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91DC8" w14:textId="6729EBCC" w:rsidR="00461EC6" w:rsidRDefault="00461EC6" w:rsidP="002258DA">
      <w:pPr>
        <w:spacing w:after="0"/>
        <w:jc w:val="center"/>
        <w:rPr>
          <w:rFonts w:ascii="Times New Roman" w:hAnsi="Times New Roman" w:cs="Times New Roman"/>
          <w:b/>
          <w:bCs/>
          <w:lang w:val="ru-RU"/>
        </w:rPr>
      </w:pPr>
      <w:r>
        <w:rPr>
          <w:rFonts w:ascii="Times New Roman" w:hAnsi="Times New Roman" w:cs="Times New Roman"/>
          <w:b/>
          <w:bCs/>
          <w:noProof/>
          <w:lang w:val="en-US"/>
        </w:rPr>
        <w:drawing>
          <wp:inline distT="0" distB="0" distL="0" distR="0" wp14:anchorId="4E47E33A" wp14:editId="4B008C0B">
            <wp:extent cx="5760085" cy="387731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_4_cover_3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877310"/>
                    </a:xfrm>
                    <a:prstGeom prst="rect">
                      <a:avLst/>
                    </a:prstGeom>
                  </pic:spPr>
                </pic:pic>
              </a:graphicData>
            </a:graphic>
          </wp:inline>
        </w:drawing>
      </w:r>
    </w:p>
    <w:p w14:paraId="24BCD836" w14:textId="7BBF5226" w:rsidR="00461EC6" w:rsidRDefault="00461EC6">
      <w:pPr>
        <w:rPr>
          <w:rFonts w:ascii="Times New Roman" w:hAnsi="Times New Roman" w:cs="Times New Roman"/>
          <w:b/>
          <w:bCs/>
          <w:lang w:val="ru-RU"/>
        </w:rPr>
      </w:pPr>
      <w:r>
        <w:rPr>
          <w:rFonts w:ascii="Times New Roman" w:hAnsi="Times New Roman" w:cs="Times New Roman"/>
          <w:b/>
          <w:bCs/>
          <w:lang w:val="ru-RU"/>
        </w:rPr>
        <w:br w:type="page"/>
      </w:r>
    </w:p>
    <w:p w14:paraId="7AC2E6FB" w14:textId="21D4AFB1" w:rsidR="00AB77C6" w:rsidRPr="001645A3" w:rsidRDefault="00B244B9" w:rsidP="002258DA">
      <w:pPr>
        <w:spacing w:after="0"/>
        <w:jc w:val="center"/>
        <w:rPr>
          <w:rFonts w:ascii="Times New Roman" w:hAnsi="Times New Roman" w:cs="Times New Roman"/>
        </w:rPr>
      </w:pPr>
      <w:bookmarkStart w:id="0" w:name="_GoBack"/>
      <w:bookmarkEnd w:id="0"/>
      <w:r w:rsidRPr="001645A3">
        <w:rPr>
          <w:rFonts w:ascii="Times New Roman" w:hAnsi="Times New Roman" w:cs="Times New Roman"/>
          <w:b/>
          <w:bCs/>
        </w:rPr>
        <w:lastRenderedPageBreak/>
        <w:t>ФЕДЕРАЛЬНОЕ ГОСУДАРСТВЕННОЕ БЮДЖЕТНОЕ ОБРАЗОВАТЕЛЬНОЕ УЧРЕЖДЕНИЕ</w:t>
      </w:r>
      <w:r w:rsidR="001645A3" w:rsidRPr="001645A3">
        <w:rPr>
          <w:rFonts w:ascii="Times New Roman" w:hAnsi="Times New Roman" w:cs="Times New Roman"/>
          <w:b/>
          <w:bCs/>
          <w:lang w:val="ru-RU"/>
        </w:rPr>
        <w:t xml:space="preserve"> </w:t>
      </w:r>
      <w:r w:rsidRPr="001645A3">
        <w:rPr>
          <w:rFonts w:ascii="Times New Roman" w:hAnsi="Times New Roman" w:cs="Times New Roman"/>
          <w:b/>
          <w:bCs/>
        </w:rPr>
        <w:t>ВЫСШЕГО ОБРАЗОВАНИЯ</w:t>
      </w:r>
      <w:r w:rsidRPr="001645A3">
        <w:rPr>
          <w:rFonts w:ascii="Times New Roman" w:hAnsi="Times New Roman" w:cs="Times New Roman"/>
        </w:rPr>
        <w:br/>
      </w:r>
      <w:r w:rsidRPr="001645A3">
        <w:rPr>
          <w:rFonts w:ascii="Times New Roman" w:hAnsi="Times New Roman" w:cs="Times New Roman"/>
          <w:b/>
          <w:bCs/>
        </w:rPr>
        <w:t xml:space="preserve">«ЛУГАНСКИЙ ГОСУДАРСТВЕННЫЙ УНИВЕРСИТЕТ </w:t>
      </w:r>
      <w:r w:rsidR="001645A3" w:rsidRPr="001645A3">
        <w:rPr>
          <w:rFonts w:ascii="Times New Roman" w:hAnsi="Times New Roman" w:cs="Times New Roman"/>
          <w:b/>
          <w:bCs/>
          <w:lang w:val="ru-RU"/>
        </w:rPr>
        <w:br/>
      </w:r>
      <w:r w:rsidRPr="001645A3">
        <w:rPr>
          <w:rFonts w:ascii="Times New Roman" w:hAnsi="Times New Roman" w:cs="Times New Roman"/>
          <w:b/>
          <w:bCs/>
        </w:rPr>
        <w:t>ИМЕНИ ВЛАДИМИРА ДАЛЯ»</w:t>
      </w:r>
    </w:p>
    <w:p w14:paraId="222425B2" w14:textId="77777777" w:rsidR="00AB77C6" w:rsidRPr="001645A3" w:rsidRDefault="00B244B9" w:rsidP="002258DA">
      <w:pPr>
        <w:pStyle w:val="a0"/>
        <w:spacing w:before="0" w:after="0"/>
        <w:jc w:val="center"/>
        <w:rPr>
          <w:rFonts w:ascii="Times New Roman" w:hAnsi="Times New Roman" w:cs="Times New Roman"/>
          <w:b/>
          <w:bCs/>
          <w:lang w:val="ru-RU"/>
        </w:rPr>
      </w:pPr>
      <w:r w:rsidRPr="001645A3">
        <w:rPr>
          <w:rFonts w:ascii="Times New Roman" w:hAnsi="Times New Roman" w:cs="Times New Roman"/>
          <w:b/>
          <w:bCs/>
        </w:rPr>
        <w:t>КАФЕДРА ГОСУДАРСТВЕННОГО УПРАВЛЕНИЯ</w:t>
      </w:r>
      <w:r w:rsidRPr="001645A3">
        <w:rPr>
          <w:rFonts w:ascii="Times New Roman" w:hAnsi="Times New Roman" w:cs="Times New Roman"/>
        </w:rPr>
        <w:br/>
      </w:r>
      <w:r w:rsidRPr="001645A3">
        <w:rPr>
          <w:rFonts w:ascii="Times New Roman" w:hAnsi="Times New Roman" w:cs="Times New Roman"/>
          <w:b/>
          <w:bCs/>
        </w:rPr>
        <w:t>НАУЧНО-ИССЛЕДОВАТЕЛЬСКАЯ ЛАБОРАТОРИЯ ПРОДОВОЛЬСТВЕННОЙ БЕЗОПАСНОСТИ</w:t>
      </w:r>
    </w:p>
    <w:p w14:paraId="5FC6D08A" w14:textId="77777777" w:rsidR="00CD10E7" w:rsidRPr="001645A3" w:rsidRDefault="00CD10E7" w:rsidP="002258DA">
      <w:pPr>
        <w:pStyle w:val="a0"/>
        <w:spacing w:before="0" w:after="0"/>
        <w:jc w:val="center"/>
        <w:rPr>
          <w:rFonts w:ascii="Times New Roman" w:hAnsi="Times New Roman" w:cs="Times New Roman"/>
          <w:b/>
          <w:bCs/>
          <w:lang w:val="ru-RU"/>
        </w:rPr>
      </w:pPr>
    </w:p>
    <w:p w14:paraId="693B24C8" w14:textId="77777777" w:rsidR="005C1D48" w:rsidRPr="001645A3" w:rsidRDefault="005C1D48" w:rsidP="002258DA">
      <w:pPr>
        <w:pStyle w:val="a0"/>
        <w:spacing w:before="0" w:after="0"/>
        <w:jc w:val="center"/>
        <w:rPr>
          <w:rFonts w:ascii="Times New Roman" w:hAnsi="Times New Roman" w:cs="Times New Roman"/>
          <w:b/>
          <w:bCs/>
          <w:lang w:val="ru-RU"/>
        </w:rPr>
      </w:pPr>
    </w:p>
    <w:p w14:paraId="1CFF0704" w14:textId="77777777" w:rsidR="005C1D48" w:rsidRPr="001645A3" w:rsidRDefault="005C1D48" w:rsidP="002258DA">
      <w:pPr>
        <w:pStyle w:val="a0"/>
        <w:spacing w:before="0" w:after="0"/>
        <w:jc w:val="center"/>
        <w:rPr>
          <w:rFonts w:ascii="Times New Roman" w:hAnsi="Times New Roman" w:cs="Times New Roman"/>
          <w:b/>
          <w:bCs/>
          <w:lang w:val="ru-RU"/>
        </w:rPr>
      </w:pPr>
    </w:p>
    <w:p w14:paraId="7EBCEFAD" w14:textId="77777777" w:rsidR="005C1D48" w:rsidRPr="001645A3" w:rsidRDefault="005C1D48" w:rsidP="002258DA">
      <w:pPr>
        <w:pStyle w:val="a0"/>
        <w:spacing w:before="0" w:after="0"/>
        <w:jc w:val="center"/>
        <w:rPr>
          <w:rFonts w:ascii="Times New Roman" w:hAnsi="Times New Roman" w:cs="Times New Roman"/>
          <w:b/>
          <w:bCs/>
          <w:lang w:val="ru-RU"/>
        </w:rPr>
      </w:pPr>
    </w:p>
    <w:p w14:paraId="3143CE23" w14:textId="77777777" w:rsidR="005C1D48" w:rsidRPr="001645A3" w:rsidRDefault="005C1D48" w:rsidP="002258DA">
      <w:pPr>
        <w:pStyle w:val="a0"/>
        <w:spacing w:before="0" w:after="0"/>
        <w:jc w:val="center"/>
        <w:rPr>
          <w:rFonts w:ascii="Times New Roman" w:hAnsi="Times New Roman" w:cs="Times New Roman"/>
          <w:b/>
          <w:bCs/>
          <w:lang w:val="ru-RU"/>
        </w:rPr>
      </w:pPr>
    </w:p>
    <w:p w14:paraId="1147EC29" w14:textId="77777777" w:rsidR="005C1D48" w:rsidRPr="001645A3" w:rsidRDefault="005C1D48" w:rsidP="002258DA">
      <w:pPr>
        <w:pStyle w:val="a0"/>
        <w:spacing w:before="0" w:after="0"/>
        <w:jc w:val="center"/>
        <w:rPr>
          <w:rFonts w:ascii="Times New Roman" w:hAnsi="Times New Roman" w:cs="Times New Roman"/>
          <w:b/>
          <w:bCs/>
          <w:lang w:val="ru-RU"/>
        </w:rPr>
      </w:pPr>
    </w:p>
    <w:p w14:paraId="0F3B9366" w14:textId="77777777" w:rsidR="00CD10E7" w:rsidRPr="001645A3" w:rsidRDefault="00CD10E7" w:rsidP="002258DA">
      <w:pPr>
        <w:pStyle w:val="a0"/>
        <w:spacing w:before="0" w:after="0"/>
        <w:jc w:val="center"/>
        <w:rPr>
          <w:rFonts w:ascii="Times New Roman" w:hAnsi="Times New Roman" w:cs="Times New Roman"/>
          <w:b/>
          <w:bCs/>
          <w:sz w:val="28"/>
          <w:szCs w:val="28"/>
        </w:rPr>
      </w:pPr>
      <w:r w:rsidRPr="001645A3">
        <w:rPr>
          <w:rFonts w:ascii="Times New Roman" w:hAnsi="Times New Roman" w:cs="Times New Roman"/>
          <w:b/>
          <w:bCs/>
          <w:sz w:val="28"/>
          <w:szCs w:val="28"/>
        </w:rPr>
        <w:t>Орешкин М. В., Луценко Е. В.</w:t>
      </w:r>
    </w:p>
    <w:p w14:paraId="7B9273DD" w14:textId="77777777" w:rsidR="00CD10E7" w:rsidRPr="001645A3" w:rsidRDefault="00CD10E7" w:rsidP="002258DA">
      <w:pPr>
        <w:pStyle w:val="a0"/>
        <w:spacing w:before="0" w:after="0"/>
        <w:jc w:val="center"/>
        <w:rPr>
          <w:rFonts w:ascii="Times New Roman" w:hAnsi="Times New Roman" w:cs="Times New Roman"/>
          <w:lang w:val="ru-RU"/>
        </w:rPr>
      </w:pPr>
    </w:p>
    <w:p w14:paraId="0BDFF6C6" w14:textId="77777777" w:rsidR="002258DA" w:rsidRPr="001645A3" w:rsidRDefault="002258DA" w:rsidP="002258DA">
      <w:pPr>
        <w:pStyle w:val="a0"/>
        <w:spacing w:before="0" w:after="0"/>
        <w:jc w:val="center"/>
        <w:rPr>
          <w:rFonts w:ascii="Times New Roman" w:hAnsi="Times New Roman" w:cs="Times New Roman"/>
          <w:lang w:val="ru-RU"/>
        </w:rPr>
      </w:pPr>
    </w:p>
    <w:p w14:paraId="2ED657E1" w14:textId="77777777" w:rsidR="002258DA" w:rsidRPr="001645A3" w:rsidRDefault="002258DA" w:rsidP="002258DA">
      <w:pPr>
        <w:pStyle w:val="a0"/>
        <w:spacing w:before="0" w:after="0"/>
        <w:jc w:val="center"/>
        <w:rPr>
          <w:rFonts w:ascii="Times New Roman" w:hAnsi="Times New Roman" w:cs="Times New Roman"/>
          <w:lang w:val="ru-RU"/>
        </w:rPr>
      </w:pPr>
    </w:p>
    <w:p w14:paraId="6FF61B7E" w14:textId="77777777" w:rsidR="002258DA" w:rsidRPr="001645A3" w:rsidRDefault="002258DA" w:rsidP="002258DA">
      <w:pPr>
        <w:pStyle w:val="a0"/>
        <w:spacing w:before="0" w:after="0"/>
        <w:jc w:val="center"/>
        <w:rPr>
          <w:rFonts w:ascii="Times New Roman" w:hAnsi="Times New Roman" w:cs="Times New Roman"/>
          <w:lang w:val="ru-RU"/>
        </w:rPr>
      </w:pPr>
    </w:p>
    <w:p w14:paraId="3C73CDE3" w14:textId="77777777" w:rsidR="00AB77C6" w:rsidRPr="001645A3" w:rsidRDefault="00B244B9" w:rsidP="002258DA">
      <w:pPr>
        <w:pStyle w:val="a0"/>
        <w:spacing w:before="0" w:after="0"/>
        <w:jc w:val="center"/>
        <w:rPr>
          <w:rFonts w:ascii="Times New Roman" w:hAnsi="Times New Roman" w:cs="Times New Roman"/>
          <w:b/>
          <w:bCs/>
          <w:sz w:val="32"/>
          <w:szCs w:val="32"/>
          <w:lang w:val="ru-RU"/>
        </w:rPr>
      </w:pPr>
      <w:bookmarkStart w:id="1" w:name="_Hlk228182750"/>
      <w:r w:rsidRPr="001645A3">
        <w:rPr>
          <w:rFonts w:ascii="Times New Roman" w:hAnsi="Times New Roman" w:cs="Times New Roman"/>
          <w:b/>
          <w:bCs/>
          <w:sz w:val="32"/>
          <w:szCs w:val="32"/>
        </w:rPr>
        <w:t>VI ТЕХНОЛОГИЧЕСКИЙ УКЛАД</w:t>
      </w:r>
      <w:r w:rsidR="00CD10E7" w:rsidRPr="001645A3">
        <w:rPr>
          <w:rFonts w:ascii="Times New Roman" w:hAnsi="Times New Roman" w:cs="Times New Roman"/>
          <w:b/>
          <w:bCs/>
          <w:sz w:val="32"/>
          <w:szCs w:val="32"/>
          <w:lang w:val="ru-RU"/>
        </w:rPr>
        <w:t xml:space="preserve"> </w:t>
      </w:r>
      <w:r w:rsidRPr="001645A3">
        <w:rPr>
          <w:rFonts w:ascii="Times New Roman" w:hAnsi="Times New Roman" w:cs="Times New Roman"/>
          <w:b/>
          <w:bCs/>
          <w:sz w:val="32"/>
          <w:szCs w:val="32"/>
        </w:rPr>
        <w:t>В СВЕТЕ УНИВЕРСАЛЬНОГО</w:t>
      </w:r>
      <w:r w:rsidR="00CD10E7" w:rsidRPr="001645A3">
        <w:rPr>
          <w:rFonts w:ascii="Times New Roman" w:hAnsi="Times New Roman" w:cs="Times New Roman"/>
          <w:b/>
          <w:bCs/>
          <w:sz w:val="32"/>
          <w:szCs w:val="32"/>
          <w:lang w:val="ru-RU"/>
        </w:rPr>
        <w:t xml:space="preserve"> </w:t>
      </w:r>
      <w:r w:rsidRPr="001645A3">
        <w:rPr>
          <w:rFonts w:ascii="Times New Roman" w:hAnsi="Times New Roman" w:cs="Times New Roman"/>
          <w:b/>
          <w:bCs/>
          <w:sz w:val="32"/>
          <w:szCs w:val="32"/>
        </w:rPr>
        <w:t>ИНФОРМАЦИОННОГО ВАРИАЦИОННОГО ПРИНЦИПА</w:t>
      </w:r>
    </w:p>
    <w:p w14:paraId="2A0ACA98" w14:textId="77777777" w:rsidR="002258DA" w:rsidRPr="001645A3" w:rsidRDefault="002258DA" w:rsidP="002258DA">
      <w:pPr>
        <w:pStyle w:val="a0"/>
        <w:spacing w:before="0" w:after="0"/>
        <w:jc w:val="center"/>
        <w:rPr>
          <w:rFonts w:ascii="Times New Roman" w:hAnsi="Times New Roman" w:cs="Times New Roman"/>
          <w:sz w:val="32"/>
          <w:szCs w:val="32"/>
          <w:lang w:val="ru-RU"/>
        </w:rPr>
      </w:pPr>
    </w:p>
    <w:p w14:paraId="59E22730" w14:textId="77777777" w:rsidR="002258DA" w:rsidRPr="001645A3" w:rsidRDefault="002258DA" w:rsidP="002258DA">
      <w:pPr>
        <w:pStyle w:val="a0"/>
        <w:spacing w:before="0" w:after="0"/>
        <w:jc w:val="center"/>
        <w:rPr>
          <w:rFonts w:ascii="Times New Roman" w:hAnsi="Times New Roman" w:cs="Times New Roman"/>
          <w:sz w:val="32"/>
          <w:szCs w:val="32"/>
          <w:lang w:val="ru-RU"/>
        </w:rPr>
      </w:pPr>
    </w:p>
    <w:p w14:paraId="6AC5518C" w14:textId="77777777" w:rsidR="002258DA" w:rsidRPr="001645A3" w:rsidRDefault="002258DA" w:rsidP="002258DA">
      <w:pPr>
        <w:pStyle w:val="a0"/>
        <w:spacing w:before="0" w:after="0"/>
        <w:jc w:val="center"/>
        <w:rPr>
          <w:rFonts w:ascii="Times New Roman" w:hAnsi="Times New Roman" w:cs="Times New Roman"/>
          <w:sz w:val="32"/>
          <w:szCs w:val="32"/>
          <w:lang w:val="ru-RU"/>
        </w:rPr>
      </w:pPr>
    </w:p>
    <w:p w14:paraId="41AE46D2" w14:textId="77777777" w:rsidR="00AB77C6" w:rsidRPr="001645A3" w:rsidRDefault="00B244B9" w:rsidP="002258DA">
      <w:pPr>
        <w:pStyle w:val="a0"/>
        <w:spacing w:before="0" w:after="0"/>
        <w:jc w:val="center"/>
        <w:rPr>
          <w:rFonts w:ascii="Times New Roman" w:hAnsi="Times New Roman" w:cs="Times New Roman"/>
          <w:b/>
          <w:bCs/>
          <w:sz w:val="32"/>
          <w:szCs w:val="32"/>
          <w:lang w:val="ru-RU"/>
        </w:rPr>
      </w:pPr>
      <w:r w:rsidRPr="001645A3">
        <w:rPr>
          <w:rFonts w:ascii="Times New Roman" w:hAnsi="Times New Roman" w:cs="Times New Roman"/>
          <w:b/>
          <w:bCs/>
          <w:sz w:val="32"/>
          <w:szCs w:val="32"/>
        </w:rPr>
        <w:t>Фундаментальная научная монография в четырёх частях</w:t>
      </w:r>
    </w:p>
    <w:p w14:paraId="7B0AF9B0" w14:textId="77777777" w:rsidR="002258DA" w:rsidRPr="001645A3" w:rsidRDefault="002258DA" w:rsidP="002258DA">
      <w:pPr>
        <w:pStyle w:val="a0"/>
        <w:spacing w:before="0" w:after="0"/>
        <w:jc w:val="center"/>
        <w:rPr>
          <w:rFonts w:ascii="Times New Roman" w:hAnsi="Times New Roman" w:cs="Times New Roman"/>
          <w:b/>
          <w:bCs/>
          <w:sz w:val="32"/>
          <w:szCs w:val="32"/>
          <w:lang w:val="ru-RU"/>
        </w:rPr>
      </w:pPr>
    </w:p>
    <w:p w14:paraId="05ACF796" w14:textId="77777777" w:rsidR="002258DA" w:rsidRPr="001645A3" w:rsidRDefault="002258DA" w:rsidP="002258DA">
      <w:pPr>
        <w:pStyle w:val="a0"/>
        <w:spacing w:before="0" w:after="0"/>
        <w:jc w:val="center"/>
        <w:rPr>
          <w:rFonts w:ascii="Times New Roman" w:hAnsi="Times New Roman" w:cs="Times New Roman"/>
          <w:sz w:val="32"/>
          <w:szCs w:val="32"/>
          <w:lang w:val="ru-RU"/>
        </w:rPr>
      </w:pPr>
    </w:p>
    <w:p w14:paraId="4F8998EC" w14:textId="77777777" w:rsidR="002258DA" w:rsidRPr="001645A3" w:rsidRDefault="002258DA" w:rsidP="002258DA">
      <w:pPr>
        <w:pStyle w:val="a0"/>
        <w:spacing w:before="0" w:after="0"/>
        <w:jc w:val="center"/>
        <w:rPr>
          <w:rFonts w:ascii="Times New Roman" w:hAnsi="Times New Roman" w:cs="Times New Roman"/>
          <w:sz w:val="32"/>
          <w:szCs w:val="32"/>
          <w:lang w:val="ru-RU"/>
        </w:rPr>
      </w:pPr>
    </w:p>
    <w:p w14:paraId="6CBC8227" w14:textId="77777777" w:rsidR="002258DA" w:rsidRPr="001645A3" w:rsidRDefault="002258DA" w:rsidP="002258DA">
      <w:pPr>
        <w:pStyle w:val="a0"/>
        <w:spacing w:before="0" w:after="0"/>
        <w:jc w:val="center"/>
        <w:rPr>
          <w:rFonts w:ascii="Times New Roman" w:hAnsi="Times New Roman" w:cs="Times New Roman"/>
          <w:sz w:val="32"/>
          <w:szCs w:val="32"/>
          <w:lang w:val="ru-RU"/>
        </w:rPr>
      </w:pPr>
    </w:p>
    <w:p w14:paraId="1150E5F2" w14:textId="77777777" w:rsidR="002258DA" w:rsidRPr="001645A3" w:rsidRDefault="002258DA" w:rsidP="002258DA">
      <w:pPr>
        <w:pStyle w:val="a0"/>
        <w:spacing w:before="0" w:after="0"/>
        <w:jc w:val="center"/>
        <w:rPr>
          <w:rFonts w:ascii="Times New Roman" w:hAnsi="Times New Roman" w:cs="Times New Roman"/>
          <w:sz w:val="32"/>
          <w:szCs w:val="32"/>
          <w:lang w:val="ru-RU"/>
        </w:rPr>
      </w:pPr>
    </w:p>
    <w:bookmarkEnd w:id="1"/>
    <w:p w14:paraId="55DFB975" w14:textId="77777777" w:rsidR="00AB77C6" w:rsidRPr="001645A3" w:rsidRDefault="00B244B9" w:rsidP="002258DA">
      <w:pPr>
        <w:pStyle w:val="a0"/>
        <w:spacing w:before="0" w:after="0"/>
        <w:jc w:val="center"/>
        <w:rPr>
          <w:rFonts w:ascii="Times New Roman" w:hAnsi="Times New Roman" w:cs="Times New Roman"/>
          <w:sz w:val="32"/>
          <w:szCs w:val="32"/>
          <w:lang w:val="ru-RU"/>
        </w:rPr>
      </w:pPr>
      <w:r w:rsidRPr="001645A3">
        <w:rPr>
          <w:rFonts w:ascii="Times New Roman" w:hAnsi="Times New Roman" w:cs="Times New Roman"/>
          <w:sz w:val="32"/>
          <w:szCs w:val="32"/>
        </w:rPr>
        <w:t xml:space="preserve">Под общей редакцией </w:t>
      </w:r>
      <w:r w:rsidR="00CA125C" w:rsidRPr="001645A3">
        <w:rPr>
          <w:rFonts w:ascii="Times New Roman" w:hAnsi="Times New Roman" w:cs="Times New Roman"/>
          <w:sz w:val="32"/>
          <w:szCs w:val="32"/>
          <w:lang w:val="ru-RU"/>
        </w:rPr>
        <w:br/>
      </w:r>
      <w:r w:rsidRPr="001645A3">
        <w:rPr>
          <w:rFonts w:ascii="Times New Roman" w:hAnsi="Times New Roman" w:cs="Times New Roman"/>
          <w:sz w:val="32"/>
          <w:szCs w:val="32"/>
        </w:rPr>
        <w:t>доктора сельскохозяйственных наук, профессора Орешкина М. В.</w:t>
      </w:r>
      <w:r w:rsidRPr="001645A3">
        <w:rPr>
          <w:rFonts w:ascii="Times New Roman" w:hAnsi="Times New Roman" w:cs="Times New Roman"/>
          <w:sz w:val="32"/>
          <w:szCs w:val="32"/>
        </w:rPr>
        <w:br/>
      </w:r>
    </w:p>
    <w:p w14:paraId="02DAAF2D" w14:textId="77777777" w:rsidR="005C1D48" w:rsidRPr="001645A3" w:rsidRDefault="005C1D48" w:rsidP="002258DA">
      <w:pPr>
        <w:pStyle w:val="a0"/>
        <w:spacing w:before="0" w:after="0"/>
        <w:jc w:val="center"/>
        <w:rPr>
          <w:rFonts w:ascii="Times New Roman" w:hAnsi="Times New Roman" w:cs="Times New Roman"/>
          <w:lang w:val="ru-RU"/>
        </w:rPr>
      </w:pPr>
    </w:p>
    <w:p w14:paraId="6EA8B985" w14:textId="77777777" w:rsidR="002258DA" w:rsidRPr="001645A3" w:rsidRDefault="002258DA" w:rsidP="002258DA">
      <w:pPr>
        <w:pStyle w:val="a0"/>
        <w:spacing w:before="0" w:after="0"/>
        <w:jc w:val="center"/>
        <w:rPr>
          <w:rFonts w:ascii="Times New Roman" w:hAnsi="Times New Roman" w:cs="Times New Roman"/>
          <w:lang w:val="ru-RU"/>
        </w:rPr>
      </w:pPr>
    </w:p>
    <w:p w14:paraId="1A7EF385" w14:textId="77777777" w:rsidR="005C1D48" w:rsidRPr="001645A3" w:rsidRDefault="005C1D48" w:rsidP="002258DA">
      <w:pPr>
        <w:pStyle w:val="a0"/>
        <w:spacing w:before="0" w:after="0"/>
        <w:jc w:val="center"/>
        <w:rPr>
          <w:rFonts w:ascii="Times New Roman" w:hAnsi="Times New Roman" w:cs="Times New Roman"/>
          <w:lang w:val="ru-RU"/>
        </w:rPr>
      </w:pPr>
    </w:p>
    <w:p w14:paraId="16DA0C01" w14:textId="77777777" w:rsidR="002258DA" w:rsidRPr="001645A3" w:rsidRDefault="002258DA" w:rsidP="002258DA">
      <w:pPr>
        <w:pStyle w:val="a0"/>
        <w:spacing w:before="0" w:after="0"/>
        <w:jc w:val="center"/>
        <w:rPr>
          <w:rFonts w:ascii="Times New Roman" w:hAnsi="Times New Roman" w:cs="Times New Roman"/>
          <w:lang w:val="ru-RU"/>
        </w:rPr>
      </w:pPr>
    </w:p>
    <w:p w14:paraId="460B4353" w14:textId="77777777" w:rsidR="002258DA" w:rsidRPr="001645A3" w:rsidRDefault="002258DA" w:rsidP="002258DA">
      <w:pPr>
        <w:pStyle w:val="a0"/>
        <w:spacing w:before="0" w:after="0"/>
        <w:jc w:val="center"/>
        <w:rPr>
          <w:rFonts w:ascii="Times New Roman" w:hAnsi="Times New Roman" w:cs="Times New Roman"/>
          <w:lang w:val="ru-RU"/>
        </w:rPr>
      </w:pPr>
    </w:p>
    <w:p w14:paraId="1350E234" w14:textId="77777777" w:rsidR="005C1D48" w:rsidRPr="001645A3" w:rsidRDefault="005C1D48" w:rsidP="002258DA">
      <w:pPr>
        <w:pStyle w:val="a0"/>
        <w:spacing w:before="0" w:after="0"/>
        <w:jc w:val="center"/>
        <w:rPr>
          <w:rFonts w:ascii="Times New Roman" w:hAnsi="Times New Roman" w:cs="Times New Roman"/>
          <w:lang w:val="ru-RU"/>
        </w:rPr>
      </w:pPr>
    </w:p>
    <w:p w14:paraId="540650A6" w14:textId="77777777" w:rsidR="002258DA" w:rsidRPr="001645A3" w:rsidRDefault="002258DA" w:rsidP="002258DA">
      <w:pPr>
        <w:pStyle w:val="a0"/>
        <w:spacing w:before="0" w:after="0"/>
        <w:jc w:val="center"/>
        <w:rPr>
          <w:rFonts w:ascii="Times New Roman" w:hAnsi="Times New Roman" w:cs="Times New Roman"/>
          <w:lang w:val="ru-RU"/>
        </w:rPr>
      </w:pPr>
    </w:p>
    <w:p w14:paraId="2102A7CE" w14:textId="77777777" w:rsidR="005C1D48" w:rsidRPr="001645A3" w:rsidRDefault="005C1D48" w:rsidP="002258DA">
      <w:pPr>
        <w:pStyle w:val="a0"/>
        <w:spacing w:before="0" w:after="0"/>
        <w:jc w:val="center"/>
        <w:rPr>
          <w:rFonts w:ascii="Times New Roman" w:hAnsi="Times New Roman" w:cs="Times New Roman"/>
          <w:lang w:val="ru-RU"/>
        </w:rPr>
      </w:pPr>
    </w:p>
    <w:p w14:paraId="7DEC452D" w14:textId="77777777" w:rsidR="005C1D48" w:rsidRPr="001645A3" w:rsidRDefault="005C1D48" w:rsidP="002258DA">
      <w:pPr>
        <w:pStyle w:val="a0"/>
        <w:spacing w:before="0" w:after="0"/>
        <w:jc w:val="center"/>
        <w:rPr>
          <w:rFonts w:ascii="Times New Roman" w:hAnsi="Times New Roman" w:cs="Times New Roman"/>
          <w:lang w:val="ru-RU"/>
        </w:rPr>
      </w:pPr>
    </w:p>
    <w:p w14:paraId="6E4F58E2" w14:textId="77777777" w:rsidR="002258DA" w:rsidRPr="001645A3" w:rsidRDefault="00B244B9" w:rsidP="002258DA">
      <w:pPr>
        <w:pStyle w:val="a0"/>
        <w:spacing w:before="0" w:after="0"/>
        <w:jc w:val="center"/>
        <w:rPr>
          <w:rFonts w:ascii="Times New Roman" w:hAnsi="Times New Roman" w:cs="Times New Roman"/>
          <w:sz w:val="28"/>
          <w:szCs w:val="28"/>
          <w:lang w:val="ru-RU"/>
        </w:rPr>
      </w:pPr>
      <w:r w:rsidRPr="001645A3">
        <w:rPr>
          <w:rFonts w:ascii="Times New Roman" w:hAnsi="Times New Roman" w:cs="Times New Roman"/>
          <w:sz w:val="28"/>
          <w:szCs w:val="28"/>
        </w:rPr>
        <w:t xml:space="preserve">Луганск </w:t>
      </w:r>
    </w:p>
    <w:p w14:paraId="6C26CA27" w14:textId="7511D1A8" w:rsidR="00AB77C6" w:rsidRPr="001645A3" w:rsidRDefault="00CD10E7" w:rsidP="002258DA">
      <w:pPr>
        <w:pStyle w:val="a0"/>
        <w:spacing w:before="0" w:after="0"/>
        <w:jc w:val="center"/>
        <w:rPr>
          <w:rFonts w:ascii="Times New Roman" w:hAnsi="Times New Roman" w:cs="Times New Roman"/>
          <w:sz w:val="28"/>
          <w:szCs w:val="28"/>
          <w:lang w:val="ru-RU"/>
        </w:rPr>
      </w:pPr>
      <w:r w:rsidRPr="001645A3">
        <w:rPr>
          <w:rFonts w:ascii="Times New Roman" w:hAnsi="Times New Roman" w:cs="Times New Roman"/>
          <w:sz w:val="28"/>
          <w:szCs w:val="28"/>
        </w:rPr>
        <w:t>202</w:t>
      </w:r>
      <w:r w:rsidRPr="001645A3">
        <w:rPr>
          <w:rFonts w:ascii="Times New Roman" w:hAnsi="Times New Roman" w:cs="Times New Roman"/>
          <w:sz w:val="28"/>
          <w:szCs w:val="28"/>
          <w:lang w:val="ru-RU"/>
        </w:rPr>
        <w:t>6</w:t>
      </w:r>
    </w:p>
    <w:p w14:paraId="0EA191C1" w14:textId="77777777" w:rsidR="001645A3" w:rsidRDefault="001645A3">
      <w:pPr>
        <w:rPr>
          <w:rFonts w:ascii="Times New Roman" w:hAnsi="Times New Roman" w:cs="Times New Roman"/>
        </w:rPr>
      </w:pPr>
      <w:r>
        <w:rPr>
          <w:rFonts w:ascii="Times New Roman" w:hAnsi="Times New Roman" w:cs="Times New Roman"/>
        </w:rPr>
        <w:br w:type="page"/>
      </w:r>
    </w:p>
    <w:p w14:paraId="75216826" w14:textId="6F82F944" w:rsidR="001645A3" w:rsidRPr="001645A3" w:rsidRDefault="00B244B9" w:rsidP="00175B39">
      <w:pPr>
        <w:pStyle w:val="a0"/>
        <w:spacing w:before="0" w:after="0"/>
        <w:rPr>
          <w:rFonts w:ascii="Times New Roman" w:hAnsi="Times New Roman" w:cs="Times New Roman"/>
          <w:sz w:val="28"/>
          <w:szCs w:val="28"/>
          <w:lang w:val="ru-RU"/>
        </w:rPr>
      </w:pPr>
      <w:r w:rsidRPr="001645A3">
        <w:rPr>
          <w:rFonts w:ascii="Times New Roman" w:hAnsi="Times New Roman" w:cs="Times New Roman"/>
          <w:sz w:val="28"/>
          <w:szCs w:val="28"/>
        </w:rPr>
        <w:lastRenderedPageBreak/>
        <w:t>УДК 330.1:004.8:519.8:631</w:t>
      </w:r>
    </w:p>
    <w:p w14:paraId="7EF0B365" w14:textId="1DA574EA" w:rsidR="00AB77C6" w:rsidRPr="001645A3" w:rsidRDefault="00B244B9" w:rsidP="00175B39">
      <w:pPr>
        <w:pStyle w:val="a0"/>
        <w:spacing w:before="0" w:after="0"/>
        <w:rPr>
          <w:rFonts w:ascii="Times New Roman" w:hAnsi="Times New Roman" w:cs="Times New Roman"/>
          <w:sz w:val="28"/>
          <w:szCs w:val="28"/>
          <w:lang w:val="ru-RU"/>
        </w:rPr>
      </w:pPr>
      <w:r w:rsidRPr="001645A3">
        <w:rPr>
          <w:rFonts w:ascii="Times New Roman" w:hAnsi="Times New Roman" w:cs="Times New Roman"/>
          <w:sz w:val="28"/>
          <w:szCs w:val="28"/>
        </w:rPr>
        <w:t>ББК 60.524.224+32.81+65.01+65.32</w:t>
      </w:r>
    </w:p>
    <w:p w14:paraId="731F2C83" w14:textId="77777777" w:rsidR="00886BA6" w:rsidRPr="001645A3" w:rsidRDefault="00886BA6" w:rsidP="001645A3">
      <w:pPr>
        <w:pStyle w:val="a0"/>
        <w:spacing w:before="0" w:after="0"/>
        <w:ind w:firstLine="709"/>
        <w:rPr>
          <w:rFonts w:ascii="Times New Roman" w:hAnsi="Times New Roman" w:cs="Times New Roman"/>
          <w:sz w:val="28"/>
          <w:szCs w:val="28"/>
          <w:lang w:val="ru-RU"/>
        </w:rPr>
      </w:pPr>
      <w:r w:rsidRPr="001645A3">
        <w:rPr>
          <w:rFonts w:ascii="Times New Roman" w:hAnsi="Times New Roman" w:cs="Times New Roman"/>
          <w:sz w:val="28"/>
          <w:szCs w:val="28"/>
          <w:lang w:val="ru-RU"/>
        </w:rPr>
        <w:t>О-655</w:t>
      </w:r>
    </w:p>
    <w:p w14:paraId="1A5C9330" w14:textId="77777777" w:rsidR="001645A3" w:rsidRPr="001645A3" w:rsidRDefault="001645A3" w:rsidP="00191E28">
      <w:pPr>
        <w:spacing w:after="0" w:line="214" w:lineRule="auto"/>
        <w:jc w:val="center"/>
        <w:rPr>
          <w:rFonts w:ascii="Times New Roman" w:hAnsi="Times New Roman" w:cs="Times New Roman"/>
          <w:i/>
          <w:iCs/>
          <w:spacing w:val="10"/>
          <w:sz w:val="28"/>
          <w:szCs w:val="28"/>
          <w:lang w:val="ru-RU" w:eastAsia="ru-RU"/>
        </w:rPr>
      </w:pPr>
    </w:p>
    <w:p w14:paraId="0DFBA37D" w14:textId="77777777" w:rsidR="00191E28" w:rsidRPr="001645A3" w:rsidRDefault="00191E28" w:rsidP="00191E28">
      <w:pPr>
        <w:spacing w:after="0" w:line="214" w:lineRule="auto"/>
        <w:jc w:val="center"/>
        <w:rPr>
          <w:rFonts w:ascii="Times New Roman" w:hAnsi="Times New Roman" w:cs="Times New Roman"/>
          <w:i/>
          <w:iCs/>
          <w:spacing w:val="10"/>
          <w:sz w:val="28"/>
          <w:szCs w:val="28"/>
          <w:lang w:eastAsia="ru-RU"/>
        </w:rPr>
      </w:pPr>
      <w:r w:rsidRPr="001645A3">
        <w:rPr>
          <w:rFonts w:ascii="Times New Roman" w:hAnsi="Times New Roman" w:cs="Times New Roman"/>
          <w:i/>
          <w:iCs/>
          <w:spacing w:val="10"/>
          <w:sz w:val="28"/>
          <w:szCs w:val="28"/>
          <w:lang w:eastAsia="ru-RU"/>
        </w:rPr>
        <w:t xml:space="preserve">Рекомендовано к печати решением Ученого совета </w:t>
      </w:r>
    </w:p>
    <w:p w14:paraId="02419FD3" w14:textId="676149E4" w:rsidR="00191E28" w:rsidRPr="001645A3" w:rsidRDefault="00191E28" w:rsidP="00191E28">
      <w:pPr>
        <w:spacing w:after="0" w:line="214" w:lineRule="auto"/>
        <w:jc w:val="center"/>
        <w:rPr>
          <w:rFonts w:ascii="Times New Roman" w:hAnsi="Times New Roman" w:cs="Times New Roman"/>
          <w:i/>
          <w:iCs/>
          <w:spacing w:val="10"/>
          <w:sz w:val="28"/>
          <w:szCs w:val="28"/>
          <w:lang w:eastAsia="ru-RU"/>
        </w:rPr>
      </w:pPr>
      <w:r w:rsidRPr="001645A3">
        <w:rPr>
          <w:rFonts w:ascii="Times New Roman" w:hAnsi="Times New Roman" w:cs="Times New Roman"/>
          <w:i/>
          <w:sz w:val="28"/>
          <w:szCs w:val="28"/>
        </w:rPr>
        <w:t>ФГБОУ ВО «Луганский государственный университет имени Владимира Даля»</w:t>
      </w:r>
      <w:r w:rsidRPr="001645A3">
        <w:rPr>
          <w:rFonts w:ascii="Times New Roman" w:hAnsi="Times New Roman" w:cs="Times New Roman"/>
          <w:i/>
          <w:iCs/>
          <w:spacing w:val="10"/>
          <w:sz w:val="28"/>
          <w:szCs w:val="28"/>
          <w:lang w:eastAsia="ru-RU"/>
        </w:rPr>
        <w:t xml:space="preserve"> (протокол №</w:t>
      </w:r>
      <w:r w:rsidR="00EE451A" w:rsidRPr="001645A3">
        <w:rPr>
          <w:rFonts w:ascii="Times New Roman" w:hAnsi="Times New Roman" w:cs="Times New Roman"/>
          <w:i/>
          <w:iCs/>
          <w:spacing w:val="10"/>
          <w:sz w:val="28"/>
          <w:szCs w:val="28"/>
          <w:lang w:val="ru-RU" w:eastAsia="ru-RU"/>
        </w:rPr>
        <w:t>12</w:t>
      </w:r>
      <w:r w:rsidRPr="001645A3">
        <w:rPr>
          <w:rFonts w:ascii="Times New Roman" w:hAnsi="Times New Roman" w:cs="Times New Roman"/>
          <w:i/>
          <w:iCs/>
          <w:spacing w:val="10"/>
          <w:sz w:val="28"/>
          <w:szCs w:val="28"/>
          <w:lang w:eastAsia="ru-RU"/>
        </w:rPr>
        <w:t xml:space="preserve"> от </w:t>
      </w:r>
      <w:r w:rsidR="00EE451A" w:rsidRPr="001645A3">
        <w:rPr>
          <w:rFonts w:ascii="Times New Roman" w:hAnsi="Times New Roman" w:cs="Times New Roman"/>
          <w:i/>
          <w:iCs/>
          <w:spacing w:val="10"/>
          <w:sz w:val="28"/>
          <w:szCs w:val="28"/>
          <w:lang w:val="ru-RU" w:eastAsia="ru-RU"/>
        </w:rPr>
        <w:t>7</w:t>
      </w:r>
      <w:r w:rsidRPr="001645A3">
        <w:rPr>
          <w:rFonts w:ascii="Times New Roman" w:hAnsi="Times New Roman" w:cs="Times New Roman"/>
          <w:i/>
          <w:iCs/>
          <w:spacing w:val="10"/>
          <w:sz w:val="28"/>
          <w:szCs w:val="28"/>
          <w:lang w:eastAsia="ru-RU"/>
        </w:rPr>
        <w:t xml:space="preserve"> </w:t>
      </w:r>
      <w:r w:rsidR="00EE451A" w:rsidRPr="001645A3">
        <w:rPr>
          <w:rFonts w:ascii="Times New Roman" w:hAnsi="Times New Roman" w:cs="Times New Roman"/>
          <w:i/>
          <w:iCs/>
          <w:spacing w:val="10"/>
          <w:sz w:val="28"/>
          <w:szCs w:val="28"/>
          <w:lang w:val="ru-RU" w:eastAsia="ru-RU"/>
        </w:rPr>
        <w:t>мая</w:t>
      </w:r>
      <w:r w:rsidRPr="001645A3">
        <w:rPr>
          <w:rFonts w:ascii="Times New Roman" w:hAnsi="Times New Roman" w:cs="Times New Roman"/>
          <w:i/>
          <w:iCs/>
          <w:spacing w:val="10"/>
          <w:sz w:val="28"/>
          <w:szCs w:val="28"/>
          <w:lang w:eastAsia="ru-RU"/>
        </w:rPr>
        <w:t xml:space="preserve"> 202</w:t>
      </w:r>
      <w:r w:rsidR="00691EAA" w:rsidRPr="001645A3">
        <w:rPr>
          <w:rFonts w:ascii="Times New Roman" w:hAnsi="Times New Roman" w:cs="Times New Roman"/>
          <w:i/>
          <w:iCs/>
          <w:spacing w:val="10"/>
          <w:sz w:val="28"/>
          <w:szCs w:val="28"/>
          <w:lang w:val="ru-RU" w:eastAsia="ru-RU"/>
        </w:rPr>
        <w:t>6</w:t>
      </w:r>
      <w:r w:rsidRPr="001645A3">
        <w:rPr>
          <w:rFonts w:ascii="Times New Roman" w:hAnsi="Times New Roman" w:cs="Times New Roman"/>
          <w:i/>
          <w:iCs/>
          <w:spacing w:val="10"/>
          <w:sz w:val="28"/>
          <w:szCs w:val="28"/>
          <w:lang w:eastAsia="ru-RU"/>
        </w:rPr>
        <w:t xml:space="preserve"> года) </w:t>
      </w:r>
    </w:p>
    <w:p w14:paraId="2A9D21DE" w14:textId="77777777" w:rsidR="00191E28" w:rsidRPr="001645A3" w:rsidRDefault="00191E28" w:rsidP="0056782B">
      <w:pPr>
        <w:spacing w:after="0"/>
        <w:jc w:val="both"/>
        <w:rPr>
          <w:rFonts w:ascii="Times New Roman" w:hAnsi="Times New Roman" w:cs="Times New Roman"/>
          <w:b/>
          <w:bCs/>
          <w:sz w:val="28"/>
          <w:szCs w:val="28"/>
          <w:lang w:val="ru-RU"/>
        </w:rPr>
      </w:pPr>
    </w:p>
    <w:p w14:paraId="69290EAD" w14:textId="77777777" w:rsidR="0056782B" w:rsidRPr="001645A3" w:rsidRDefault="00B244B9" w:rsidP="001645A3">
      <w:pPr>
        <w:spacing w:after="0"/>
        <w:jc w:val="center"/>
        <w:rPr>
          <w:rFonts w:ascii="Times New Roman" w:hAnsi="Times New Roman" w:cs="Times New Roman"/>
          <w:b/>
          <w:bCs/>
          <w:sz w:val="28"/>
          <w:szCs w:val="28"/>
          <w:lang w:val="ru-RU"/>
        </w:rPr>
      </w:pPr>
      <w:r w:rsidRPr="001645A3">
        <w:rPr>
          <w:rFonts w:ascii="Times New Roman" w:hAnsi="Times New Roman" w:cs="Times New Roman"/>
          <w:b/>
          <w:bCs/>
          <w:sz w:val="28"/>
          <w:szCs w:val="28"/>
        </w:rPr>
        <w:t>Рецензенты:</w:t>
      </w:r>
    </w:p>
    <w:p w14:paraId="6724E933" w14:textId="77777777" w:rsidR="00A153A0" w:rsidRPr="001645A3" w:rsidRDefault="0056782B" w:rsidP="001645A3">
      <w:pPr>
        <w:spacing w:after="0"/>
        <w:ind w:firstLine="709"/>
        <w:jc w:val="both"/>
        <w:rPr>
          <w:rFonts w:ascii="Times New Roman" w:hAnsi="Times New Roman" w:cs="Times New Roman"/>
          <w:sz w:val="28"/>
          <w:szCs w:val="28"/>
          <w:lang w:val="ru-RU"/>
        </w:rPr>
      </w:pPr>
      <w:r w:rsidRPr="001645A3">
        <w:rPr>
          <w:rFonts w:ascii="Times New Roman" w:hAnsi="Times New Roman" w:cs="Times New Roman"/>
          <w:bCs/>
          <w:sz w:val="28"/>
          <w:szCs w:val="28"/>
          <w:lang w:val="ru-RU"/>
        </w:rPr>
        <w:t xml:space="preserve">Ильин В.Ю., доктор экономических наук, профессор, заведующий кафедрой информационных технологий, математики и физики </w:t>
      </w:r>
      <w:r w:rsidRPr="001645A3">
        <w:rPr>
          <w:rFonts w:ascii="Times New Roman" w:hAnsi="Times New Roman" w:cs="Times New Roman"/>
          <w:sz w:val="28"/>
          <w:szCs w:val="28"/>
        </w:rPr>
        <w:t>ФГБОУ ВО</w:t>
      </w:r>
      <w:r w:rsidRPr="001645A3">
        <w:rPr>
          <w:rFonts w:ascii="Times New Roman" w:hAnsi="Times New Roman" w:cs="Times New Roman"/>
          <w:sz w:val="28"/>
          <w:szCs w:val="28"/>
          <w:lang w:val="ru-RU"/>
        </w:rPr>
        <w:t xml:space="preserve"> </w:t>
      </w:r>
      <w:r w:rsidR="00A153A0" w:rsidRPr="001645A3">
        <w:rPr>
          <w:rFonts w:ascii="Times New Roman" w:hAnsi="Times New Roman" w:cs="Times New Roman"/>
          <w:sz w:val="28"/>
          <w:szCs w:val="28"/>
          <w:lang w:val="ru-RU"/>
        </w:rPr>
        <w:t>«Луганский государственный аграрный университет имени К.Е. Ворошилова»</w:t>
      </w:r>
    </w:p>
    <w:p w14:paraId="0E132804" w14:textId="1CA36B41" w:rsidR="000C10A3" w:rsidRPr="001645A3" w:rsidRDefault="00B244B9" w:rsidP="001645A3">
      <w:pPr>
        <w:spacing w:after="0"/>
        <w:ind w:firstLine="709"/>
        <w:jc w:val="both"/>
        <w:rPr>
          <w:rFonts w:ascii="Times New Roman" w:hAnsi="Times New Roman" w:cs="Times New Roman"/>
          <w:sz w:val="28"/>
          <w:szCs w:val="28"/>
          <w:lang w:val="ru-RU"/>
        </w:rPr>
      </w:pPr>
      <w:r w:rsidRPr="001645A3">
        <w:rPr>
          <w:rFonts w:ascii="Times New Roman" w:hAnsi="Times New Roman" w:cs="Times New Roman"/>
          <w:sz w:val="28"/>
          <w:szCs w:val="28"/>
        </w:rPr>
        <w:t>Волгина Н. В.</w:t>
      </w:r>
      <w:r w:rsidR="00A153A0" w:rsidRPr="001645A3">
        <w:rPr>
          <w:rFonts w:ascii="Times New Roman" w:hAnsi="Times New Roman" w:cs="Times New Roman"/>
          <w:sz w:val="28"/>
          <w:szCs w:val="28"/>
          <w:lang w:val="ru-RU"/>
        </w:rPr>
        <w:t>,</w:t>
      </w:r>
      <w:r w:rsidRPr="001645A3">
        <w:rPr>
          <w:rFonts w:ascii="Times New Roman" w:hAnsi="Times New Roman" w:cs="Times New Roman"/>
          <w:sz w:val="28"/>
          <w:szCs w:val="28"/>
        </w:rPr>
        <w:t xml:space="preserve"> доктор сельскохозяйственных наук, профессор, заведующий кафедрой биологии ФГБОУ ВО «Луганский государственный педагогический университет»</w:t>
      </w:r>
    </w:p>
    <w:p w14:paraId="44564DB1" w14:textId="77777777" w:rsidR="001645A3" w:rsidRPr="001645A3" w:rsidRDefault="001645A3" w:rsidP="009E729A">
      <w:pPr>
        <w:spacing w:after="0"/>
        <w:jc w:val="both"/>
        <w:rPr>
          <w:rFonts w:ascii="Times New Roman" w:hAnsi="Times New Roman" w:cs="Times New Roman"/>
          <w:sz w:val="28"/>
          <w:szCs w:val="28"/>
          <w:lang w:val="ru-RU" w:eastAsia="ru-RU"/>
        </w:rPr>
      </w:pPr>
    </w:p>
    <w:p w14:paraId="72275CE6" w14:textId="77777777" w:rsidR="00A153A0" w:rsidRPr="001645A3" w:rsidRDefault="00A153A0" w:rsidP="00A153A0">
      <w:pPr>
        <w:spacing w:after="0"/>
        <w:jc w:val="both"/>
        <w:rPr>
          <w:rFonts w:ascii="Times New Roman" w:hAnsi="Times New Roman" w:cs="Times New Roman"/>
          <w:b/>
          <w:bCs/>
          <w:sz w:val="28"/>
          <w:szCs w:val="28"/>
          <w:lang w:val="ru-RU"/>
        </w:rPr>
      </w:pPr>
    </w:p>
    <w:p w14:paraId="6B23C901" w14:textId="77777777" w:rsidR="00CA125C" w:rsidRPr="001645A3" w:rsidRDefault="00CA125C" w:rsidP="001645A3">
      <w:pPr>
        <w:spacing w:after="0"/>
        <w:ind w:firstLine="709"/>
        <w:jc w:val="both"/>
        <w:rPr>
          <w:rFonts w:ascii="Times New Roman" w:hAnsi="Times New Roman" w:cs="Times New Roman"/>
          <w:b/>
          <w:bCs/>
          <w:sz w:val="28"/>
          <w:szCs w:val="28"/>
          <w:lang w:val="ru-RU"/>
        </w:rPr>
      </w:pPr>
      <w:r w:rsidRPr="001645A3">
        <w:rPr>
          <w:rFonts w:ascii="Times New Roman" w:hAnsi="Times New Roman" w:cs="Times New Roman"/>
          <w:b/>
          <w:bCs/>
          <w:sz w:val="28"/>
          <w:szCs w:val="28"/>
        </w:rPr>
        <w:t>Орешкин М. В.</w:t>
      </w:r>
    </w:p>
    <w:p w14:paraId="56E32977" w14:textId="48812E15" w:rsidR="00AB77C6" w:rsidRPr="001645A3" w:rsidRDefault="001645A3" w:rsidP="001645A3">
      <w:pPr>
        <w:pStyle w:val="a0"/>
        <w:tabs>
          <w:tab w:val="left" w:pos="1701"/>
        </w:tabs>
        <w:spacing w:before="0" w:after="0"/>
        <w:jc w:val="both"/>
        <w:rPr>
          <w:rFonts w:ascii="Times New Roman" w:hAnsi="Times New Roman" w:cs="Times New Roman"/>
          <w:sz w:val="28"/>
          <w:szCs w:val="28"/>
          <w:lang w:val="ru-RU"/>
        </w:rPr>
      </w:pPr>
      <w:r w:rsidRPr="001645A3">
        <w:rPr>
          <w:rFonts w:ascii="Times New Roman" w:hAnsi="Times New Roman" w:cs="Times New Roman"/>
          <w:sz w:val="28"/>
          <w:szCs w:val="28"/>
          <w:lang w:val="ru-RU"/>
        </w:rPr>
        <w:t>О-655</w:t>
      </w:r>
      <w:r w:rsidRPr="001645A3">
        <w:rPr>
          <w:rFonts w:ascii="Times New Roman" w:hAnsi="Times New Roman" w:cs="Times New Roman"/>
          <w:sz w:val="28"/>
          <w:szCs w:val="28"/>
          <w:lang w:val="ru-RU"/>
        </w:rPr>
        <w:tab/>
      </w:r>
      <w:r w:rsidR="00B244B9" w:rsidRPr="001645A3">
        <w:rPr>
          <w:rFonts w:ascii="Times New Roman" w:hAnsi="Times New Roman" w:cs="Times New Roman"/>
          <w:b/>
          <w:bCs/>
          <w:sz w:val="28"/>
          <w:szCs w:val="28"/>
        </w:rPr>
        <w:t>VI технологический уклад в свете Универсального информационного вариационного принципа:</w:t>
      </w:r>
      <w:r w:rsidR="00B244B9" w:rsidRPr="001645A3">
        <w:rPr>
          <w:rFonts w:ascii="Times New Roman" w:hAnsi="Times New Roman" w:cs="Times New Roman"/>
          <w:sz w:val="28"/>
          <w:szCs w:val="28"/>
        </w:rPr>
        <w:t xml:space="preserve"> фундаментальная монография в четырёх частях / </w:t>
      </w:r>
      <w:r w:rsidR="00CD10E7" w:rsidRPr="001645A3">
        <w:rPr>
          <w:rFonts w:ascii="Times New Roman" w:hAnsi="Times New Roman" w:cs="Times New Roman"/>
          <w:sz w:val="28"/>
          <w:szCs w:val="28"/>
        </w:rPr>
        <w:t>Орешкин М. В.</w:t>
      </w:r>
      <w:r w:rsidR="00CD10E7" w:rsidRPr="001645A3">
        <w:rPr>
          <w:rFonts w:ascii="Times New Roman" w:hAnsi="Times New Roman" w:cs="Times New Roman"/>
          <w:sz w:val="28"/>
          <w:szCs w:val="28"/>
          <w:lang w:val="ru-RU"/>
        </w:rPr>
        <w:t>,</w:t>
      </w:r>
      <w:r w:rsidR="00CD10E7" w:rsidRPr="001645A3">
        <w:rPr>
          <w:rFonts w:ascii="Times New Roman" w:hAnsi="Times New Roman" w:cs="Times New Roman"/>
          <w:sz w:val="28"/>
          <w:szCs w:val="28"/>
        </w:rPr>
        <w:t xml:space="preserve"> </w:t>
      </w:r>
      <w:r w:rsidR="00B244B9" w:rsidRPr="001645A3">
        <w:rPr>
          <w:rFonts w:ascii="Times New Roman" w:hAnsi="Times New Roman" w:cs="Times New Roman"/>
          <w:sz w:val="28"/>
          <w:szCs w:val="28"/>
        </w:rPr>
        <w:t xml:space="preserve">Луценко Е. В.; под общ. ред. проф. М. В. Орешкина. </w:t>
      </w:r>
      <w:r w:rsidR="00A63171" w:rsidRPr="001645A3">
        <w:rPr>
          <w:rFonts w:ascii="Times New Roman" w:hAnsi="Times New Roman" w:cs="Times New Roman"/>
          <w:sz w:val="28"/>
          <w:szCs w:val="28"/>
        </w:rPr>
        <w:t>–</w:t>
      </w:r>
      <w:r w:rsidR="00B244B9" w:rsidRPr="001645A3">
        <w:rPr>
          <w:rFonts w:ascii="Times New Roman" w:hAnsi="Times New Roman" w:cs="Times New Roman"/>
          <w:sz w:val="28"/>
          <w:szCs w:val="28"/>
        </w:rPr>
        <w:t xml:space="preserve"> Луганск: ИП Орехов Д. А., 202</w:t>
      </w:r>
      <w:r w:rsidR="00CD10E7" w:rsidRPr="001645A3">
        <w:rPr>
          <w:rFonts w:ascii="Times New Roman" w:hAnsi="Times New Roman" w:cs="Times New Roman"/>
          <w:sz w:val="28"/>
          <w:szCs w:val="28"/>
          <w:lang w:val="ru-RU"/>
        </w:rPr>
        <w:t>6</w:t>
      </w:r>
      <w:r w:rsidR="00B244B9" w:rsidRPr="001645A3">
        <w:rPr>
          <w:rFonts w:ascii="Times New Roman" w:hAnsi="Times New Roman" w:cs="Times New Roman"/>
          <w:sz w:val="28"/>
          <w:szCs w:val="28"/>
        </w:rPr>
        <w:t>.</w:t>
      </w:r>
      <w:r w:rsidR="000C10A3" w:rsidRPr="001645A3">
        <w:rPr>
          <w:rFonts w:ascii="Times New Roman" w:hAnsi="Times New Roman" w:cs="Times New Roman"/>
          <w:sz w:val="28"/>
          <w:szCs w:val="28"/>
          <w:lang w:val="ru-RU"/>
        </w:rPr>
        <w:t xml:space="preserve"> – </w:t>
      </w:r>
      <w:r w:rsidR="00B25A30" w:rsidRPr="001645A3">
        <w:rPr>
          <w:rFonts w:ascii="Times New Roman" w:hAnsi="Times New Roman" w:cs="Times New Roman"/>
          <w:sz w:val="28"/>
          <w:szCs w:val="28"/>
          <w:lang w:val="ru-RU"/>
        </w:rPr>
        <w:t>31</w:t>
      </w:r>
      <w:r w:rsidR="00AD0056" w:rsidRPr="001645A3">
        <w:rPr>
          <w:rFonts w:ascii="Times New Roman" w:hAnsi="Times New Roman" w:cs="Times New Roman"/>
          <w:sz w:val="28"/>
          <w:szCs w:val="28"/>
          <w:lang w:val="ru-RU"/>
        </w:rPr>
        <w:t>2</w:t>
      </w:r>
      <w:r w:rsidR="000C10A3" w:rsidRPr="001645A3">
        <w:rPr>
          <w:rFonts w:ascii="Times New Roman" w:hAnsi="Times New Roman" w:cs="Times New Roman"/>
          <w:sz w:val="28"/>
          <w:szCs w:val="28"/>
          <w:lang w:val="ru-RU"/>
        </w:rPr>
        <w:t xml:space="preserve"> с.</w:t>
      </w:r>
    </w:p>
    <w:p w14:paraId="22162D6F" w14:textId="77777777" w:rsidR="001645A3" w:rsidRPr="001645A3" w:rsidRDefault="001645A3" w:rsidP="006F5776">
      <w:pPr>
        <w:pStyle w:val="a0"/>
        <w:spacing w:before="0" w:after="0"/>
        <w:rPr>
          <w:rFonts w:ascii="Times New Roman" w:hAnsi="Times New Roman" w:cs="Times New Roman"/>
          <w:sz w:val="28"/>
          <w:szCs w:val="28"/>
          <w:lang w:val="ru-RU"/>
        </w:rPr>
      </w:pPr>
    </w:p>
    <w:p w14:paraId="074A06AC" w14:textId="30090280" w:rsidR="001645A3" w:rsidRPr="001645A3" w:rsidRDefault="001645A3" w:rsidP="001645A3">
      <w:pPr>
        <w:spacing w:after="0"/>
        <w:jc w:val="both"/>
        <w:rPr>
          <w:rFonts w:ascii="Times New Roman" w:hAnsi="Times New Roman" w:cs="Times New Roman"/>
          <w:bCs/>
          <w:sz w:val="28"/>
          <w:szCs w:val="28"/>
          <w:lang w:val="ru-RU"/>
        </w:rPr>
      </w:pPr>
      <w:r w:rsidRPr="001645A3">
        <w:rPr>
          <w:rFonts w:ascii="Times New Roman" w:hAnsi="Times New Roman" w:cs="Times New Roman"/>
          <w:sz w:val="28"/>
          <w:szCs w:val="28"/>
          <w:lang w:val="en-US" w:eastAsia="ru-RU"/>
        </w:rPr>
        <w:t>ISBN</w:t>
      </w:r>
      <w:r w:rsidRPr="001645A3">
        <w:rPr>
          <w:rFonts w:ascii="Times New Roman" w:hAnsi="Times New Roman" w:cs="Times New Roman"/>
          <w:sz w:val="28"/>
          <w:szCs w:val="28"/>
          <w:lang w:val="ru-RU" w:eastAsia="ru-RU"/>
        </w:rPr>
        <w:t xml:space="preserve"> 978-5-908162-23-4</w:t>
      </w:r>
    </w:p>
    <w:p w14:paraId="47D9BD90" w14:textId="77777777" w:rsidR="001645A3" w:rsidRPr="001645A3" w:rsidRDefault="001645A3" w:rsidP="006F5776">
      <w:pPr>
        <w:pStyle w:val="a0"/>
        <w:spacing w:before="0" w:after="0"/>
        <w:rPr>
          <w:rFonts w:ascii="Times New Roman" w:hAnsi="Times New Roman" w:cs="Times New Roman"/>
          <w:sz w:val="28"/>
          <w:szCs w:val="28"/>
          <w:lang w:val="ru-RU"/>
        </w:rPr>
      </w:pPr>
    </w:p>
    <w:p w14:paraId="63BAAF0B" w14:textId="77777777" w:rsidR="00AB77C6" w:rsidRPr="001645A3" w:rsidRDefault="00B244B9" w:rsidP="001645A3">
      <w:pPr>
        <w:pStyle w:val="a0"/>
        <w:spacing w:before="0" w:after="0"/>
        <w:ind w:firstLine="709"/>
        <w:jc w:val="both"/>
        <w:rPr>
          <w:rFonts w:ascii="Times New Roman" w:hAnsi="Times New Roman" w:cs="Times New Roman"/>
          <w:sz w:val="28"/>
          <w:szCs w:val="28"/>
          <w:lang w:val="ru-RU"/>
        </w:rPr>
      </w:pPr>
      <w:r w:rsidRPr="001645A3">
        <w:rPr>
          <w:rFonts w:ascii="Times New Roman" w:hAnsi="Times New Roman" w:cs="Times New Roman"/>
          <w:sz w:val="28"/>
          <w:szCs w:val="28"/>
        </w:rPr>
        <w:t xml:space="preserve">Монография представляет собой интегральный четырёхчастный научный труд, объединяющий: (I) фундаментальные теоретические основания </w:t>
      </w:r>
      <w:r w:rsidR="00A63171" w:rsidRPr="001645A3">
        <w:rPr>
          <w:rFonts w:ascii="Times New Roman" w:hAnsi="Times New Roman" w:cs="Times New Roman"/>
          <w:sz w:val="28"/>
          <w:szCs w:val="28"/>
        </w:rPr>
        <w:t>–</w:t>
      </w:r>
      <w:r w:rsidRPr="001645A3">
        <w:rPr>
          <w:rFonts w:ascii="Times New Roman" w:hAnsi="Times New Roman" w:cs="Times New Roman"/>
          <w:sz w:val="28"/>
          <w:szCs w:val="28"/>
        </w:rPr>
        <w:t xml:space="preserve"> Универсальный информационный вариационный принцип (УИВП), Системно-экономическую квантовую теорию поля (СЭКТП), информационные теории труда, развития техники и стоимости; (II) применение УИВП к VI технологическому укладу в многоавторской коллективной монографии; (III) УИВП в приложении к общей теории сельскохозяйственных процессов (ОТСП); (IV) перспективы цивилизационного развития </w:t>
      </w:r>
      <w:r w:rsidR="00A63171" w:rsidRPr="001645A3">
        <w:rPr>
          <w:rFonts w:ascii="Times New Roman" w:hAnsi="Times New Roman" w:cs="Times New Roman"/>
          <w:sz w:val="28"/>
          <w:szCs w:val="28"/>
        </w:rPr>
        <w:t>–</w:t>
      </w:r>
      <w:r w:rsidRPr="001645A3">
        <w:rPr>
          <w:rFonts w:ascii="Times New Roman" w:hAnsi="Times New Roman" w:cs="Times New Roman"/>
          <w:sz w:val="28"/>
          <w:szCs w:val="28"/>
        </w:rPr>
        <w:t xml:space="preserve"> ИИ-революция, ноономика, информационное общество. Нумерация формул сквозная по всей монографии (1–279).</w:t>
      </w:r>
    </w:p>
    <w:p w14:paraId="0944E6B8" w14:textId="77777777" w:rsidR="001645A3" w:rsidRPr="001645A3" w:rsidRDefault="001645A3" w:rsidP="001645A3">
      <w:pPr>
        <w:pStyle w:val="a0"/>
        <w:spacing w:before="0" w:after="0"/>
        <w:ind w:firstLine="709"/>
        <w:jc w:val="both"/>
        <w:rPr>
          <w:rFonts w:ascii="Times New Roman" w:hAnsi="Times New Roman" w:cs="Times New Roman"/>
          <w:sz w:val="28"/>
          <w:szCs w:val="28"/>
          <w:lang w:val="ru-RU"/>
        </w:rPr>
      </w:pPr>
    </w:p>
    <w:p w14:paraId="0F76EB91" w14:textId="77777777" w:rsidR="001645A3" w:rsidRPr="001645A3" w:rsidRDefault="001645A3" w:rsidP="001645A3">
      <w:pPr>
        <w:pStyle w:val="a0"/>
        <w:spacing w:before="0" w:after="0"/>
        <w:ind w:left="4820"/>
        <w:rPr>
          <w:rFonts w:ascii="Times New Roman" w:hAnsi="Times New Roman" w:cs="Times New Roman"/>
          <w:lang w:val="ru-RU"/>
        </w:rPr>
      </w:pPr>
      <w:r w:rsidRPr="001645A3">
        <w:rPr>
          <w:rFonts w:ascii="Times New Roman" w:hAnsi="Times New Roman" w:cs="Times New Roman"/>
        </w:rPr>
        <w:t>УДК 330.1:004.8:519.8:631</w:t>
      </w:r>
    </w:p>
    <w:p w14:paraId="6037D05F" w14:textId="77777777" w:rsidR="001645A3" w:rsidRPr="001645A3" w:rsidRDefault="001645A3" w:rsidP="001645A3">
      <w:pPr>
        <w:pStyle w:val="a0"/>
        <w:spacing w:before="0" w:after="0"/>
        <w:ind w:left="4820"/>
        <w:rPr>
          <w:rFonts w:ascii="Times New Roman" w:hAnsi="Times New Roman" w:cs="Times New Roman"/>
          <w:lang w:val="ru-RU"/>
        </w:rPr>
      </w:pPr>
      <w:r w:rsidRPr="001645A3">
        <w:rPr>
          <w:rFonts w:ascii="Times New Roman" w:hAnsi="Times New Roman" w:cs="Times New Roman"/>
        </w:rPr>
        <w:t>ББК 60.524.224+32.81+65.01+65.32</w:t>
      </w:r>
    </w:p>
    <w:p w14:paraId="621FAD12" w14:textId="77777777" w:rsidR="001645A3" w:rsidRPr="001645A3" w:rsidRDefault="00B244B9" w:rsidP="001645A3">
      <w:pPr>
        <w:pStyle w:val="a0"/>
        <w:spacing w:before="0" w:after="0"/>
        <w:rPr>
          <w:rFonts w:ascii="Times New Roman" w:hAnsi="Times New Roman" w:cs="Times New Roman"/>
          <w:lang w:val="ru-RU"/>
        </w:rPr>
      </w:pPr>
      <w:r w:rsidRPr="001645A3">
        <w:rPr>
          <w:rFonts w:ascii="Times New Roman" w:hAnsi="Times New Roman" w:cs="Times New Roman"/>
        </w:rPr>
        <w:t xml:space="preserve">ISBN </w:t>
      </w:r>
      <w:r w:rsidR="001645A3" w:rsidRPr="001645A3">
        <w:rPr>
          <w:rFonts w:ascii="Times New Roman" w:hAnsi="Times New Roman" w:cs="Times New Roman"/>
          <w:lang w:val="ru-RU"/>
        </w:rPr>
        <w:t>978-5-908162-23-4</w:t>
      </w:r>
    </w:p>
    <w:p w14:paraId="65ECF65F" w14:textId="77777777" w:rsidR="001645A3" w:rsidRPr="001645A3" w:rsidRDefault="0022442E" w:rsidP="001645A3">
      <w:pPr>
        <w:pStyle w:val="a0"/>
        <w:spacing w:before="0" w:after="0"/>
        <w:ind w:left="4820"/>
        <w:rPr>
          <w:rFonts w:ascii="Times New Roman" w:hAnsi="Times New Roman" w:cs="Times New Roman"/>
          <w:lang w:val="ru-RU"/>
        </w:rPr>
      </w:pPr>
      <w:r w:rsidRPr="001645A3">
        <w:rPr>
          <w:rFonts w:ascii="Times New Roman" w:hAnsi="Times New Roman" w:cs="Times New Roman"/>
        </w:rPr>
        <w:t>© Орешкин</w:t>
      </w:r>
      <w:r w:rsidR="00B244B9" w:rsidRPr="001645A3">
        <w:rPr>
          <w:rFonts w:ascii="Times New Roman" w:hAnsi="Times New Roman" w:cs="Times New Roman"/>
        </w:rPr>
        <w:t> М. В.</w:t>
      </w:r>
      <w:r w:rsidR="00CD10E7" w:rsidRPr="001645A3">
        <w:rPr>
          <w:rFonts w:ascii="Times New Roman" w:hAnsi="Times New Roman" w:cs="Times New Roman"/>
          <w:lang w:val="ru-RU"/>
        </w:rPr>
        <w:t>,</w:t>
      </w:r>
      <w:r w:rsidR="00B244B9" w:rsidRPr="001645A3">
        <w:rPr>
          <w:rFonts w:ascii="Times New Roman" w:hAnsi="Times New Roman" w:cs="Times New Roman"/>
        </w:rPr>
        <w:t xml:space="preserve"> </w:t>
      </w:r>
      <w:r w:rsidR="00CD10E7" w:rsidRPr="001645A3">
        <w:rPr>
          <w:rFonts w:ascii="Times New Roman" w:hAnsi="Times New Roman" w:cs="Times New Roman"/>
        </w:rPr>
        <w:t>Луценко Е. В.</w:t>
      </w:r>
      <w:r w:rsidR="00B244B9" w:rsidRPr="001645A3">
        <w:rPr>
          <w:rFonts w:ascii="Times New Roman" w:hAnsi="Times New Roman" w:cs="Times New Roman"/>
        </w:rPr>
        <w:t xml:space="preserve"> 202</w:t>
      </w:r>
      <w:r w:rsidR="00CD10E7" w:rsidRPr="001645A3">
        <w:rPr>
          <w:rFonts w:ascii="Times New Roman" w:hAnsi="Times New Roman" w:cs="Times New Roman"/>
          <w:lang w:val="ru-RU"/>
        </w:rPr>
        <w:t>6</w:t>
      </w:r>
    </w:p>
    <w:p w14:paraId="0BDA19A8" w14:textId="4EB48728" w:rsidR="00AB77C6" w:rsidRPr="001645A3" w:rsidRDefault="00B244B9" w:rsidP="001645A3">
      <w:pPr>
        <w:pStyle w:val="a0"/>
        <w:spacing w:before="0" w:after="0"/>
        <w:ind w:left="4820"/>
        <w:rPr>
          <w:rFonts w:ascii="Times New Roman" w:hAnsi="Times New Roman" w:cs="Times New Roman"/>
          <w:lang w:val="ru-RU"/>
        </w:rPr>
      </w:pPr>
      <w:r w:rsidRPr="001645A3">
        <w:rPr>
          <w:rFonts w:ascii="Times New Roman" w:hAnsi="Times New Roman" w:cs="Times New Roman"/>
        </w:rPr>
        <w:t>© </w:t>
      </w:r>
      <w:r w:rsidR="00CD10E7" w:rsidRPr="001645A3">
        <w:rPr>
          <w:rFonts w:ascii="Times New Roman" w:hAnsi="Times New Roman" w:cs="Times New Roman"/>
        </w:rPr>
        <w:t>ФГБОУ ВО «ЛГУ им. В. Даля», 202</w:t>
      </w:r>
      <w:r w:rsidR="00CD10E7" w:rsidRPr="001645A3">
        <w:rPr>
          <w:rFonts w:ascii="Times New Roman" w:hAnsi="Times New Roman" w:cs="Times New Roman"/>
          <w:lang w:val="ru-RU"/>
        </w:rPr>
        <w:t>6</w:t>
      </w:r>
    </w:p>
    <w:p w14:paraId="034D0201" w14:textId="3353C8A2" w:rsidR="002258DA" w:rsidRPr="003855D3" w:rsidRDefault="00886BA6" w:rsidP="001645A3">
      <w:pPr>
        <w:spacing w:after="0"/>
        <w:ind w:left="4820"/>
        <w:rPr>
          <w:lang w:val="ru-RU"/>
        </w:rPr>
      </w:pPr>
      <w:r w:rsidRPr="001645A3">
        <w:rPr>
          <w:rFonts w:ascii="Times New Roman" w:hAnsi="Times New Roman" w:cs="Times New Roman"/>
        </w:rPr>
        <w:t>©</w:t>
      </w:r>
      <w:r w:rsidRPr="001645A3">
        <w:rPr>
          <w:rFonts w:ascii="Times New Roman" w:hAnsi="Times New Roman" w:cs="Times New Roman"/>
          <w:lang w:val="ru-RU"/>
        </w:rPr>
        <w:t>Оформление ИП Орехов</w:t>
      </w:r>
      <w:r w:rsidR="00A0447E" w:rsidRPr="001645A3">
        <w:rPr>
          <w:rFonts w:ascii="Times New Roman" w:hAnsi="Times New Roman" w:cs="Times New Roman"/>
          <w:lang w:val="ru-RU"/>
        </w:rPr>
        <w:t xml:space="preserve"> Д.А., 2026</w:t>
      </w:r>
    </w:p>
    <w:p w14:paraId="65421B48" w14:textId="77777777" w:rsidR="002258DA" w:rsidRDefault="002258DA">
      <w:pPr>
        <w:pStyle w:val="a0"/>
        <w:rPr>
          <w:b/>
          <w:bCs/>
          <w:sz w:val="32"/>
          <w:szCs w:val="32"/>
          <w:lang w:val="ru-RU"/>
        </w:rPr>
        <w:sectPr w:rsidR="002258DA" w:rsidSect="002258DA">
          <w:footerReference w:type="default" r:id="rId10"/>
          <w:pgSz w:w="11907" w:h="16840" w:code="9"/>
          <w:pgMar w:top="1418" w:right="1418" w:bottom="1418" w:left="1418" w:header="720" w:footer="720" w:gutter="0"/>
          <w:cols w:space="720"/>
        </w:sectPr>
      </w:pPr>
    </w:p>
    <w:p w14:paraId="12A6F8F3" w14:textId="0650CFD7" w:rsidR="00451960" w:rsidRPr="00692660" w:rsidRDefault="00451960" w:rsidP="00692660">
      <w:pPr>
        <w:pStyle w:val="a0"/>
        <w:spacing w:before="0" w:after="0"/>
        <w:jc w:val="center"/>
        <w:rPr>
          <w:rFonts w:ascii="Times New Roman" w:hAnsi="Times New Roman" w:cs="Times New Roman"/>
          <w:b/>
          <w:bCs/>
          <w:sz w:val="32"/>
          <w:szCs w:val="32"/>
          <w:lang w:val="ru-RU"/>
        </w:rPr>
      </w:pPr>
      <w:r w:rsidRPr="00692660">
        <w:rPr>
          <w:rFonts w:ascii="Times New Roman" w:hAnsi="Times New Roman" w:cs="Times New Roman"/>
          <w:b/>
          <w:bCs/>
          <w:sz w:val="32"/>
          <w:szCs w:val="32"/>
          <w:lang w:val="ru-RU"/>
        </w:rPr>
        <w:lastRenderedPageBreak/>
        <w:t>СОДЕРЖАНИЕ</w:t>
      </w:r>
    </w:p>
    <w:p w14:paraId="33AF5B32" w14:textId="77777777" w:rsidR="00692660" w:rsidRPr="006D7521" w:rsidRDefault="00692660">
      <w:pPr>
        <w:pStyle w:val="a0"/>
        <w:rPr>
          <w:b/>
          <w:bCs/>
          <w:sz w:val="32"/>
          <w:szCs w:val="32"/>
          <w:lang w:val="ru-RU"/>
        </w:rPr>
      </w:pPr>
    </w:p>
    <w:p w14:paraId="0A267217" w14:textId="77777777" w:rsidR="009F65F1" w:rsidRDefault="009F65F1">
      <w:pPr>
        <w:pStyle w:val="11"/>
        <w:tabs>
          <w:tab w:val="right" w:leader="dot" w:pos="9061"/>
        </w:tabs>
        <w:rPr>
          <w:rFonts w:eastAsiaTheme="minorEastAsia"/>
          <w:b w:val="0"/>
          <w:bCs w:val="0"/>
          <w:caps w:val="0"/>
          <w:noProof/>
          <w:sz w:val="22"/>
          <w:szCs w:val="22"/>
          <w:lang w:val="ru-RU" w:eastAsia="ru-RU"/>
        </w:rPr>
      </w:pPr>
      <w:r>
        <w:rPr>
          <w:caps w:val="0"/>
          <w:lang w:val="ru-RU"/>
        </w:rPr>
        <w:fldChar w:fldCharType="begin"/>
      </w:r>
      <w:r>
        <w:rPr>
          <w:caps w:val="0"/>
          <w:lang w:val="ru-RU"/>
        </w:rPr>
        <w:instrText xml:space="preserve"> TOC \o "1-4" \u </w:instrText>
      </w:r>
      <w:r>
        <w:rPr>
          <w:caps w:val="0"/>
          <w:lang w:val="ru-RU"/>
        </w:rPr>
        <w:fldChar w:fldCharType="separate"/>
      </w:r>
      <w:r>
        <w:rPr>
          <w:noProof/>
        </w:rPr>
        <w:t>ПРЕДИСЛОВИЕ</w:t>
      </w:r>
      <w:r>
        <w:rPr>
          <w:noProof/>
        </w:rPr>
        <w:tab/>
      </w:r>
      <w:r>
        <w:rPr>
          <w:noProof/>
        </w:rPr>
        <w:fldChar w:fldCharType="begin"/>
      </w:r>
      <w:r>
        <w:rPr>
          <w:noProof/>
        </w:rPr>
        <w:instrText xml:space="preserve"> PAGEREF _Toc231723734 \h </w:instrText>
      </w:r>
      <w:r>
        <w:rPr>
          <w:noProof/>
        </w:rPr>
      </w:r>
      <w:r>
        <w:rPr>
          <w:noProof/>
        </w:rPr>
        <w:fldChar w:fldCharType="separate"/>
      </w:r>
      <w:r w:rsidR="00AE21EA">
        <w:rPr>
          <w:noProof/>
        </w:rPr>
        <w:t>14</w:t>
      </w:r>
      <w:r>
        <w:rPr>
          <w:noProof/>
        </w:rPr>
        <w:fldChar w:fldCharType="end"/>
      </w:r>
    </w:p>
    <w:p w14:paraId="7FF38530" w14:textId="77777777" w:rsidR="009F65F1" w:rsidRDefault="009F65F1">
      <w:pPr>
        <w:pStyle w:val="11"/>
        <w:tabs>
          <w:tab w:val="right" w:leader="dot" w:pos="9061"/>
        </w:tabs>
        <w:rPr>
          <w:rFonts w:eastAsiaTheme="minorEastAsia"/>
          <w:b w:val="0"/>
          <w:bCs w:val="0"/>
          <w:caps w:val="0"/>
          <w:noProof/>
          <w:sz w:val="22"/>
          <w:szCs w:val="22"/>
          <w:lang w:val="ru-RU" w:eastAsia="ru-RU"/>
        </w:rPr>
      </w:pPr>
      <w:r>
        <w:rPr>
          <w:noProof/>
        </w:rPr>
        <w:t>ЧАСТЬ I ТЕОРЕТИЧЕСКИЕ ОСНОВАНИЯ: УИВП, СЭКТП, ИНФОРМАЦИОННЫЕ ТЕОРИИ ТРУДА, РАЗВИТИЯ ТЕХНИКИ И СТОИМОСТИ</w:t>
      </w:r>
      <w:r>
        <w:rPr>
          <w:noProof/>
        </w:rPr>
        <w:tab/>
      </w:r>
      <w:r>
        <w:rPr>
          <w:noProof/>
        </w:rPr>
        <w:fldChar w:fldCharType="begin"/>
      </w:r>
      <w:r>
        <w:rPr>
          <w:noProof/>
        </w:rPr>
        <w:instrText xml:space="preserve"> PAGEREF _Toc231723735 \h </w:instrText>
      </w:r>
      <w:r>
        <w:rPr>
          <w:noProof/>
        </w:rPr>
      </w:r>
      <w:r>
        <w:rPr>
          <w:noProof/>
        </w:rPr>
        <w:fldChar w:fldCharType="separate"/>
      </w:r>
      <w:r w:rsidR="00AE21EA">
        <w:rPr>
          <w:noProof/>
        </w:rPr>
        <w:t>16</w:t>
      </w:r>
      <w:r>
        <w:rPr>
          <w:noProof/>
        </w:rPr>
        <w:fldChar w:fldCharType="end"/>
      </w:r>
    </w:p>
    <w:p w14:paraId="3C49826A" w14:textId="77777777" w:rsidR="009F65F1" w:rsidRDefault="009F65F1">
      <w:pPr>
        <w:pStyle w:val="21"/>
        <w:tabs>
          <w:tab w:val="right" w:leader="dot" w:pos="9061"/>
        </w:tabs>
        <w:rPr>
          <w:rFonts w:eastAsiaTheme="minorEastAsia"/>
          <w:smallCaps w:val="0"/>
          <w:noProof/>
          <w:sz w:val="22"/>
          <w:szCs w:val="22"/>
          <w:lang w:val="ru-RU" w:eastAsia="ru-RU"/>
        </w:rPr>
      </w:pPr>
      <w:r>
        <w:rPr>
          <w:noProof/>
        </w:rPr>
        <w:t>ВВЕДЕНИЕ</w:t>
      </w:r>
      <w:r>
        <w:rPr>
          <w:noProof/>
        </w:rPr>
        <w:tab/>
      </w:r>
      <w:r>
        <w:rPr>
          <w:noProof/>
        </w:rPr>
        <w:fldChar w:fldCharType="begin"/>
      </w:r>
      <w:r>
        <w:rPr>
          <w:noProof/>
        </w:rPr>
        <w:instrText xml:space="preserve"> PAGEREF _Toc231723736 \h </w:instrText>
      </w:r>
      <w:r>
        <w:rPr>
          <w:noProof/>
        </w:rPr>
      </w:r>
      <w:r>
        <w:rPr>
          <w:noProof/>
        </w:rPr>
        <w:fldChar w:fldCharType="separate"/>
      </w:r>
      <w:r w:rsidR="00AE21EA">
        <w:rPr>
          <w:noProof/>
        </w:rPr>
        <w:t>16</w:t>
      </w:r>
      <w:r>
        <w:rPr>
          <w:noProof/>
        </w:rPr>
        <w:fldChar w:fldCharType="end"/>
      </w:r>
    </w:p>
    <w:p w14:paraId="6B1CFFA3" w14:textId="77777777" w:rsidR="009F65F1" w:rsidRDefault="009F65F1">
      <w:pPr>
        <w:pStyle w:val="31"/>
        <w:tabs>
          <w:tab w:val="right" w:leader="dot" w:pos="9061"/>
        </w:tabs>
        <w:rPr>
          <w:rFonts w:eastAsiaTheme="minorEastAsia"/>
          <w:i/>
          <w:iCs w:val="0"/>
          <w:noProof/>
          <w:sz w:val="22"/>
          <w:szCs w:val="22"/>
          <w:lang w:val="ru-RU" w:eastAsia="ru-RU"/>
        </w:rPr>
      </w:pPr>
      <w:r>
        <w:rPr>
          <w:noProof/>
        </w:rPr>
        <w:t>1. Постановка проблемы и актуальность исследования</w:t>
      </w:r>
      <w:r>
        <w:rPr>
          <w:noProof/>
        </w:rPr>
        <w:tab/>
      </w:r>
      <w:r>
        <w:rPr>
          <w:noProof/>
        </w:rPr>
        <w:fldChar w:fldCharType="begin"/>
      </w:r>
      <w:r>
        <w:rPr>
          <w:noProof/>
        </w:rPr>
        <w:instrText xml:space="preserve"> PAGEREF _Toc231723737 \h </w:instrText>
      </w:r>
      <w:r>
        <w:rPr>
          <w:noProof/>
        </w:rPr>
      </w:r>
      <w:r>
        <w:rPr>
          <w:noProof/>
        </w:rPr>
        <w:fldChar w:fldCharType="separate"/>
      </w:r>
      <w:r w:rsidR="00AE21EA">
        <w:rPr>
          <w:noProof/>
        </w:rPr>
        <w:t>16</w:t>
      </w:r>
      <w:r>
        <w:rPr>
          <w:noProof/>
        </w:rPr>
        <w:fldChar w:fldCharType="end"/>
      </w:r>
    </w:p>
    <w:p w14:paraId="5287F5F7" w14:textId="77777777" w:rsidR="009F65F1" w:rsidRDefault="009F65F1">
      <w:pPr>
        <w:pStyle w:val="31"/>
        <w:tabs>
          <w:tab w:val="right" w:leader="dot" w:pos="9061"/>
        </w:tabs>
        <w:rPr>
          <w:rFonts w:eastAsiaTheme="minorEastAsia"/>
          <w:i/>
          <w:iCs w:val="0"/>
          <w:noProof/>
          <w:sz w:val="22"/>
          <w:szCs w:val="22"/>
          <w:lang w:val="ru-RU" w:eastAsia="ru-RU"/>
        </w:rPr>
      </w:pPr>
      <w:r>
        <w:rPr>
          <w:noProof/>
        </w:rPr>
        <w:t>2. Цель, задачи и структура монографии</w:t>
      </w:r>
      <w:r>
        <w:rPr>
          <w:noProof/>
        </w:rPr>
        <w:tab/>
      </w:r>
      <w:r>
        <w:rPr>
          <w:noProof/>
        </w:rPr>
        <w:fldChar w:fldCharType="begin"/>
      </w:r>
      <w:r>
        <w:rPr>
          <w:noProof/>
        </w:rPr>
        <w:instrText xml:space="preserve"> PAGEREF _Toc231723738 \h </w:instrText>
      </w:r>
      <w:r>
        <w:rPr>
          <w:noProof/>
        </w:rPr>
      </w:r>
      <w:r>
        <w:rPr>
          <w:noProof/>
        </w:rPr>
        <w:fldChar w:fldCharType="separate"/>
      </w:r>
      <w:r w:rsidR="00AE21EA">
        <w:rPr>
          <w:noProof/>
        </w:rPr>
        <w:t>17</w:t>
      </w:r>
      <w:r>
        <w:rPr>
          <w:noProof/>
        </w:rPr>
        <w:fldChar w:fldCharType="end"/>
      </w:r>
    </w:p>
    <w:p w14:paraId="44F3F858" w14:textId="77777777" w:rsidR="009F65F1" w:rsidRDefault="009F65F1">
      <w:pPr>
        <w:pStyle w:val="31"/>
        <w:tabs>
          <w:tab w:val="right" w:leader="dot" w:pos="9061"/>
        </w:tabs>
        <w:rPr>
          <w:rFonts w:eastAsiaTheme="minorEastAsia"/>
          <w:i/>
          <w:iCs w:val="0"/>
          <w:noProof/>
          <w:sz w:val="22"/>
          <w:szCs w:val="22"/>
          <w:lang w:val="ru-RU" w:eastAsia="ru-RU"/>
        </w:rPr>
      </w:pPr>
      <w:r>
        <w:rPr>
          <w:noProof/>
        </w:rPr>
        <w:t>3. Методологический разрыв между теорией технологических укладов и современным математическим аппаратом</w:t>
      </w:r>
      <w:r>
        <w:rPr>
          <w:noProof/>
        </w:rPr>
        <w:tab/>
      </w:r>
      <w:r>
        <w:rPr>
          <w:noProof/>
        </w:rPr>
        <w:fldChar w:fldCharType="begin"/>
      </w:r>
      <w:r>
        <w:rPr>
          <w:noProof/>
        </w:rPr>
        <w:instrText xml:space="preserve"> PAGEREF _Toc231723739 \h </w:instrText>
      </w:r>
      <w:r>
        <w:rPr>
          <w:noProof/>
        </w:rPr>
      </w:r>
      <w:r>
        <w:rPr>
          <w:noProof/>
        </w:rPr>
        <w:fldChar w:fldCharType="separate"/>
      </w:r>
      <w:r w:rsidR="00AE21EA">
        <w:rPr>
          <w:noProof/>
        </w:rPr>
        <w:t>19</w:t>
      </w:r>
      <w:r>
        <w:rPr>
          <w:noProof/>
        </w:rPr>
        <w:fldChar w:fldCharType="end"/>
      </w:r>
    </w:p>
    <w:p w14:paraId="5E8B2C39" w14:textId="77777777" w:rsidR="009F65F1" w:rsidRDefault="009F65F1">
      <w:pPr>
        <w:pStyle w:val="31"/>
        <w:tabs>
          <w:tab w:val="right" w:leader="dot" w:pos="9061"/>
        </w:tabs>
        <w:rPr>
          <w:rFonts w:eastAsiaTheme="minorEastAsia"/>
          <w:i/>
          <w:iCs w:val="0"/>
          <w:noProof/>
          <w:sz w:val="22"/>
          <w:szCs w:val="22"/>
          <w:lang w:val="ru-RU" w:eastAsia="ru-RU"/>
        </w:rPr>
      </w:pPr>
      <w:r>
        <w:rPr>
          <w:noProof/>
        </w:rPr>
        <w:t>4. Место настоящей монографии в научном дискурсе</w:t>
      </w:r>
      <w:r>
        <w:rPr>
          <w:noProof/>
        </w:rPr>
        <w:tab/>
      </w:r>
      <w:r>
        <w:rPr>
          <w:noProof/>
        </w:rPr>
        <w:fldChar w:fldCharType="begin"/>
      </w:r>
      <w:r>
        <w:rPr>
          <w:noProof/>
        </w:rPr>
        <w:instrText xml:space="preserve"> PAGEREF _Toc231723740 \h </w:instrText>
      </w:r>
      <w:r>
        <w:rPr>
          <w:noProof/>
        </w:rPr>
      </w:r>
      <w:r>
        <w:rPr>
          <w:noProof/>
        </w:rPr>
        <w:fldChar w:fldCharType="separate"/>
      </w:r>
      <w:r w:rsidR="00AE21EA">
        <w:rPr>
          <w:noProof/>
        </w:rPr>
        <w:t>19</w:t>
      </w:r>
      <w:r>
        <w:rPr>
          <w:noProof/>
        </w:rPr>
        <w:fldChar w:fldCharType="end"/>
      </w:r>
    </w:p>
    <w:p w14:paraId="1C2C61E6" w14:textId="77777777" w:rsidR="009F65F1" w:rsidRDefault="009F65F1">
      <w:pPr>
        <w:pStyle w:val="11"/>
        <w:tabs>
          <w:tab w:val="right" w:leader="dot" w:pos="9061"/>
        </w:tabs>
        <w:rPr>
          <w:rFonts w:eastAsiaTheme="minorEastAsia"/>
          <w:b w:val="0"/>
          <w:bCs w:val="0"/>
          <w:caps w:val="0"/>
          <w:noProof/>
          <w:sz w:val="22"/>
          <w:szCs w:val="22"/>
          <w:lang w:val="ru-RU" w:eastAsia="ru-RU"/>
        </w:rPr>
      </w:pPr>
      <w:r w:rsidRPr="008348F8">
        <w:rPr>
          <w:noProof/>
          <w:lang w:val="ru-RU"/>
        </w:rPr>
        <w:t xml:space="preserve">1. </w:t>
      </w:r>
      <w:r>
        <w:rPr>
          <w:noProof/>
        </w:rPr>
        <w:t>СИСТЕМНАЯ ТЕОРИЯ ИНФОРМАЦИИ КАК МАТЕМАТИЧЕСКИЙ ФУНДАМЕНТ АНАЛИЗА ТЕХНОЛОГИЧЕСКИХ УКЛАДОВ</w:t>
      </w:r>
      <w:r>
        <w:rPr>
          <w:noProof/>
        </w:rPr>
        <w:tab/>
      </w:r>
      <w:r>
        <w:rPr>
          <w:noProof/>
        </w:rPr>
        <w:fldChar w:fldCharType="begin"/>
      </w:r>
      <w:r>
        <w:rPr>
          <w:noProof/>
        </w:rPr>
        <w:instrText xml:space="preserve"> PAGEREF _Toc231723741 \h </w:instrText>
      </w:r>
      <w:r>
        <w:rPr>
          <w:noProof/>
        </w:rPr>
      </w:r>
      <w:r>
        <w:rPr>
          <w:noProof/>
        </w:rPr>
        <w:fldChar w:fldCharType="separate"/>
      </w:r>
      <w:r w:rsidR="00AE21EA">
        <w:rPr>
          <w:noProof/>
        </w:rPr>
        <w:t>21</w:t>
      </w:r>
      <w:r>
        <w:rPr>
          <w:noProof/>
        </w:rPr>
        <w:fldChar w:fldCharType="end"/>
      </w:r>
    </w:p>
    <w:p w14:paraId="6DB46A33" w14:textId="77777777" w:rsidR="009F65F1" w:rsidRDefault="009F65F1">
      <w:pPr>
        <w:pStyle w:val="31"/>
        <w:tabs>
          <w:tab w:val="right" w:leader="dot" w:pos="9061"/>
        </w:tabs>
        <w:rPr>
          <w:rFonts w:eastAsiaTheme="minorEastAsia"/>
          <w:i/>
          <w:iCs w:val="0"/>
          <w:noProof/>
          <w:sz w:val="22"/>
          <w:szCs w:val="22"/>
          <w:lang w:val="ru-RU" w:eastAsia="ru-RU"/>
        </w:rPr>
      </w:pPr>
      <w:r>
        <w:rPr>
          <w:noProof/>
        </w:rPr>
        <w:t>1.1. Классическая теория информации и её ограничения применительно к анализу экономических систем</w:t>
      </w:r>
      <w:r>
        <w:rPr>
          <w:noProof/>
        </w:rPr>
        <w:tab/>
      </w:r>
      <w:r>
        <w:rPr>
          <w:noProof/>
        </w:rPr>
        <w:fldChar w:fldCharType="begin"/>
      </w:r>
      <w:r>
        <w:rPr>
          <w:noProof/>
        </w:rPr>
        <w:instrText xml:space="preserve"> PAGEREF _Toc231723742 \h </w:instrText>
      </w:r>
      <w:r>
        <w:rPr>
          <w:noProof/>
        </w:rPr>
      </w:r>
      <w:r>
        <w:rPr>
          <w:noProof/>
        </w:rPr>
        <w:fldChar w:fldCharType="separate"/>
      </w:r>
      <w:r w:rsidR="00AE21EA">
        <w:rPr>
          <w:noProof/>
        </w:rPr>
        <w:t>21</w:t>
      </w:r>
      <w:r>
        <w:rPr>
          <w:noProof/>
        </w:rPr>
        <w:fldChar w:fldCharType="end"/>
      </w:r>
    </w:p>
    <w:p w14:paraId="3D5B28D4" w14:textId="77777777" w:rsidR="009F65F1" w:rsidRDefault="009F65F1">
      <w:pPr>
        <w:pStyle w:val="31"/>
        <w:tabs>
          <w:tab w:val="right" w:leader="dot" w:pos="9061"/>
        </w:tabs>
        <w:rPr>
          <w:rFonts w:eastAsiaTheme="minorEastAsia"/>
          <w:i/>
          <w:iCs w:val="0"/>
          <w:noProof/>
          <w:sz w:val="22"/>
          <w:szCs w:val="22"/>
          <w:lang w:val="ru-RU" w:eastAsia="ru-RU"/>
        </w:rPr>
      </w:pPr>
      <w:r>
        <w:rPr>
          <w:noProof/>
        </w:rPr>
        <w:t>1.2. Системное количество информации: определение и вывод</w:t>
      </w:r>
      <w:r>
        <w:rPr>
          <w:noProof/>
        </w:rPr>
        <w:tab/>
      </w:r>
      <w:r>
        <w:rPr>
          <w:noProof/>
        </w:rPr>
        <w:fldChar w:fldCharType="begin"/>
      </w:r>
      <w:r>
        <w:rPr>
          <w:noProof/>
        </w:rPr>
        <w:instrText xml:space="preserve"> PAGEREF _Toc231723743 \h </w:instrText>
      </w:r>
      <w:r>
        <w:rPr>
          <w:noProof/>
        </w:rPr>
      </w:r>
      <w:r>
        <w:rPr>
          <w:noProof/>
        </w:rPr>
        <w:fldChar w:fldCharType="separate"/>
      </w:r>
      <w:r w:rsidR="00AE21EA">
        <w:rPr>
          <w:noProof/>
        </w:rPr>
        <w:t>23</w:t>
      </w:r>
      <w:r>
        <w:rPr>
          <w:noProof/>
        </w:rPr>
        <w:fldChar w:fldCharType="end"/>
      </w:r>
    </w:p>
    <w:p w14:paraId="6D3A220F" w14:textId="77777777" w:rsidR="009F65F1" w:rsidRDefault="009F65F1">
      <w:pPr>
        <w:pStyle w:val="31"/>
        <w:tabs>
          <w:tab w:val="right" w:leader="dot" w:pos="9061"/>
        </w:tabs>
        <w:rPr>
          <w:rFonts w:eastAsiaTheme="minorEastAsia"/>
          <w:i/>
          <w:iCs w:val="0"/>
          <w:noProof/>
          <w:sz w:val="22"/>
          <w:szCs w:val="22"/>
          <w:lang w:val="ru-RU" w:eastAsia="ru-RU"/>
        </w:rPr>
      </w:pPr>
      <w:r>
        <w:rPr>
          <w:noProof/>
        </w:rPr>
        <w:t>1.3. Обобщённое системное количество информации</w:t>
      </w:r>
      <w:r>
        <w:rPr>
          <w:noProof/>
        </w:rPr>
        <w:tab/>
      </w:r>
      <w:r>
        <w:rPr>
          <w:noProof/>
        </w:rPr>
        <w:fldChar w:fldCharType="begin"/>
      </w:r>
      <w:r>
        <w:rPr>
          <w:noProof/>
        </w:rPr>
        <w:instrText xml:space="preserve"> PAGEREF _Toc231723744 \h </w:instrText>
      </w:r>
      <w:r>
        <w:rPr>
          <w:noProof/>
        </w:rPr>
      </w:r>
      <w:r>
        <w:rPr>
          <w:noProof/>
        </w:rPr>
        <w:fldChar w:fldCharType="separate"/>
      </w:r>
      <w:r w:rsidR="00AE21EA">
        <w:rPr>
          <w:noProof/>
        </w:rPr>
        <w:t>25</w:t>
      </w:r>
      <w:r>
        <w:rPr>
          <w:noProof/>
        </w:rPr>
        <w:fldChar w:fldCharType="end"/>
      </w:r>
    </w:p>
    <w:p w14:paraId="6A397981" w14:textId="77777777" w:rsidR="009F65F1" w:rsidRDefault="009F65F1">
      <w:pPr>
        <w:pStyle w:val="31"/>
        <w:tabs>
          <w:tab w:val="right" w:leader="dot" w:pos="9061"/>
        </w:tabs>
        <w:rPr>
          <w:rFonts w:eastAsiaTheme="minorEastAsia"/>
          <w:i/>
          <w:iCs w:val="0"/>
          <w:noProof/>
          <w:sz w:val="22"/>
          <w:szCs w:val="22"/>
          <w:lang w:val="ru-RU" w:eastAsia="ru-RU"/>
        </w:rPr>
      </w:pPr>
      <w:r>
        <w:rPr>
          <w:noProof/>
        </w:rPr>
        <w:t>1.4. Коэффициент эмерджентности</w:t>
      </w:r>
      <w:r>
        <w:rPr>
          <w:noProof/>
        </w:rPr>
        <w:tab/>
      </w:r>
      <w:r>
        <w:rPr>
          <w:noProof/>
        </w:rPr>
        <w:fldChar w:fldCharType="begin"/>
      </w:r>
      <w:r>
        <w:rPr>
          <w:noProof/>
        </w:rPr>
        <w:instrText xml:space="preserve"> PAGEREF _Toc231723745 \h </w:instrText>
      </w:r>
      <w:r>
        <w:rPr>
          <w:noProof/>
        </w:rPr>
      </w:r>
      <w:r>
        <w:rPr>
          <w:noProof/>
        </w:rPr>
        <w:fldChar w:fldCharType="separate"/>
      </w:r>
      <w:r w:rsidR="00AE21EA">
        <w:rPr>
          <w:noProof/>
        </w:rPr>
        <w:t>26</w:t>
      </w:r>
      <w:r>
        <w:rPr>
          <w:noProof/>
        </w:rPr>
        <w:fldChar w:fldCharType="end"/>
      </w:r>
    </w:p>
    <w:p w14:paraId="39F744F9" w14:textId="77777777" w:rsidR="009F65F1" w:rsidRDefault="009F65F1">
      <w:pPr>
        <w:pStyle w:val="31"/>
        <w:tabs>
          <w:tab w:val="right" w:leader="dot" w:pos="9061"/>
        </w:tabs>
        <w:rPr>
          <w:rFonts w:eastAsiaTheme="minorEastAsia"/>
          <w:i/>
          <w:iCs w:val="0"/>
          <w:noProof/>
          <w:sz w:val="22"/>
          <w:szCs w:val="22"/>
          <w:lang w:val="ru-RU" w:eastAsia="ru-RU"/>
        </w:rPr>
      </w:pPr>
      <w:r>
        <w:rPr>
          <w:noProof/>
        </w:rPr>
        <w:t>1.5. Динамика системной информации: ключевое следствие УИВП</w:t>
      </w:r>
      <w:r>
        <w:rPr>
          <w:noProof/>
        </w:rPr>
        <w:tab/>
      </w:r>
      <w:r>
        <w:rPr>
          <w:noProof/>
        </w:rPr>
        <w:fldChar w:fldCharType="begin"/>
      </w:r>
      <w:r>
        <w:rPr>
          <w:noProof/>
        </w:rPr>
        <w:instrText xml:space="preserve"> PAGEREF _Toc231723746 \h </w:instrText>
      </w:r>
      <w:r>
        <w:rPr>
          <w:noProof/>
        </w:rPr>
      </w:r>
      <w:r>
        <w:rPr>
          <w:noProof/>
        </w:rPr>
        <w:fldChar w:fldCharType="separate"/>
      </w:r>
      <w:r w:rsidR="00AE21EA">
        <w:rPr>
          <w:noProof/>
        </w:rPr>
        <w:t>28</w:t>
      </w:r>
      <w:r>
        <w:rPr>
          <w:noProof/>
        </w:rPr>
        <w:fldChar w:fldCharType="end"/>
      </w:r>
    </w:p>
    <w:p w14:paraId="5E1DC8A4" w14:textId="77777777" w:rsidR="009F65F1" w:rsidRDefault="009F65F1">
      <w:pPr>
        <w:pStyle w:val="31"/>
        <w:tabs>
          <w:tab w:val="right" w:leader="dot" w:pos="9061"/>
        </w:tabs>
        <w:rPr>
          <w:rFonts w:eastAsiaTheme="minorEastAsia"/>
          <w:i/>
          <w:iCs w:val="0"/>
          <w:noProof/>
          <w:sz w:val="22"/>
          <w:szCs w:val="22"/>
          <w:lang w:val="ru-RU" w:eastAsia="ru-RU"/>
        </w:rPr>
      </w:pPr>
      <w:r>
        <w:rPr>
          <w:noProof/>
        </w:rPr>
        <w:t>1.6. Закон ДИКW и иерархия системной информации</w:t>
      </w:r>
      <w:r>
        <w:rPr>
          <w:noProof/>
        </w:rPr>
        <w:tab/>
      </w:r>
      <w:r>
        <w:rPr>
          <w:noProof/>
        </w:rPr>
        <w:fldChar w:fldCharType="begin"/>
      </w:r>
      <w:r>
        <w:rPr>
          <w:noProof/>
        </w:rPr>
        <w:instrText xml:space="preserve"> PAGEREF _Toc231723747 \h </w:instrText>
      </w:r>
      <w:r>
        <w:rPr>
          <w:noProof/>
        </w:rPr>
      </w:r>
      <w:r>
        <w:rPr>
          <w:noProof/>
        </w:rPr>
        <w:fldChar w:fldCharType="separate"/>
      </w:r>
      <w:r w:rsidR="00AE21EA">
        <w:rPr>
          <w:noProof/>
        </w:rPr>
        <w:t>29</w:t>
      </w:r>
      <w:r>
        <w:rPr>
          <w:noProof/>
        </w:rPr>
        <w:fldChar w:fldCharType="end"/>
      </w:r>
    </w:p>
    <w:p w14:paraId="37A720A8" w14:textId="77777777" w:rsidR="009F65F1" w:rsidRDefault="009F65F1">
      <w:pPr>
        <w:pStyle w:val="31"/>
        <w:tabs>
          <w:tab w:val="right" w:leader="dot" w:pos="9061"/>
        </w:tabs>
        <w:rPr>
          <w:rFonts w:eastAsiaTheme="minorEastAsia"/>
          <w:i/>
          <w:iCs w:val="0"/>
          <w:noProof/>
          <w:sz w:val="22"/>
          <w:szCs w:val="22"/>
          <w:lang w:val="ru-RU" w:eastAsia="ru-RU"/>
        </w:rPr>
      </w:pPr>
      <w:r>
        <w:rPr>
          <w:noProof/>
        </w:rPr>
        <w:t>1.7. Связь системной информации с производительностью труда</w:t>
      </w:r>
      <w:r>
        <w:rPr>
          <w:noProof/>
        </w:rPr>
        <w:tab/>
      </w:r>
      <w:r>
        <w:rPr>
          <w:noProof/>
        </w:rPr>
        <w:fldChar w:fldCharType="begin"/>
      </w:r>
      <w:r>
        <w:rPr>
          <w:noProof/>
        </w:rPr>
        <w:instrText xml:space="preserve"> PAGEREF _Toc231723748 \h </w:instrText>
      </w:r>
      <w:r>
        <w:rPr>
          <w:noProof/>
        </w:rPr>
      </w:r>
      <w:r>
        <w:rPr>
          <w:noProof/>
        </w:rPr>
        <w:fldChar w:fldCharType="separate"/>
      </w:r>
      <w:r w:rsidR="00AE21EA">
        <w:rPr>
          <w:noProof/>
        </w:rPr>
        <w:t>31</w:t>
      </w:r>
      <w:r>
        <w:rPr>
          <w:noProof/>
        </w:rPr>
        <w:fldChar w:fldCharType="end"/>
      </w:r>
    </w:p>
    <w:p w14:paraId="219CA825" w14:textId="77777777" w:rsidR="009F65F1" w:rsidRDefault="009F65F1">
      <w:pPr>
        <w:pStyle w:val="31"/>
        <w:tabs>
          <w:tab w:val="right" w:leader="dot" w:pos="9061"/>
        </w:tabs>
        <w:rPr>
          <w:rFonts w:eastAsiaTheme="minorEastAsia"/>
          <w:i/>
          <w:iCs w:val="0"/>
          <w:noProof/>
          <w:sz w:val="22"/>
          <w:szCs w:val="22"/>
          <w:lang w:val="ru-RU" w:eastAsia="ru-RU"/>
        </w:rPr>
      </w:pPr>
      <w:r>
        <w:rPr>
          <w:noProof/>
        </w:rPr>
        <w:t>1.8. Системное обобщение принципа Эшби и повышение уровня системности модели объекта познания как необходимое условие адекватности процесса его познания</w:t>
      </w:r>
      <w:r>
        <w:rPr>
          <w:noProof/>
        </w:rPr>
        <w:tab/>
      </w:r>
      <w:r>
        <w:rPr>
          <w:noProof/>
        </w:rPr>
        <w:fldChar w:fldCharType="begin"/>
      </w:r>
      <w:r>
        <w:rPr>
          <w:noProof/>
        </w:rPr>
        <w:instrText xml:space="preserve"> PAGEREF _Toc231723749 \h </w:instrText>
      </w:r>
      <w:r>
        <w:rPr>
          <w:noProof/>
        </w:rPr>
      </w:r>
      <w:r>
        <w:rPr>
          <w:noProof/>
        </w:rPr>
        <w:fldChar w:fldCharType="separate"/>
      </w:r>
      <w:r w:rsidR="00AE21EA">
        <w:rPr>
          <w:noProof/>
        </w:rPr>
        <w:t>33</w:t>
      </w:r>
      <w:r>
        <w:rPr>
          <w:noProof/>
        </w:rPr>
        <w:fldChar w:fldCharType="end"/>
      </w:r>
    </w:p>
    <w:p w14:paraId="11EB687D" w14:textId="77777777" w:rsidR="009F65F1" w:rsidRDefault="009F65F1">
      <w:pPr>
        <w:pStyle w:val="40"/>
        <w:tabs>
          <w:tab w:val="right" w:leader="dot" w:pos="9061"/>
        </w:tabs>
        <w:rPr>
          <w:rFonts w:eastAsiaTheme="minorEastAsia"/>
          <w:noProof/>
          <w:sz w:val="22"/>
          <w:szCs w:val="22"/>
          <w:lang w:val="ru-RU" w:eastAsia="ru-RU"/>
        </w:rPr>
      </w:pPr>
      <w:r>
        <w:rPr>
          <w:noProof/>
        </w:rPr>
        <w:t>Введение</w:t>
      </w:r>
      <w:r>
        <w:rPr>
          <w:noProof/>
        </w:rPr>
        <w:tab/>
      </w:r>
      <w:r>
        <w:rPr>
          <w:noProof/>
        </w:rPr>
        <w:fldChar w:fldCharType="begin"/>
      </w:r>
      <w:r>
        <w:rPr>
          <w:noProof/>
        </w:rPr>
        <w:instrText xml:space="preserve"> PAGEREF _Toc231723750 \h </w:instrText>
      </w:r>
      <w:r>
        <w:rPr>
          <w:noProof/>
        </w:rPr>
      </w:r>
      <w:r>
        <w:rPr>
          <w:noProof/>
        </w:rPr>
        <w:fldChar w:fldCharType="separate"/>
      </w:r>
      <w:r w:rsidR="00AE21EA">
        <w:rPr>
          <w:noProof/>
        </w:rPr>
        <w:t>34</w:t>
      </w:r>
      <w:r>
        <w:rPr>
          <w:noProof/>
        </w:rPr>
        <w:fldChar w:fldCharType="end"/>
      </w:r>
    </w:p>
    <w:p w14:paraId="0F143D1C" w14:textId="77777777" w:rsidR="009F65F1" w:rsidRDefault="009F65F1">
      <w:pPr>
        <w:pStyle w:val="40"/>
        <w:tabs>
          <w:tab w:val="right" w:leader="dot" w:pos="9061"/>
        </w:tabs>
        <w:rPr>
          <w:rFonts w:eastAsiaTheme="minorEastAsia"/>
          <w:noProof/>
          <w:sz w:val="22"/>
          <w:szCs w:val="22"/>
          <w:lang w:val="ru-RU" w:eastAsia="ru-RU"/>
        </w:rPr>
      </w:pPr>
      <w:r>
        <w:rPr>
          <w:noProof/>
        </w:rPr>
        <w:t>Процесс труда как информационный процесс повышения уровня системности предмета труда</w:t>
      </w:r>
      <w:r>
        <w:rPr>
          <w:noProof/>
        </w:rPr>
        <w:tab/>
      </w:r>
      <w:r>
        <w:rPr>
          <w:noProof/>
        </w:rPr>
        <w:fldChar w:fldCharType="begin"/>
      </w:r>
      <w:r>
        <w:rPr>
          <w:noProof/>
        </w:rPr>
        <w:instrText xml:space="preserve"> PAGEREF _Toc231723751 \h </w:instrText>
      </w:r>
      <w:r>
        <w:rPr>
          <w:noProof/>
        </w:rPr>
      </w:r>
      <w:r>
        <w:rPr>
          <w:noProof/>
        </w:rPr>
        <w:fldChar w:fldCharType="separate"/>
      </w:r>
      <w:r w:rsidR="00AE21EA">
        <w:rPr>
          <w:noProof/>
        </w:rPr>
        <w:t>34</w:t>
      </w:r>
      <w:r>
        <w:rPr>
          <w:noProof/>
        </w:rPr>
        <w:fldChar w:fldCharType="end"/>
      </w:r>
    </w:p>
    <w:p w14:paraId="16790968" w14:textId="77777777" w:rsidR="009F65F1" w:rsidRDefault="009F65F1">
      <w:pPr>
        <w:pStyle w:val="40"/>
        <w:tabs>
          <w:tab w:val="right" w:leader="dot" w:pos="9061"/>
        </w:tabs>
        <w:rPr>
          <w:rFonts w:eastAsiaTheme="minorEastAsia"/>
          <w:noProof/>
          <w:sz w:val="22"/>
          <w:szCs w:val="22"/>
          <w:lang w:val="ru-RU" w:eastAsia="ru-RU"/>
        </w:rPr>
      </w:pPr>
      <w:r>
        <w:rPr>
          <w:noProof/>
        </w:rPr>
        <w:t>Процесс познания как информационный процесс повышения уровня системности модели объекта познания</w:t>
      </w:r>
      <w:r>
        <w:rPr>
          <w:noProof/>
        </w:rPr>
        <w:tab/>
      </w:r>
      <w:r>
        <w:rPr>
          <w:noProof/>
        </w:rPr>
        <w:fldChar w:fldCharType="begin"/>
      </w:r>
      <w:r>
        <w:rPr>
          <w:noProof/>
        </w:rPr>
        <w:instrText xml:space="preserve"> PAGEREF _Toc231723752 \h </w:instrText>
      </w:r>
      <w:r>
        <w:rPr>
          <w:noProof/>
        </w:rPr>
      </w:r>
      <w:r>
        <w:rPr>
          <w:noProof/>
        </w:rPr>
        <w:fldChar w:fldCharType="separate"/>
      </w:r>
      <w:r w:rsidR="00AE21EA">
        <w:rPr>
          <w:noProof/>
        </w:rPr>
        <w:t>38</w:t>
      </w:r>
      <w:r>
        <w:rPr>
          <w:noProof/>
        </w:rPr>
        <w:fldChar w:fldCharType="end"/>
      </w:r>
    </w:p>
    <w:p w14:paraId="3C6A9108" w14:textId="77777777" w:rsidR="009F65F1" w:rsidRDefault="009F65F1">
      <w:pPr>
        <w:pStyle w:val="40"/>
        <w:tabs>
          <w:tab w:val="right" w:leader="dot" w:pos="9061"/>
        </w:tabs>
        <w:rPr>
          <w:rFonts w:eastAsiaTheme="minorEastAsia"/>
          <w:noProof/>
          <w:sz w:val="22"/>
          <w:szCs w:val="22"/>
          <w:lang w:val="ru-RU" w:eastAsia="ru-RU"/>
        </w:rPr>
      </w:pPr>
      <w:r>
        <w:rPr>
          <w:noProof/>
        </w:rPr>
        <w:t>Формализуемая когнитивная концепция АСК-анализа</w:t>
      </w:r>
      <w:r>
        <w:rPr>
          <w:noProof/>
        </w:rPr>
        <w:tab/>
      </w:r>
      <w:r>
        <w:rPr>
          <w:noProof/>
        </w:rPr>
        <w:fldChar w:fldCharType="begin"/>
      </w:r>
      <w:r>
        <w:rPr>
          <w:noProof/>
        </w:rPr>
        <w:instrText xml:space="preserve"> PAGEREF _Toc231723753 \h </w:instrText>
      </w:r>
      <w:r>
        <w:rPr>
          <w:noProof/>
        </w:rPr>
      </w:r>
      <w:r>
        <w:rPr>
          <w:noProof/>
        </w:rPr>
        <w:fldChar w:fldCharType="separate"/>
      </w:r>
      <w:r w:rsidR="00AE21EA">
        <w:rPr>
          <w:noProof/>
        </w:rPr>
        <w:t>40</w:t>
      </w:r>
      <w:r>
        <w:rPr>
          <w:noProof/>
        </w:rPr>
        <w:fldChar w:fldCharType="end"/>
      </w:r>
    </w:p>
    <w:p w14:paraId="5F4AA6DD" w14:textId="77777777" w:rsidR="009F65F1" w:rsidRDefault="009F65F1">
      <w:pPr>
        <w:pStyle w:val="40"/>
        <w:tabs>
          <w:tab w:val="right" w:leader="dot" w:pos="9061"/>
        </w:tabs>
        <w:rPr>
          <w:rFonts w:eastAsiaTheme="minorEastAsia"/>
          <w:noProof/>
          <w:sz w:val="22"/>
          <w:szCs w:val="22"/>
          <w:lang w:val="ru-RU" w:eastAsia="ru-RU"/>
        </w:rPr>
      </w:pPr>
      <w:r>
        <w:rPr>
          <w:noProof/>
        </w:rPr>
        <w:t>Адаптация и пересинтез модели как увеличение размерности когнитивного пространства модели и уровня системности модели</w:t>
      </w:r>
      <w:r>
        <w:rPr>
          <w:noProof/>
        </w:rPr>
        <w:tab/>
      </w:r>
      <w:r>
        <w:rPr>
          <w:noProof/>
        </w:rPr>
        <w:fldChar w:fldCharType="begin"/>
      </w:r>
      <w:r>
        <w:rPr>
          <w:noProof/>
        </w:rPr>
        <w:instrText xml:space="preserve"> PAGEREF _Toc231723754 \h </w:instrText>
      </w:r>
      <w:r>
        <w:rPr>
          <w:noProof/>
        </w:rPr>
      </w:r>
      <w:r>
        <w:rPr>
          <w:noProof/>
        </w:rPr>
        <w:fldChar w:fldCharType="separate"/>
      </w:r>
      <w:r w:rsidR="00AE21EA">
        <w:rPr>
          <w:noProof/>
        </w:rPr>
        <w:t>50</w:t>
      </w:r>
      <w:r>
        <w:rPr>
          <w:noProof/>
        </w:rPr>
        <w:fldChar w:fldCharType="end"/>
      </w:r>
    </w:p>
    <w:p w14:paraId="4DF046A6" w14:textId="77777777" w:rsidR="009F65F1" w:rsidRDefault="009F65F1">
      <w:pPr>
        <w:pStyle w:val="40"/>
        <w:tabs>
          <w:tab w:val="right" w:leader="dot" w:pos="9061"/>
        </w:tabs>
        <w:rPr>
          <w:rFonts w:eastAsiaTheme="minorEastAsia"/>
          <w:noProof/>
          <w:sz w:val="22"/>
          <w:szCs w:val="22"/>
          <w:lang w:val="ru-RU" w:eastAsia="ru-RU"/>
        </w:rPr>
      </w:pPr>
      <w:r>
        <w:rPr>
          <w:noProof/>
        </w:rPr>
        <w:t>Поддержка процесса познания в системе «Эйдос»</w:t>
      </w:r>
      <w:r>
        <w:rPr>
          <w:noProof/>
        </w:rPr>
        <w:tab/>
      </w:r>
      <w:r>
        <w:rPr>
          <w:noProof/>
        </w:rPr>
        <w:fldChar w:fldCharType="begin"/>
      </w:r>
      <w:r>
        <w:rPr>
          <w:noProof/>
        </w:rPr>
        <w:instrText xml:space="preserve"> PAGEREF _Toc231723755 \h </w:instrText>
      </w:r>
      <w:r>
        <w:rPr>
          <w:noProof/>
        </w:rPr>
      </w:r>
      <w:r>
        <w:rPr>
          <w:noProof/>
        </w:rPr>
        <w:fldChar w:fldCharType="separate"/>
      </w:r>
      <w:r w:rsidR="00AE21EA">
        <w:rPr>
          <w:noProof/>
        </w:rPr>
        <w:t>52</w:t>
      </w:r>
      <w:r>
        <w:rPr>
          <w:noProof/>
        </w:rPr>
        <w:fldChar w:fldCharType="end"/>
      </w:r>
    </w:p>
    <w:p w14:paraId="15D32A65" w14:textId="77777777" w:rsidR="009F65F1" w:rsidRDefault="009F65F1">
      <w:pPr>
        <w:pStyle w:val="40"/>
        <w:tabs>
          <w:tab w:val="right" w:leader="dot" w:pos="9061"/>
        </w:tabs>
        <w:rPr>
          <w:rFonts w:eastAsiaTheme="minorEastAsia"/>
          <w:noProof/>
          <w:sz w:val="22"/>
          <w:szCs w:val="22"/>
          <w:lang w:val="ru-RU" w:eastAsia="ru-RU"/>
        </w:rPr>
      </w:pPr>
      <w:r>
        <w:rPr>
          <w:noProof/>
          <w:lang w:eastAsia="ru-RU"/>
        </w:rPr>
        <w:t>Выход</w:t>
      </w:r>
      <w:r>
        <w:rPr>
          <w:noProof/>
        </w:rPr>
        <w:tab/>
      </w:r>
      <w:r>
        <w:rPr>
          <w:noProof/>
        </w:rPr>
        <w:fldChar w:fldCharType="begin"/>
      </w:r>
      <w:r>
        <w:rPr>
          <w:noProof/>
        </w:rPr>
        <w:instrText xml:space="preserve"> PAGEREF _Toc231723756 \h </w:instrText>
      </w:r>
      <w:r>
        <w:rPr>
          <w:noProof/>
        </w:rPr>
      </w:r>
      <w:r>
        <w:rPr>
          <w:noProof/>
        </w:rPr>
        <w:fldChar w:fldCharType="separate"/>
      </w:r>
      <w:r w:rsidR="00AE21EA">
        <w:rPr>
          <w:noProof/>
        </w:rPr>
        <w:t>68</w:t>
      </w:r>
      <w:r>
        <w:rPr>
          <w:noProof/>
        </w:rPr>
        <w:fldChar w:fldCharType="end"/>
      </w:r>
    </w:p>
    <w:p w14:paraId="610E213B" w14:textId="77777777" w:rsidR="009F65F1" w:rsidRDefault="009F65F1">
      <w:pPr>
        <w:pStyle w:val="40"/>
        <w:tabs>
          <w:tab w:val="right" w:leader="dot" w:pos="9061"/>
        </w:tabs>
        <w:rPr>
          <w:rFonts w:eastAsiaTheme="minorEastAsia"/>
          <w:noProof/>
          <w:sz w:val="22"/>
          <w:szCs w:val="22"/>
          <w:lang w:val="ru-RU" w:eastAsia="ru-RU"/>
        </w:rPr>
      </w:pPr>
      <w:r>
        <w:rPr>
          <w:noProof/>
        </w:rPr>
        <w:t>Выводы</w:t>
      </w:r>
      <w:r>
        <w:rPr>
          <w:noProof/>
        </w:rPr>
        <w:tab/>
      </w:r>
      <w:r>
        <w:rPr>
          <w:noProof/>
        </w:rPr>
        <w:fldChar w:fldCharType="begin"/>
      </w:r>
      <w:r>
        <w:rPr>
          <w:noProof/>
        </w:rPr>
        <w:instrText xml:space="preserve"> PAGEREF _Toc231723757 \h </w:instrText>
      </w:r>
      <w:r>
        <w:rPr>
          <w:noProof/>
        </w:rPr>
      </w:r>
      <w:r>
        <w:rPr>
          <w:noProof/>
        </w:rPr>
        <w:fldChar w:fldCharType="separate"/>
      </w:r>
      <w:r w:rsidR="00AE21EA">
        <w:rPr>
          <w:noProof/>
        </w:rPr>
        <w:t>70</w:t>
      </w:r>
      <w:r>
        <w:rPr>
          <w:noProof/>
        </w:rPr>
        <w:fldChar w:fldCharType="end"/>
      </w:r>
    </w:p>
    <w:p w14:paraId="761DCBA4" w14:textId="77777777" w:rsidR="009F65F1" w:rsidRDefault="009F65F1">
      <w:pPr>
        <w:pStyle w:val="40"/>
        <w:tabs>
          <w:tab w:val="right" w:leader="dot" w:pos="9061"/>
        </w:tabs>
        <w:rPr>
          <w:rFonts w:eastAsiaTheme="minorEastAsia"/>
          <w:noProof/>
          <w:sz w:val="22"/>
          <w:szCs w:val="22"/>
          <w:lang w:val="ru-RU" w:eastAsia="ru-RU"/>
        </w:rPr>
      </w:pPr>
      <w:r>
        <w:rPr>
          <w:noProof/>
        </w:rPr>
        <w:t>Список использованных источников</w:t>
      </w:r>
      <w:r>
        <w:rPr>
          <w:noProof/>
        </w:rPr>
        <w:tab/>
      </w:r>
      <w:r>
        <w:rPr>
          <w:noProof/>
        </w:rPr>
        <w:fldChar w:fldCharType="begin"/>
      </w:r>
      <w:r>
        <w:rPr>
          <w:noProof/>
        </w:rPr>
        <w:instrText xml:space="preserve"> PAGEREF _Toc231723758 \h </w:instrText>
      </w:r>
      <w:r>
        <w:rPr>
          <w:noProof/>
        </w:rPr>
      </w:r>
      <w:r>
        <w:rPr>
          <w:noProof/>
        </w:rPr>
        <w:fldChar w:fldCharType="separate"/>
      </w:r>
      <w:r w:rsidR="00AE21EA">
        <w:rPr>
          <w:noProof/>
        </w:rPr>
        <w:t>71</w:t>
      </w:r>
      <w:r>
        <w:rPr>
          <w:noProof/>
        </w:rPr>
        <w:fldChar w:fldCharType="end"/>
      </w:r>
    </w:p>
    <w:p w14:paraId="701A5267" w14:textId="77777777" w:rsidR="009F65F1" w:rsidRDefault="009F65F1">
      <w:pPr>
        <w:pStyle w:val="31"/>
        <w:tabs>
          <w:tab w:val="right" w:leader="dot" w:pos="9061"/>
        </w:tabs>
        <w:rPr>
          <w:rFonts w:eastAsiaTheme="minorEastAsia"/>
          <w:i/>
          <w:iCs w:val="0"/>
          <w:noProof/>
          <w:sz w:val="22"/>
          <w:szCs w:val="22"/>
          <w:lang w:val="ru-RU" w:eastAsia="ru-RU"/>
        </w:rPr>
      </w:pPr>
      <w:r>
        <w:rPr>
          <w:noProof/>
        </w:rPr>
        <w:t>1.9. Эффективность объекта управления как его эмерджентное свойство и повышение уровня системности как цель управления</w:t>
      </w:r>
      <w:r>
        <w:rPr>
          <w:noProof/>
        </w:rPr>
        <w:tab/>
      </w:r>
      <w:r>
        <w:rPr>
          <w:noProof/>
        </w:rPr>
        <w:fldChar w:fldCharType="begin"/>
      </w:r>
      <w:r>
        <w:rPr>
          <w:noProof/>
        </w:rPr>
        <w:instrText xml:space="preserve"> PAGEREF _Toc231723759 \h </w:instrText>
      </w:r>
      <w:r>
        <w:rPr>
          <w:noProof/>
        </w:rPr>
      </w:r>
      <w:r>
        <w:rPr>
          <w:noProof/>
        </w:rPr>
        <w:fldChar w:fldCharType="separate"/>
      </w:r>
      <w:r w:rsidR="00AE21EA">
        <w:rPr>
          <w:noProof/>
        </w:rPr>
        <w:t>74</w:t>
      </w:r>
      <w:r>
        <w:rPr>
          <w:noProof/>
        </w:rPr>
        <w:fldChar w:fldCharType="end"/>
      </w:r>
    </w:p>
    <w:p w14:paraId="3CD83520"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lastRenderedPageBreak/>
        <w:t>1. Энтропийная мера информации Л.Больцмана</w:t>
      </w:r>
      <w:r>
        <w:rPr>
          <w:noProof/>
        </w:rPr>
        <w:tab/>
      </w:r>
      <w:r>
        <w:rPr>
          <w:noProof/>
        </w:rPr>
        <w:fldChar w:fldCharType="begin"/>
      </w:r>
      <w:r>
        <w:rPr>
          <w:noProof/>
        </w:rPr>
        <w:instrText xml:space="preserve"> PAGEREF _Toc231723760 \h </w:instrText>
      </w:r>
      <w:r>
        <w:rPr>
          <w:noProof/>
        </w:rPr>
      </w:r>
      <w:r>
        <w:rPr>
          <w:noProof/>
        </w:rPr>
        <w:fldChar w:fldCharType="separate"/>
      </w:r>
      <w:r w:rsidR="00AE21EA">
        <w:rPr>
          <w:noProof/>
        </w:rPr>
        <w:t>75</w:t>
      </w:r>
      <w:r>
        <w:rPr>
          <w:noProof/>
        </w:rPr>
        <w:fldChar w:fldCharType="end"/>
      </w:r>
    </w:p>
    <w:p w14:paraId="4D7AE244"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 Примеры применения энтропийной меры информации</w:t>
      </w:r>
      <w:r>
        <w:rPr>
          <w:noProof/>
        </w:rPr>
        <w:tab/>
      </w:r>
      <w:r>
        <w:rPr>
          <w:noProof/>
        </w:rPr>
        <w:fldChar w:fldCharType="begin"/>
      </w:r>
      <w:r>
        <w:rPr>
          <w:noProof/>
        </w:rPr>
        <w:instrText xml:space="preserve"> PAGEREF _Toc231723761 \h </w:instrText>
      </w:r>
      <w:r>
        <w:rPr>
          <w:noProof/>
        </w:rPr>
      </w:r>
      <w:r>
        <w:rPr>
          <w:noProof/>
        </w:rPr>
        <w:fldChar w:fldCharType="separate"/>
      </w:r>
      <w:r w:rsidR="00AE21EA">
        <w:rPr>
          <w:noProof/>
        </w:rPr>
        <w:t>77</w:t>
      </w:r>
      <w:r>
        <w:rPr>
          <w:noProof/>
        </w:rPr>
        <w:fldChar w:fldCharType="end"/>
      </w:r>
    </w:p>
    <w:p w14:paraId="7E473C24"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 Развитый алгоритм принятия решений, как поэтапный процесс повышения уровня системности объекта управления</w:t>
      </w:r>
      <w:r>
        <w:rPr>
          <w:noProof/>
        </w:rPr>
        <w:tab/>
      </w:r>
      <w:r>
        <w:rPr>
          <w:noProof/>
        </w:rPr>
        <w:fldChar w:fldCharType="begin"/>
      </w:r>
      <w:r>
        <w:rPr>
          <w:noProof/>
        </w:rPr>
        <w:instrText xml:space="preserve"> PAGEREF _Toc231723762 \h </w:instrText>
      </w:r>
      <w:r>
        <w:rPr>
          <w:noProof/>
        </w:rPr>
      </w:r>
      <w:r>
        <w:rPr>
          <w:noProof/>
        </w:rPr>
        <w:fldChar w:fldCharType="separate"/>
      </w:r>
      <w:r w:rsidR="00AE21EA">
        <w:rPr>
          <w:noProof/>
        </w:rPr>
        <w:t>88</w:t>
      </w:r>
      <w:r>
        <w:rPr>
          <w:noProof/>
        </w:rPr>
        <w:fldChar w:fldCharType="end"/>
      </w:r>
    </w:p>
    <w:p w14:paraId="0DDB316F"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4. Детализация шага 2 развитого алгоритма принятия решений</w:t>
      </w:r>
      <w:r>
        <w:rPr>
          <w:noProof/>
        </w:rPr>
        <w:tab/>
      </w:r>
      <w:r>
        <w:rPr>
          <w:noProof/>
        </w:rPr>
        <w:fldChar w:fldCharType="begin"/>
      </w:r>
      <w:r>
        <w:rPr>
          <w:noProof/>
        </w:rPr>
        <w:instrText xml:space="preserve"> PAGEREF _Toc231723763 \h </w:instrText>
      </w:r>
      <w:r>
        <w:rPr>
          <w:noProof/>
        </w:rPr>
      </w:r>
      <w:r>
        <w:rPr>
          <w:noProof/>
        </w:rPr>
        <w:fldChar w:fldCharType="separate"/>
      </w:r>
      <w:r w:rsidR="00AE21EA">
        <w:rPr>
          <w:noProof/>
        </w:rPr>
        <w:t>93</w:t>
      </w:r>
      <w:r>
        <w:rPr>
          <w:noProof/>
        </w:rPr>
        <w:fldChar w:fldCharType="end"/>
      </w:r>
    </w:p>
    <w:p w14:paraId="2D0428A5"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Выводы</w:t>
      </w:r>
      <w:r>
        <w:rPr>
          <w:noProof/>
        </w:rPr>
        <w:tab/>
      </w:r>
      <w:r>
        <w:rPr>
          <w:noProof/>
        </w:rPr>
        <w:fldChar w:fldCharType="begin"/>
      </w:r>
      <w:r>
        <w:rPr>
          <w:noProof/>
        </w:rPr>
        <w:instrText xml:space="preserve"> PAGEREF _Toc231723764 \h </w:instrText>
      </w:r>
      <w:r>
        <w:rPr>
          <w:noProof/>
        </w:rPr>
      </w:r>
      <w:r>
        <w:rPr>
          <w:noProof/>
        </w:rPr>
        <w:fldChar w:fldCharType="separate"/>
      </w:r>
      <w:r w:rsidR="00AE21EA">
        <w:rPr>
          <w:noProof/>
        </w:rPr>
        <w:t>95</w:t>
      </w:r>
      <w:r>
        <w:rPr>
          <w:noProof/>
        </w:rPr>
        <w:fldChar w:fldCharType="end"/>
      </w:r>
    </w:p>
    <w:p w14:paraId="13981A0F"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lang w:val="ru-RU"/>
        </w:rPr>
        <w:t xml:space="preserve">2. </w:t>
      </w:r>
      <w:r w:rsidRPr="008348F8">
        <w:rPr>
          <w:rFonts w:cs="Times New Roman"/>
          <w:noProof/>
        </w:rPr>
        <w:t>УНИВЕРСАЛЬНЫЙ ИНФОРМАЦИОННЫЙ ВАРИАЦИОННЫЙ ПРИНЦИП</w:t>
      </w:r>
      <w:r w:rsidRPr="008348F8">
        <w:rPr>
          <w:rFonts w:cs="Times New Roman"/>
          <w:noProof/>
          <w:lang w:val="ru-RU"/>
        </w:rPr>
        <w:t>, КАК МЕТАТЕОРЕТИЧЕСКИЙ ФУНДАМЕНТ НАУКИ</w:t>
      </w:r>
      <w:r>
        <w:rPr>
          <w:noProof/>
        </w:rPr>
        <w:tab/>
      </w:r>
      <w:r>
        <w:rPr>
          <w:noProof/>
        </w:rPr>
        <w:fldChar w:fldCharType="begin"/>
      </w:r>
      <w:r>
        <w:rPr>
          <w:noProof/>
        </w:rPr>
        <w:instrText xml:space="preserve"> PAGEREF _Toc231723765 \h </w:instrText>
      </w:r>
      <w:r>
        <w:rPr>
          <w:noProof/>
        </w:rPr>
      </w:r>
      <w:r>
        <w:rPr>
          <w:noProof/>
        </w:rPr>
        <w:fldChar w:fldCharType="separate"/>
      </w:r>
      <w:r w:rsidR="00AE21EA">
        <w:rPr>
          <w:noProof/>
        </w:rPr>
        <w:t>101</w:t>
      </w:r>
      <w:r>
        <w:rPr>
          <w:noProof/>
        </w:rPr>
        <w:fldChar w:fldCharType="end"/>
      </w:r>
    </w:p>
    <w:p w14:paraId="4D2C7C4D"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2.1. Исторический контекст и место УИВП в системе науки</w:t>
      </w:r>
      <w:r>
        <w:rPr>
          <w:noProof/>
        </w:rPr>
        <w:tab/>
      </w:r>
      <w:r>
        <w:rPr>
          <w:noProof/>
        </w:rPr>
        <w:fldChar w:fldCharType="begin"/>
      </w:r>
      <w:r>
        <w:rPr>
          <w:noProof/>
        </w:rPr>
        <w:instrText xml:space="preserve"> PAGEREF _Toc231723766 \h </w:instrText>
      </w:r>
      <w:r>
        <w:rPr>
          <w:noProof/>
        </w:rPr>
      </w:r>
      <w:r>
        <w:rPr>
          <w:noProof/>
        </w:rPr>
        <w:fldChar w:fldCharType="separate"/>
      </w:r>
      <w:r w:rsidR="00AE21EA">
        <w:rPr>
          <w:noProof/>
        </w:rPr>
        <w:t>101</w:t>
      </w:r>
      <w:r>
        <w:rPr>
          <w:noProof/>
        </w:rPr>
        <w:fldChar w:fldCharType="end"/>
      </w:r>
    </w:p>
    <w:p w14:paraId="3EA9816C"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2.2. Общая постановка вариационной задачи в рамках УИВП</w:t>
      </w:r>
      <w:r>
        <w:rPr>
          <w:noProof/>
        </w:rPr>
        <w:tab/>
      </w:r>
      <w:r>
        <w:rPr>
          <w:noProof/>
        </w:rPr>
        <w:fldChar w:fldCharType="begin"/>
      </w:r>
      <w:r>
        <w:rPr>
          <w:noProof/>
        </w:rPr>
        <w:instrText xml:space="preserve"> PAGEREF _Toc231723767 \h </w:instrText>
      </w:r>
      <w:r>
        <w:rPr>
          <w:noProof/>
        </w:rPr>
      </w:r>
      <w:r>
        <w:rPr>
          <w:noProof/>
        </w:rPr>
        <w:fldChar w:fldCharType="separate"/>
      </w:r>
      <w:r w:rsidR="00AE21EA">
        <w:rPr>
          <w:noProof/>
        </w:rPr>
        <w:t>102</w:t>
      </w:r>
      <w:r>
        <w:rPr>
          <w:noProof/>
        </w:rPr>
        <w:fldChar w:fldCharType="end"/>
      </w:r>
    </w:p>
    <w:p w14:paraId="07D6D1D9"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2.2.1. Функционал системной информации</w:t>
      </w:r>
      <w:r>
        <w:rPr>
          <w:noProof/>
        </w:rPr>
        <w:tab/>
      </w:r>
      <w:r>
        <w:rPr>
          <w:noProof/>
        </w:rPr>
        <w:fldChar w:fldCharType="begin"/>
      </w:r>
      <w:r>
        <w:rPr>
          <w:noProof/>
        </w:rPr>
        <w:instrText xml:space="preserve"> PAGEREF _Toc231723768 \h </w:instrText>
      </w:r>
      <w:r>
        <w:rPr>
          <w:noProof/>
        </w:rPr>
      </w:r>
      <w:r>
        <w:rPr>
          <w:noProof/>
        </w:rPr>
        <w:fldChar w:fldCharType="separate"/>
      </w:r>
      <w:r w:rsidR="00AE21EA">
        <w:rPr>
          <w:noProof/>
        </w:rPr>
        <w:t>102</w:t>
      </w:r>
      <w:r>
        <w:rPr>
          <w:noProof/>
        </w:rPr>
        <w:fldChar w:fldCharType="end"/>
      </w:r>
    </w:p>
    <w:p w14:paraId="573D1B7E"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2.2.2. Формулировка УИВП</w:t>
      </w:r>
      <w:r>
        <w:rPr>
          <w:noProof/>
        </w:rPr>
        <w:tab/>
      </w:r>
      <w:r>
        <w:rPr>
          <w:noProof/>
        </w:rPr>
        <w:fldChar w:fldCharType="begin"/>
      </w:r>
      <w:r>
        <w:rPr>
          <w:noProof/>
        </w:rPr>
        <w:instrText xml:space="preserve"> PAGEREF _Toc231723769 \h </w:instrText>
      </w:r>
      <w:r>
        <w:rPr>
          <w:noProof/>
        </w:rPr>
      </w:r>
      <w:r>
        <w:rPr>
          <w:noProof/>
        </w:rPr>
        <w:fldChar w:fldCharType="separate"/>
      </w:r>
      <w:r w:rsidR="00AE21EA">
        <w:rPr>
          <w:noProof/>
        </w:rPr>
        <w:t>103</w:t>
      </w:r>
      <w:r>
        <w:rPr>
          <w:noProof/>
        </w:rPr>
        <w:fldChar w:fldCharType="end"/>
      </w:r>
    </w:p>
    <w:p w14:paraId="5E548A50"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2.3. Вывод уравнений Эйлера–Лагранжа из УИВП</w:t>
      </w:r>
      <w:r>
        <w:rPr>
          <w:noProof/>
        </w:rPr>
        <w:tab/>
      </w:r>
      <w:r>
        <w:rPr>
          <w:noProof/>
        </w:rPr>
        <w:fldChar w:fldCharType="begin"/>
      </w:r>
      <w:r>
        <w:rPr>
          <w:noProof/>
        </w:rPr>
        <w:instrText xml:space="preserve"> PAGEREF _Toc231723770 \h </w:instrText>
      </w:r>
      <w:r>
        <w:rPr>
          <w:noProof/>
        </w:rPr>
      </w:r>
      <w:r>
        <w:rPr>
          <w:noProof/>
        </w:rPr>
        <w:fldChar w:fldCharType="separate"/>
      </w:r>
      <w:r w:rsidR="00AE21EA">
        <w:rPr>
          <w:noProof/>
        </w:rPr>
        <w:t>103</w:t>
      </w:r>
      <w:r>
        <w:rPr>
          <w:noProof/>
        </w:rPr>
        <w:fldChar w:fldCharType="end"/>
      </w:r>
    </w:p>
    <w:p w14:paraId="6C4AFB39"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2.3.1. Вариация функционала</w:t>
      </w:r>
      <w:r>
        <w:rPr>
          <w:noProof/>
        </w:rPr>
        <w:tab/>
      </w:r>
      <w:r>
        <w:rPr>
          <w:noProof/>
        </w:rPr>
        <w:fldChar w:fldCharType="begin"/>
      </w:r>
      <w:r>
        <w:rPr>
          <w:noProof/>
        </w:rPr>
        <w:instrText xml:space="preserve"> PAGEREF _Toc231723771 \h </w:instrText>
      </w:r>
      <w:r>
        <w:rPr>
          <w:noProof/>
        </w:rPr>
      </w:r>
      <w:r>
        <w:rPr>
          <w:noProof/>
        </w:rPr>
        <w:fldChar w:fldCharType="separate"/>
      </w:r>
      <w:r w:rsidR="00AE21EA">
        <w:rPr>
          <w:noProof/>
        </w:rPr>
        <w:t>103</w:t>
      </w:r>
      <w:r>
        <w:rPr>
          <w:noProof/>
        </w:rPr>
        <w:fldChar w:fldCharType="end"/>
      </w:r>
    </w:p>
    <w:p w14:paraId="1394A395"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2.3.2. Интегрирование по частям</w:t>
      </w:r>
      <w:r>
        <w:rPr>
          <w:noProof/>
        </w:rPr>
        <w:tab/>
      </w:r>
      <w:r>
        <w:rPr>
          <w:noProof/>
        </w:rPr>
        <w:fldChar w:fldCharType="begin"/>
      </w:r>
      <w:r>
        <w:rPr>
          <w:noProof/>
        </w:rPr>
        <w:instrText xml:space="preserve"> PAGEREF _Toc231723772 \h </w:instrText>
      </w:r>
      <w:r>
        <w:rPr>
          <w:noProof/>
        </w:rPr>
      </w:r>
      <w:r>
        <w:rPr>
          <w:noProof/>
        </w:rPr>
        <w:fldChar w:fldCharType="separate"/>
      </w:r>
      <w:r w:rsidR="00AE21EA">
        <w:rPr>
          <w:noProof/>
        </w:rPr>
        <w:t>104</w:t>
      </w:r>
      <w:r>
        <w:rPr>
          <w:noProof/>
        </w:rPr>
        <w:fldChar w:fldCharType="end"/>
      </w:r>
    </w:p>
    <w:p w14:paraId="485457EE"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2.3.3. Уравнения Эйлера–Лагранжа для экономической системы</w:t>
      </w:r>
      <w:r>
        <w:rPr>
          <w:noProof/>
        </w:rPr>
        <w:tab/>
      </w:r>
      <w:r>
        <w:rPr>
          <w:noProof/>
        </w:rPr>
        <w:fldChar w:fldCharType="begin"/>
      </w:r>
      <w:r>
        <w:rPr>
          <w:noProof/>
        </w:rPr>
        <w:instrText xml:space="preserve"> PAGEREF _Toc231723773 \h </w:instrText>
      </w:r>
      <w:r>
        <w:rPr>
          <w:noProof/>
        </w:rPr>
      </w:r>
      <w:r>
        <w:rPr>
          <w:noProof/>
        </w:rPr>
        <w:fldChar w:fldCharType="separate"/>
      </w:r>
      <w:r w:rsidR="00AE21EA">
        <w:rPr>
          <w:noProof/>
        </w:rPr>
        <w:t>104</w:t>
      </w:r>
      <w:r>
        <w:rPr>
          <w:noProof/>
        </w:rPr>
        <w:fldChar w:fldCharType="end"/>
      </w:r>
    </w:p>
    <w:p w14:paraId="66BE2644"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2.4. Гамильтонова форма уравнений движения</w:t>
      </w:r>
      <w:r>
        <w:rPr>
          <w:noProof/>
        </w:rPr>
        <w:tab/>
      </w:r>
      <w:r>
        <w:rPr>
          <w:noProof/>
        </w:rPr>
        <w:fldChar w:fldCharType="begin"/>
      </w:r>
      <w:r>
        <w:rPr>
          <w:noProof/>
        </w:rPr>
        <w:instrText xml:space="preserve"> PAGEREF _Toc231723774 \h </w:instrText>
      </w:r>
      <w:r>
        <w:rPr>
          <w:noProof/>
        </w:rPr>
      </w:r>
      <w:r>
        <w:rPr>
          <w:noProof/>
        </w:rPr>
        <w:fldChar w:fldCharType="separate"/>
      </w:r>
      <w:r w:rsidR="00AE21EA">
        <w:rPr>
          <w:noProof/>
        </w:rPr>
        <w:t>106</w:t>
      </w:r>
      <w:r>
        <w:rPr>
          <w:noProof/>
        </w:rPr>
        <w:fldChar w:fldCharType="end"/>
      </w:r>
    </w:p>
    <w:p w14:paraId="27CEF29E"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2.5. Применение УИВП к анализу технологических укладов</w:t>
      </w:r>
      <w:r>
        <w:rPr>
          <w:noProof/>
        </w:rPr>
        <w:tab/>
      </w:r>
      <w:r>
        <w:rPr>
          <w:noProof/>
        </w:rPr>
        <w:fldChar w:fldCharType="begin"/>
      </w:r>
      <w:r>
        <w:rPr>
          <w:noProof/>
        </w:rPr>
        <w:instrText xml:space="preserve"> PAGEREF _Toc231723775 \h </w:instrText>
      </w:r>
      <w:r>
        <w:rPr>
          <w:noProof/>
        </w:rPr>
      </w:r>
      <w:r>
        <w:rPr>
          <w:noProof/>
        </w:rPr>
        <w:fldChar w:fldCharType="separate"/>
      </w:r>
      <w:r w:rsidR="00AE21EA">
        <w:rPr>
          <w:noProof/>
        </w:rPr>
        <w:t>108</w:t>
      </w:r>
      <w:r>
        <w:rPr>
          <w:noProof/>
        </w:rPr>
        <w:fldChar w:fldCharType="end"/>
      </w:r>
    </w:p>
    <w:p w14:paraId="493E712A"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2.5.1. Функционал системной информации технологического уклада</w:t>
      </w:r>
      <w:r>
        <w:rPr>
          <w:noProof/>
        </w:rPr>
        <w:tab/>
      </w:r>
      <w:r>
        <w:rPr>
          <w:noProof/>
        </w:rPr>
        <w:fldChar w:fldCharType="begin"/>
      </w:r>
      <w:r>
        <w:rPr>
          <w:noProof/>
        </w:rPr>
        <w:instrText xml:space="preserve"> PAGEREF _Toc231723776 \h </w:instrText>
      </w:r>
      <w:r>
        <w:rPr>
          <w:noProof/>
        </w:rPr>
      </w:r>
      <w:r>
        <w:rPr>
          <w:noProof/>
        </w:rPr>
        <w:fldChar w:fldCharType="separate"/>
      </w:r>
      <w:r w:rsidR="00AE21EA">
        <w:rPr>
          <w:noProof/>
        </w:rPr>
        <w:t>108</w:t>
      </w:r>
      <w:r>
        <w:rPr>
          <w:noProof/>
        </w:rPr>
        <w:fldChar w:fldCharType="end"/>
      </w:r>
    </w:p>
    <w:p w14:paraId="7B8822F5"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2.5.2. Критерий исчерпания уклада и бифуркация</w:t>
      </w:r>
      <w:r>
        <w:rPr>
          <w:noProof/>
        </w:rPr>
        <w:tab/>
      </w:r>
      <w:r>
        <w:rPr>
          <w:noProof/>
        </w:rPr>
        <w:fldChar w:fldCharType="begin"/>
      </w:r>
      <w:r>
        <w:rPr>
          <w:noProof/>
        </w:rPr>
        <w:instrText xml:space="preserve"> PAGEREF _Toc231723777 \h </w:instrText>
      </w:r>
      <w:r>
        <w:rPr>
          <w:noProof/>
        </w:rPr>
      </w:r>
      <w:r>
        <w:rPr>
          <w:noProof/>
        </w:rPr>
        <w:fldChar w:fldCharType="separate"/>
      </w:r>
      <w:r w:rsidR="00AE21EA">
        <w:rPr>
          <w:noProof/>
        </w:rPr>
        <w:t>108</w:t>
      </w:r>
      <w:r>
        <w:rPr>
          <w:noProof/>
        </w:rPr>
        <w:fldChar w:fldCharType="end"/>
      </w:r>
    </w:p>
    <w:p w14:paraId="30B214E1"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2.5.3. Информационный критерий VI технологического уклада</w:t>
      </w:r>
      <w:r>
        <w:rPr>
          <w:noProof/>
        </w:rPr>
        <w:tab/>
      </w:r>
      <w:r>
        <w:rPr>
          <w:noProof/>
        </w:rPr>
        <w:fldChar w:fldCharType="begin"/>
      </w:r>
      <w:r>
        <w:rPr>
          <w:noProof/>
        </w:rPr>
        <w:instrText xml:space="preserve"> PAGEREF _Toc231723778 \h </w:instrText>
      </w:r>
      <w:r>
        <w:rPr>
          <w:noProof/>
        </w:rPr>
      </w:r>
      <w:r>
        <w:rPr>
          <w:noProof/>
        </w:rPr>
        <w:fldChar w:fldCharType="separate"/>
      </w:r>
      <w:r w:rsidR="00AE21EA">
        <w:rPr>
          <w:noProof/>
        </w:rPr>
        <w:t>109</w:t>
      </w:r>
      <w:r>
        <w:rPr>
          <w:noProof/>
        </w:rPr>
        <w:fldChar w:fldCharType="end"/>
      </w:r>
    </w:p>
    <w:p w14:paraId="3AD7C997"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lang w:val="ru-RU"/>
        </w:rPr>
        <w:t xml:space="preserve">3. </w:t>
      </w:r>
      <w:r w:rsidRPr="008348F8">
        <w:rPr>
          <w:rFonts w:cs="Times New Roman"/>
          <w:noProof/>
        </w:rPr>
        <w:t>СИСТЕМНО-ЭКОНОМИЧЕСКАЯ КВАНТОВАЯ ТЕОРИЯ ПОЛЯ (СЭКТП): ЭКОНОМИЧЕСКОЕ ПРОСТРАНСТВО-ВРЕМЯ И ИНФОРМАЦИОННЫЙ ЛАГРАНЖИАН</w:t>
      </w:r>
      <w:r>
        <w:rPr>
          <w:noProof/>
        </w:rPr>
        <w:tab/>
      </w:r>
      <w:r>
        <w:rPr>
          <w:noProof/>
        </w:rPr>
        <w:fldChar w:fldCharType="begin"/>
      </w:r>
      <w:r>
        <w:rPr>
          <w:noProof/>
        </w:rPr>
        <w:instrText xml:space="preserve"> PAGEREF _Toc231723779 \h </w:instrText>
      </w:r>
      <w:r>
        <w:rPr>
          <w:noProof/>
        </w:rPr>
      </w:r>
      <w:r>
        <w:rPr>
          <w:noProof/>
        </w:rPr>
        <w:fldChar w:fldCharType="separate"/>
      </w:r>
      <w:r w:rsidR="00AE21EA">
        <w:rPr>
          <w:noProof/>
        </w:rPr>
        <w:t>111</w:t>
      </w:r>
      <w:r>
        <w:rPr>
          <w:noProof/>
        </w:rPr>
        <w:fldChar w:fldCharType="end"/>
      </w:r>
    </w:p>
    <w:p w14:paraId="035D7522"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3.1. Экономическое пространство-время (ЭПВ)</w:t>
      </w:r>
      <w:r>
        <w:rPr>
          <w:noProof/>
        </w:rPr>
        <w:tab/>
      </w:r>
      <w:r>
        <w:rPr>
          <w:noProof/>
        </w:rPr>
        <w:fldChar w:fldCharType="begin"/>
      </w:r>
      <w:r>
        <w:rPr>
          <w:noProof/>
        </w:rPr>
        <w:instrText xml:space="preserve"> PAGEREF _Toc231723780 \h </w:instrText>
      </w:r>
      <w:r>
        <w:rPr>
          <w:noProof/>
        </w:rPr>
      </w:r>
      <w:r>
        <w:rPr>
          <w:noProof/>
        </w:rPr>
        <w:fldChar w:fldCharType="separate"/>
      </w:r>
      <w:r w:rsidR="00AE21EA">
        <w:rPr>
          <w:noProof/>
        </w:rPr>
        <w:t>111</w:t>
      </w:r>
      <w:r>
        <w:rPr>
          <w:noProof/>
        </w:rPr>
        <w:fldChar w:fldCharType="end"/>
      </w:r>
    </w:p>
    <w:p w14:paraId="33635392"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3.2. Построение информационного лагранжиана СЭКТП</w:t>
      </w:r>
      <w:r>
        <w:rPr>
          <w:noProof/>
        </w:rPr>
        <w:tab/>
      </w:r>
      <w:r>
        <w:rPr>
          <w:noProof/>
        </w:rPr>
        <w:fldChar w:fldCharType="begin"/>
      </w:r>
      <w:r>
        <w:rPr>
          <w:noProof/>
        </w:rPr>
        <w:instrText xml:space="preserve"> PAGEREF _Toc231723781 \h </w:instrText>
      </w:r>
      <w:r>
        <w:rPr>
          <w:noProof/>
        </w:rPr>
      </w:r>
      <w:r>
        <w:rPr>
          <w:noProof/>
        </w:rPr>
        <w:fldChar w:fldCharType="separate"/>
      </w:r>
      <w:r w:rsidR="00AE21EA">
        <w:rPr>
          <w:noProof/>
        </w:rPr>
        <w:t>112</w:t>
      </w:r>
      <w:r>
        <w:rPr>
          <w:noProof/>
        </w:rPr>
        <w:fldChar w:fldCharType="end"/>
      </w:r>
    </w:p>
    <w:p w14:paraId="0489E70D"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3.3. Вариационный вывод уравнений движения в ЭПВ</w:t>
      </w:r>
      <w:r>
        <w:rPr>
          <w:noProof/>
        </w:rPr>
        <w:tab/>
      </w:r>
      <w:r>
        <w:rPr>
          <w:noProof/>
        </w:rPr>
        <w:fldChar w:fldCharType="begin"/>
      </w:r>
      <w:r>
        <w:rPr>
          <w:noProof/>
        </w:rPr>
        <w:instrText xml:space="preserve"> PAGEREF _Toc231723782 \h </w:instrText>
      </w:r>
      <w:r>
        <w:rPr>
          <w:noProof/>
        </w:rPr>
      </w:r>
      <w:r>
        <w:rPr>
          <w:noProof/>
        </w:rPr>
        <w:fldChar w:fldCharType="separate"/>
      </w:r>
      <w:r w:rsidR="00AE21EA">
        <w:rPr>
          <w:noProof/>
        </w:rPr>
        <w:t>113</w:t>
      </w:r>
      <w:r>
        <w:rPr>
          <w:noProof/>
        </w:rPr>
        <w:fldChar w:fldCharType="end"/>
      </w:r>
    </w:p>
    <w:p w14:paraId="39719D7D"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3.3.1. Функционал действия</w:t>
      </w:r>
      <w:r>
        <w:rPr>
          <w:noProof/>
        </w:rPr>
        <w:tab/>
      </w:r>
      <w:r>
        <w:rPr>
          <w:noProof/>
        </w:rPr>
        <w:fldChar w:fldCharType="begin"/>
      </w:r>
      <w:r>
        <w:rPr>
          <w:noProof/>
        </w:rPr>
        <w:instrText xml:space="preserve"> PAGEREF _Toc231723783 \h </w:instrText>
      </w:r>
      <w:r>
        <w:rPr>
          <w:noProof/>
        </w:rPr>
      </w:r>
      <w:r>
        <w:rPr>
          <w:noProof/>
        </w:rPr>
        <w:fldChar w:fldCharType="separate"/>
      </w:r>
      <w:r w:rsidR="00AE21EA">
        <w:rPr>
          <w:noProof/>
        </w:rPr>
        <w:t>113</w:t>
      </w:r>
      <w:r>
        <w:rPr>
          <w:noProof/>
        </w:rPr>
        <w:fldChar w:fldCharType="end"/>
      </w:r>
    </w:p>
    <w:p w14:paraId="56B38DFD"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3.3.2. Вычисление первой вариации и уравнения Эйлера–Лагранжа</w:t>
      </w:r>
      <w:r>
        <w:rPr>
          <w:noProof/>
        </w:rPr>
        <w:tab/>
      </w:r>
      <w:r>
        <w:rPr>
          <w:noProof/>
        </w:rPr>
        <w:fldChar w:fldCharType="begin"/>
      </w:r>
      <w:r>
        <w:rPr>
          <w:noProof/>
        </w:rPr>
        <w:instrText xml:space="preserve"> PAGEREF _Toc231723784 \h </w:instrText>
      </w:r>
      <w:r>
        <w:rPr>
          <w:noProof/>
        </w:rPr>
      </w:r>
      <w:r>
        <w:rPr>
          <w:noProof/>
        </w:rPr>
        <w:fldChar w:fldCharType="separate"/>
      </w:r>
      <w:r w:rsidR="00AE21EA">
        <w:rPr>
          <w:noProof/>
        </w:rPr>
        <w:t>113</w:t>
      </w:r>
      <w:r>
        <w:rPr>
          <w:noProof/>
        </w:rPr>
        <w:fldChar w:fldCharType="end"/>
      </w:r>
    </w:p>
    <w:p w14:paraId="415B0AFC"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3.3.3. Явная форма уравнений движения в ЭПВ</w:t>
      </w:r>
      <w:r>
        <w:rPr>
          <w:noProof/>
        </w:rPr>
        <w:tab/>
      </w:r>
      <w:r>
        <w:rPr>
          <w:noProof/>
        </w:rPr>
        <w:fldChar w:fldCharType="begin"/>
      </w:r>
      <w:r>
        <w:rPr>
          <w:noProof/>
        </w:rPr>
        <w:instrText xml:space="preserve"> PAGEREF _Toc231723785 \h </w:instrText>
      </w:r>
      <w:r>
        <w:rPr>
          <w:noProof/>
        </w:rPr>
      </w:r>
      <w:r>
        <w:rPr>
          <w:noProof/>
        </w:rPr>
        <w:fldChar w:fldCharType="separate"/>
      </w:r>
      <w:r w:rsidR="00AE21EA">
        <w:rPr>
          <w:noProof/>
        </w:rPr>
        <w:t>113</w:t>
      </w:r>
      <w:r>
        <w:rPr>
          <w:noProof/>
        </w:rPr>
        <w:fldChar w:fldCharType="end"/>
      </w:r>
    </w:p>
    <w:p w14:paraId="5CC14AD9"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3.4. Теорема Нётер для экономических систем</w:t>
      </w:r>
      <w:r>
        <w:rPr>
          <w:noProof/>
        </w:rPr>
        <w:tab/>
      </w:r>
      <w:r>
        <w:rPr>
          <w:noProof/>
        </w:rPr>
        <w:fldChar w:fldCharType="begin"/>
      </w:r>
      <w:r>
        <w:rPr>
          <w:noProof/>
        </w:rPr>
        <w:instrText xml:space="preserve"> PAGEREF _Toc231723786 \h </w:instrText>
      </w:r>
      <w:r>
        <w:rPr>
          <w:noProof/>
        </w:rPr>
      </w:r>
      <w:r>
        <w:rPr>
          <w:noProof/>
        </w:rPr>
        <w:fldChar w:fldCharType="separate"/>
      </w:r>
      <w:r w:rsidR="00AE21EA">
        <w:rPr>
          <w:noProof/>
        </w:rPr>
        <w:t>116</w:t>
      </w:r>
      <w:r>
        <w:rPr>
          <w:noProof/>
        </w:rPr>
        <w:fldChar w:fldCharType="end"/>
      </w:r>
    </w:p>
    <w:p w14:paraId="7E6156D9"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3.4.1. Классическая теорема Нётер</w:t>
      </w:r>
      <w:r>
        <w:rPr>
          <w:noProof/>
        </w:rPr>
        <w:tab/>
      </w:r>
      <w:r>
        <w:rPr>
          <w:noProof/>
        </w:rPr>
        <w:fldChar w:fldCharType="begin"/>
      </w:r>
      <w:r>
        <w:rPr>
          <w:noProof/>
        </w:rPr>
        <w:instrText xml:space="preserve"> PAGEREF _Toc231723787 \h </w:instrText>
      </w:r>
      <w:r>
        <w:rPr>
          <w:noProof/>
        </w:rPr>
      </w:r>
      <w:r>
        <w:rPr>
          <w:noProof/>
        </w:rPr>
        <w:fldChar w:fldCharType="separate"/>
      </w:r>
      <w:r w:rsidR="00AE21EA">
        <w:rPr>
          <w:noProof/>
        </w:rPr>
        <w:t>116</w:t>
      </w:r>
      <w:r>
        <w:rPr>
          <w:noProof/>
        </w:rPr>
        <w:fldChar w:fldCharType="end"/>
      </w:r>
    </w:p>
    <w:p w14:paraId="774DB1DF"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3.4.2. Экономическая теорема Нётер</w:t>
      </w:r>
      <w:r>
        <w:rPr>
          <w:noProof/>
        </w:rPr>
        <w:tab/>
      </w:r>
      <w:r>
        <w:rPr>
          <w:noProof/>
        </w:rPr>
        <w:fldChar w:fldCharType="begin"/>
      </w:r>
      <w:r>
        <w:rPr>
          <w:noProof/>
        </w:rPr>
        <w:instrText xml:space="preserve"> PAGEREF _Toc231723788 \h </w:instrText>
      </w:r>
      <w:r>
        <w:rPr>
          <w:noProof/>
        </w:rPr>
      </w:r>
      <w:r>
        <w:rPr>
          <w:noProof/>
        </w:rPr>
        <w:fldChar w:fldCharType="separate"/>
      </w:r>
      <w:r w:rsidR="00AE21EA">
        <w:rPr>
          <w:noProof/>
        </w:rPr>
        <w:t>116</w:t>
      </w:r>
      <w:r>
        <w:rPr>
          <w:noProof/>
        </w:rPr>
        <w:fldChar w:fldCharType="end"/>
      </w:r>
    </w:p>
    <w:p w14:paraId="7AADBFB4"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3.4.3. Конкретные экономические законы сохранения</w:t>
      </w:r>
      <w:r>
        <w:rPr>
          <w:noProof/>
        </w:rPr>
        <w:tab/>
      </w:r>
      <w:r>
        <w:rPr>
          <w:noProof/>
        </w:rPr>
        <w:fldChar w:fldCharType="begin"/>
      </w:r>
      <w:r>
        <w:rPr>
          <w:noProof/>
        </w:rPr>
        <w:instrText xml:space="preserve"> PAGEREF _Toc231723789 \h </w:instrText>
      </w:r>
      <w:r>
        <w:rPr>
          <w:noProof/>
        </w:rPr>
      </w:r>
      <w:r>
        <w:rPr>
          <w:noProof/>
        </w:rPr>
        <w:fldChar w:fldCharType="separate"/>
      </w:r>
      <w:r w:rsidR="00AE21EA">
        <w:rPr>
          <w:noProof/>
        </w:rPr>
        <w:t>117</w:t>
      </w:r>
      <w:r>
        <w:rPr>
          <w:noProof/>
        </w:rPr>
        <w:fldChar w:fldCharType="end"/>
      </w:r>
    </w:p>
    <w:p w14:paraId="76A05ACB"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3.4.4. Нарушение симметрии и функция неинвариантности</w:t>
      </w:r>
      <w:r>
        <w:rPr>
          <w:noProof/>
        </w:rPr>
        <w:tab/>
      </w:r>
      <w:r>
        <w:rPr>
          <w:noProof/>
        </w:rPr>
        <w:fldChar w:fldCharType="begin"/>
      </w:r>
      <w:r>
        <w:rPr>
          <w:noProof/>
        </w:rPr>
        <w:instrText xml:space="preserve"> PAGEREF _Toc231723790 \h </w:instrText>
      </w:r>
      <w:r>
        <w:rPr>
          <w:noProof/>
        </w:rPr>
      </w:r>
      <w:r>
        <w:rPr>
          <w:noProof/>
        </w:rPr>
        <w:fldChar w:fldCharType="separate"/>
      </w:r>
      <w:r w:rsidR="00AE21EA">
        <w:rPr>
          <w:noProof/>
        </w:rPr>
        <w:t>118</w:t>
      </w:r>
      <w:r>
        <w:rPr>
          <w:noProof/>
        </w:rPr>
        <w:fldChar w:fldCharType="end"/>
      </w:r>
    </w:p>
    <w:p w14:paraId="00C8081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3.5. Тензор институционального напряжения</w:t>
      </w:r>
      <w:r>
        <w:rPr>
          <w:noProof/>
        </w:rPr>
        <w:tab/>
      </w:r>
      <w:r>
        <w:rPr>
          <w:noProof/>
        </w:rPr>
        <w:fldChar w:fldCharType="begin"/>
      </w:r>
      <w:r>
        <w:rPr>
          <w:noProof/>
        </w:rPr>
        <w:instrText xml:space="preserve"> PAGEREF _Toc231723791 \h </w:instrText>
      </w:r>
      <w:r>
        <w:rPr>
          <w:noProof/>
        </w:rPr>
      </w:r>
      <w:r>
        <w:rPr>
          <w:noProof/>
        </w:rPr>
        <w:fldChar w:fldCharType="separate"/>
      </w:r>
      <w:r w:rsidR="00AE21EA">
        <w:rPr>
          <w:noProof/>
        </w:rPr>
        <w:t>118</w:t>
      </w:r>
      <w:r>
        <w:rPr>
          <w:noProof/>
        </w:rPr>
        <w:fldChar w:fldCharType="end"/>
      </w:r>
    </w:p>
    <w:p w14:paraId="14EA6ACA"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3.5.1. Аналогия с физическим тензором напряжений</w:t>
      </w:r>
      <w:r>
        <w:rPr>
          <w:noProof/>
        </w:rPr>
        <w:tab/>
      </w:r>
      <w:r>
        <w:rPr>
          <w:noProof/>
        </w:rPr>
        <w:fldChar w:fldCharType="begin"/>
      </w:r>
      <w:r>
        <w:rPr>
          <w:noProof/>
        </w:rPr>
        <w:instrText xml:space="preserve"> PAGEREF _Toc231723792 \h </w:instrText>
      </w:r>
      <w:r>
        <w:rPr>
          <w:noProof/>
        </w:rPr>
      </w:r>
      <w:r>
        <w:rPr>
          <w:noProof/>
        </w:rPr>
        <w:fldChar w:fldCharType="separate"/>
      </w:r>
      <w:r w:rsidR="00AE21EA">
        <w:rPr>
          <w:noProof/>
        </w:rPr>
        <w:t>118</w:t>
      </w:r>
      <w:r>
        <w:rPr>
          <w:noProof/>
        </w:rPr>
        <w:fldChar w:fldCharType="end"/>
      </w:r>
    </w:p>
    <w:p w14:paraId="000F8F78"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3.5.2. Определение тензора</w:t>
      </w:r>
      <w:r>
        <w:rPr>
          <w:noProof/>
        </w:rPr>
        <w:tab/>
      </w:r>
      <w:r>
        <w:rPr>
          <w:noProof/>
        </w:rPr>
        <w:fldChar w:fldCharType="begin"/>
      </w:r>
      <w:r>
        <w:rPr>
          <w:noProof/>
        </w:rPr>
        <w:instrText xml:space="preserve"> PAGEREF _Toc231723793 \h </w:instrText>
      </w:r>
      <w:r>
        <w:rPr>
          <w:noProof/>
        </w:rPr>
      </w:r>
      <w:r>
        <w:rPr>
          <w:noProof/>
        </w:rPr>
        <w:fldChar w:fldCharType="separate"/>
      </w:r>
      <w:r w:rsidR="00AE21EA">
        <w:rPr>
          <w:noProof/>
        </w:rPr>
        <w:t>118</w:t>
      </w:r>
      <w:r>
        <w:rPr>
          <w:noProof/>
        </w:rPr>
        <w:fldChar w:fldCharType="end"/>
      </w:r>
    </w:p>
    <w:p w14:paraId="6FFFA387"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3.5.3. Классовое противоречие как тензорное напряжение</w:t>
      </w:r>
      <w:r>
        <w:rPr>
          <w:noProof/>
        </w:rPr>
        <w:tab/>
      </w:r>
      <w:r>
        <w:rPr>
          <w:noProof/>
        </w:rPr>
        <w:fldChar w:fldCharType="begin"/>
      </w:r>
      <w:r>
        <w:rPr>
          <w:noProof/>
        </w:rPr>
        <w:instrText xml:space="preserve"> PAGEREF _Toc231723794 \h </w:instrText>
      </w:r>
      <w:r>
        <w:rPr>
          <w:noProof/>
        </w:rPr>
      </w:r>
      <w:r>
        <w:rPr>
          <w:noProof/>
        </w:rPr>
        <w:fldChar w:fldCharType="separate"/>
      </w:r>
      <w:r w:rsidR="00AE21EA">
        <w:rPr>
          <w:noProof/>
        </w:rPr>
        <w:t>119</w:t>
      </w:r>
      <w:r>
        <w:rPr>
          <w:noProof/>
        </w:rPr>
        <w:fldChar w:fldCharType="end"/>
      </w:r>
    </w:p>
    <w:p w14:paraId="3D316BB1"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3.6. Уравнения инфляционной нестабильности</w:t>
      </w:r>
      <w:r>
        <w:rPr>
          <w:noProof/>
        </w:rPr>
        <w:tab/>
      </w:r>
      <w:r>
        <w:rPr>
          <w:noProof/>
        </w:rPr>
        <w:fldChar w:fldCharType="begin"/>
      </w:r>
      <w:r>
        <w:rPr>
          <w:noProof/>
        </w:rPr>
        <w:instrText xml:space="preserve"> PAGEREF _Toc231723795 \h </w:instrText>
      </w:r>
      <w:r>
        <w:rPr>
          <w:noProof/>
        </w:rPr>
      </w:r>
      <w:r>
        <w:rPr>
          <w:noProof/>
        </w:rPr>
        <w:fldChar w:fldCharType="separate"/>
      </w:r>
      <w:r w:rsidR="00AE21EA">
        <w:rPr>
          <w:noProof/>
        </w:rPr>
        <w:t>120</w:t>
      </w:r>
      <w:r>
        <w:rPr>
          <w:noProof/>
        </w:rPr>
        <w:fldChar w:fldCharType="end"/>
      </w:r>
    </w:p>
    <w:p w14:paraId="2BFD358D"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3.6.1. Физическая аналогия</w:t>
      </w:r>
      <w:r>
        <w:rPr>
          <w:noProof/>
        </w:rPr>
        <w:tab/>
      </w:r>
      <w:r>
        <w:rPr>
          <w:noProof/>
        </w:rPr>
        <w:fldChar w:fldCharType="begin"/>
      </w:r>
      <w:r>
        <w:rPr>
          <w:noProof/>
        </w:rPr>
        <w:instrText xml:space="preserve"> PAGEREF _Toc231723796 \h </w:instrText>
      </w:r>
      <w:r>
        <w:rPr>
          <w:noProof/>
        </w:rPr>
      </w:r>
      <w:r>
        <w:rPr>
          <w:noProof/>
        </w:rPr>
        <w:fldChar w:fldCharType="separate"/>
      </w:r>
      <w:r w:rsidR="00AE21EA">
        <w:rPr>
          <w:noProof/>
        </w:rPr>
        <w:t>120</w:t>
      </w:r>
      <w:r>
        <w:rPr>
          <w:noProof/>
        </w:rPr>
        <w:fldChar w:fldCharType="end"/>
      </w:r>
    </w:p>
    <w:p w14:paraId="2BFC2A4E"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lastRenderedPageBreak/>
        <w:t>3.6.2. Волновое уравнение поля неинвариантности</w:t>
      </w:r>
      <w:r>
        <w:rPr>
          <w:noProof/>
        </w:rPr>
        <w:tab/>
      </w:r>
      <w:r>
        <w:rPr>
          <w:noProof/>
        </w:rPr>
        <w:fldChar w:fldCharType="begin"/>
      </w:r>
      <w:r>
        <w:rPr>
          <w:noProof/>
        </w:rPr>
        <w:instrText xml:space="preserve"> PAGEREF _Toc231723797 \h </w:instrText>
      </w:r>
      <w:r>
        <w:rPr>
          <w:noProof/>
        </w:rPr>
      </w:r>
      <w:r>
        <w:rPr>
          <w:noProof/>
        </w:rPr>
        <w:fldChar w:fldCharType="separate"/>
      </w:r>
      <w:r w:rsidR="00AE21EA">
        <w:rPr>
          <w:noProof/>
        </w:rPr>
        <w:t>120</w:t>
      </w:r>
      <w:r>
        <w:rPr>
          <w:noProof/>
        </w:rPr>
        <w:fldChar w:fldCharType="end"/>
      </w:r>
    </w:p>
    <w:p w14:paraId="03EFC223"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3.6.3. Анализ решений</w:t>
      </w:r>
      <w:r>
        <w:rPr>
          <w:noProof/>
        </w:rPr>
        <w:tab/>
      </w:r>
      <w:r>
        <w:rPr>
          <w:noProof/>
        </w:rPr>
        <w:fldChar w:fldCharType="begin"/>
      </w:r>
      <w:r>
        <w:rPr>
          <w:noProof/>
        </w:rPr>
        <w:instrText xml:space="preserve"> PAGEREF _Toc231723798 \h </w:instrText>
      </w:r>
      <w:r>
        <w:rPr>
          <w:noProof/>
        </w:rPr>
      </w:r>
      <w:r>
        <w:rPr>
          <w:noProof/>
        </w:rPr>
        <w:fldChar w:fldCharType="separate"/>
      </w:r>
      <w:r w:rsidR="00AE21EA">
        <w:rPr>
          <w:noProof/>
        </w:rPr>
        <w:t>121</w:t>
      </w:r>
      <w:r>
        <w:rPr>
          <w:noProof/>
        </w:rPr>
        <w:fldChar w:fldCharType="end"/>
      </w:r>
    </w:p>
    <w:p w14:paraId="1FF77D5A"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3.6.4. Кризисы как информационные бифуркации</w:t>
      </w:r>
      <w:r>
        <w:rPr>
          <w:noProof/>
        </w:rPr>
        <w:tab/>
      </w:r>
      <w:r>
        <w:rPr>
          <w:noProof/>
        </w:rPr>
        <w:fldChar w:fldCharType="begin"/>
      </w:r>
      <w:r>
        <w:rPr>
          <w:noProof/>
        </w:rPr>
        <w:instrText xml:space="preserve"> PAGEREF _Toc231723799 \h </w:instrText>
      </w:r>
      <w:r>
        <w:rPr>
          <w:noProof/>
        </w:rPr>
      </w:r>
      <w:r>
        <w:rPr>
          <w:noProof/>
        </w:rPr>
        <w:fldChar w:fldCharType="separate"/>
      </w:r>
      <w:r w:rsidR="00AE21EA">
        <w:rPr>
          <w:noProof/>
        </w:rPr>
        <w:t>121</w:t>
      </w:r>
      <w:r>
        <w:rPr>
          <w:noProof/>
        </w:rPr>
        <w:fldChar w:fldCharType="end"/>
      </w:r>
    </w:p>
    <w:p w14:paraId="7490A7DB"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lang w:val="ru-RU"/>
        </w:rPr>
        <w:t xml:space="preserve">4. </w:t>
      </w:r>
      <w:r w:rsidRPr="008348F8">
        <w:rPr>
          <w:rFonts w:cs="Times New Roman"/>
          <w:noProof/>
        </w:rPr>
        <w:t>ИНФОРМАЦИОННАЯ ГРАВИТАЦИЯ СТОИМОСТИ И УРАВНЕНИЯ ЭЙНШТЕЙНА ДЛЯ ЭКОНОМИЧЕСКОГО ПРОСТРАНСТВА-ВРЕМЕНИ</w:t>
      </w:r>
      <w:r>
        <w:rPr>
          <w:noProof/>
        </w:rPr>
        <w:tab/>
      </w:r>
      <w:r>
        <w:rPr>
          <w:noProof/>
        </w:rPr>
        <w:fldChar w:fldCharType="begin"/>
      </w:r>
      <w:r>
        <w:rPr>
          <w:noProof/>
        </w:rPr>
        <w:instrText xml:space="preserve"> PAGEREF _Toc231723800 \h </w:instrText>
      </w:r>
      <w:r>
        <w:rPr>
          <w:noProof/>
        </w:rPr>
      </w:r>
      <w:r>
        <w:rPr>
          <w:noProof/>
        </w:rPr>
        <w:fldChar w:fldCharType="separate"/>
      </w:r>
      <w:r w:rsidR="00AE21EA">
        <w:rPr>
          <w:noProof/>
        </w:rPr>
        <w:t>123</w:t>
      </w:r>
      <w:r>
        <w:rPr>
          <w:noProof/>
        </w:rPr>
        <w:fldChar w:fldCharType="end"/>
      </w:r>
    </w:p>
    <w:p w14:paraId="6C84654E"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4.1. Аналогия между гравитационным полем и стоимостным полем</w:t>
      </w:r>
      <w:r>
        <w:rPr>
          <w:noProof/>
        </w:rPr>
        <w:tab/>
      </w:r>
      <w:r>
        <w:rPr>
          <w:noProof/>
        </w:rPr>
        <w:fldChar w:fldCharType="begin"/>
      </w:r>
      <w:r>
        <w:rPr>
          <w:noProof/>
        </w:rPr>
        <w:instrText xml:space="preserve"> PAGEREF _Toc231723801 \h </w:instrText>
      </w:r>
      <w:r>
        <w:rPr>
          <w:noProof/>
        </w:rPr>
      </w:r>
      <w:r>
        <w:rPr>
          <w:noProof/>
        </w:rPr>
        <w:fldChar w:fldCharType="separate"/>
      </w:r>
      <w:r w:rsidR="00AE21EA">
        <w:rPr>
          <w:noProof/>
        </w:rPr>
        <w:t>123</w:t>
      </w:r>
      <w:r>
        <w:rPr>
          <w:noProof/>
        </w:rPr>
        <w:fldChar w:fldCharType="end"/>
      </w:r>
    </w:p>
    <w:p w14:paraId="2E2F5F24"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4.2. Уравнение типа Пуассона для стоимостного поля</w:t>
      </w:r>
      <w:r>
        <w:rPr>
          <w:noProof/>
        </w:rPr>
        <w:tab/>
      </w:r>
      <w:r>
        <w:rPr>
          <w:noProof/>
        </w:rPr>
        <w:fldChar w:fldCharType="begin"/>
      </w:r>
      <w:r>
        <w:rPr>
          <w:noProof/>
        </w:rPr>
        <w:instrText xml:space="preserve"> PAGEREF _Toc231723802 \h </w:instrText>
      </w:r>
      <w:r>
        <w:rPr>
          <w:noProof/>
        </w:rPr>
      </w:r>
      <w:r>
        <w:rPr>
          <w:noProof/>
        </w:rPr>
        <w:fldChar w:fldCharType="separate"/>
      </w:r>
      <w:r w:rsidR="00AE21EA">
        <w:rPr>
          <w:noProof/>
        </w:rPr>
        <w:t>123</w:t>
      </w:r>
      <w:r>
        <w:rPr>
          <w:noProof/>
        </w:rPr>
        <w:fldChar w:fldCharType="end"/>
      </w:r>
    </w:p>
    <w:p w14:paraId="6A61C104"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4.3. Уравнения Эйнштейна для экономического пространства-времени</w:t>
      </w:r>
      <w:r>
        <w:rPr>
          <w:noProof/>
        </w:rPr>
        <w:tab/>
      </w:r>
      <w:r>
        <w:rPr>
          <w:noProof/>
        </w:rPr>
        <w:fldChar w:fldCharType="begin"/>
      </w:r>
      <w:r>
        <w:rPr>
          <w:noProof/>
        </w:rPr>
        <w:instrText xml:space="preserve"> PAGEREF _Toc231723803 \h </w:instrText>
      </w:r>
      <w:r>
        <w:rPr>
          <w:noProof/>
        </w:rPr>
      </w:r>
      <w:r>
        <w:rPr>
          <w:noProof/>
        </w:rPr>
        <w:fldChar w:fldCharType="separate"/>
      </w:r>
      <w:r w:rsidR="00AE21EA">
        <w:rPr>
          <w:noProof/>
        </w:rPr>
        <w:t>125</w:t>
      </w:r>
      <w:r>
        <w:rPr>
          <w:noProof/>
        </w:rPr>
        <w:fldChar w:fldCharType="end"/>
      </w:r>
    </w:p>
    <w:p w14:paraId="4336A798"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4.4. Квантовая экономика: волновая функция и уравнение Шрёдингера</w:t>
      </w:r>
      <w:r>
        <w:rPr>
          <w:noProof/>
        </w:rPr>
        <w:tab/>
      </w:r>
      <w:r>
        <w:rPr>
          <w:noProof/>
        </w:rPr>
        <w:fldChar w:fldCharType="begin"/>
      </w:r>
      <w:r>
        <w:rPr>
          <w:noProof/>
        </w:rPr>
        <w:instrText xml:space="preserve"> PAGEREF _Toc231723804 \h </w:instrText>
      </w:r>
      <w:r>
        <w:rPr>
          <w:noProof/>
        </w:rPr>
      </w:r>
      <w:r>
        <w:rPr>
          <w:noProof/>
        </w:rPr>
        <w:fldChar w:fldCharType="separate"/>
      </w:r>
      <w:r w:rsidR="00AE21EA">
        <w:rPr>
          <w:noProof/>
        </w:rPr>
        <w:t>128</w:t>
      </w:r>
      <w:r>
        <w:rPr>
          <w:noProof/>
        </w:rPr>
        <w:fldChar w:fldCharType="end"/>
      </w:r>
    </w:p>
    <w:p w14:paraId="22C856B3"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4.4.1. Обоснование квантового подхода</w:t>
      </w:r>
      <w:r>
        <w:rPr>
          <w:noProof/>
        </w:rPr>
        <w:tab/>
      </w:r>
      <w:r>
        <w:rPr>
          <w:noProof/>
        </w:rPr>
        <w:fldChar w:fldCharType="begin"/>
      </w:r>
      <w:r>
        <w:rPr>
          <w:noProof/>
        </w:rPr>
        <w:instrText xml:space="preserve"> PAGEREF _Toc231723805 \h </w:instrText>
      </w:r>
      <w:r>
        <w:rPr>
          <w:noProof/>
        </w:rPr>
      </w:r>
      <w:r>
        <w:rPr>
          <w:noProof/>
        </w:rPr>
        <w:fldChar w:fldCharType="separate"/>
      </w:r>
      <w:r w:rsidR="00AE21EA">
        <w:rPr>
          <w:noProof/>
        </w:rPr>
        <w:t>128</w:t>
      </w:r>
      <w:r>
        <w:rPr>
          <w:noProof/>
        </w:rPr>
        <w:fldChar w:fldCharType="end"/>
      </w:r>
    </w:p>
    <w:p w14:paraId="7AB2DAC1"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4.4.2. Экономическая волновая функция</w:t>
      </w:r>
      <w:r>
        <w:rPr>
          <w:noProof/>
        </w:rPr>
        <w:tab/>
      </w:r>
      <w:r>
        <w:rPr>
          <w:noProof/>
        </w:rPr>
        <w:fldChar w:fldCharType="begin"/>
      </w:r>
      <w:r>
        <w:rPr>
          <w:noProof/>
        </w:rPr>
        <w:instrText xml:space="preserve"> PAGEREF _Toc231723806 \h </w:instrText>
      </w:r>
      <w:r>
        <w:rPr>
          <w:noProof/>
        </w:rPr>
      </w:r>
      <w:r>
        <w:rPr>
          <w:noProof/>
        </w:rPr>
        <w:fldChar w:fldCharType="separate"/>
      </w:r>
      <w:r w:rsidR="00AE21EA">
        <w:rPr>
          <w:noProof/>
        </w:rPr>
        <w:t>128</w:t>
      </w:r>
      <w:r>
        <w:rPr>
          <w:noProof/>
        </w:rPr>
        <w:fldChar w:fldCharType="end"/>
      </w:r>
    </w:p>
    <w:p w14:paraId="3A7F1420"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4.4.3. Оператор экономического гамильтониана</w:t>
      </w:r>
      <w:r>
        <w:rPr>
          <w:noProof/>
        </w:rPr>
        <w:tab/>
      </w:r>
      <w:r>
        <w:rPr>
          <w:noProof/>
        </w:rPr>
        <w:fldChar w:fldCharType="begin"/>
      </w:r>
      <w:r>
        <w:rPr>
          <w:noProof/>
        </w:rPr>
        <w:instrText xml:space="preserve"> PAGEREF _Toc231723807 \h </w:instrText>
      </w:r>
      <w:r>
        <w:rPr>
          <w:noProof/>
        </w:rPr>
      </w:r>
      <w:r>
        <w:rPr>
          <w:noProof/>
        </w:rPr>
        <w:fldChar w:fldCharType="separate"/>
      </w:r>
      <w:r w:rsidR="00AE21EA">
        <w:rPr>
          <w:noProof/>
        </w:rPr>
        <w:t>129</w:t>
      </w:r>
      <w:r>
        <w:rPr>
          <w:noProof/>
        </w:rPr>
        <w:fldChar w:fldCharType="end"/>
      </w:r>
    </w:p>
    <w:p w14:paraId="3833ECC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4.5. Информационная природа VI технологического уклада в свете уравнений ЭПВ</w:t>
      </w:r>
      <w:r>
        <w:rPr>
          <w:noProof/>
        </w:rPr>
        <w:tab/>
      </w:r>
      <w:r>
        <w:rPr>
          <w:noProof/>
        </w:rPr>
        <w:fldChar w:fldCharType="begin"/>
      </w:r>
      <w:r>
        <w:rPr>
          <w:noProof/>
        </w:rPr>
        <w:instrText xml:space="preserve"> PAGEREF _Toc231723808 \h </w:instrText>
      </w:r>
      <w:r>
        <w:rPr>
          <w:noProof/>
        </w:rPr>
      </w:r>
      <w:r>
        <w:rPr>
          <w:noProof/>
        </w:rPr>
        <w:fldChar w:fldCharType="separate"/>
      </w:r>
      <w:r w:rsidR="00AE21EA">
        <w:rPr>
          <w:noProof/>
        </w:rPr>
        <w:t>130</w:t>
      </w:r>
      <w:r>
        <w:rPr>
          <w:noProof/>
        </w:rPr>
        <w:fldChar w:fldCharType="end"/>
      </w:r>
    </w:p>
    <w:p w14:paraId="3B0EC636"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4.5.1. Уравнение Эйнштейна для смены укладов</w:t>
      </w:r>
      <w:r>
        <w:rPr>
          <w:noProof/>
        </w:rPr>
        <w:tab/>
      </w:r>
      <w:r>
        <w:rPr>
          <w:noProof/>
        </w:rPr>
        <w:fldChar w:fldCharType="begin"/>
      </w:r>
      <w:r>
        <w:rPr>
          <w:noProof/>
        </w:rPr>
        <w:instrText xml:space="preserve"> PAGEREF _Toc231723809 \h </w:instrText>
      </w:r>
      <w:r>
        <w:rPr>
          <w:noProof/>
        </w:rPr>
      </w:r>
      <w:r>
        <w:rPr>
          <w:noProof/>
        </w:rPr>
        <w:fldChar w:fldCharType="separate"/>
      </w:r>
      <w:r w:rsidR="00AE21EA">
        <w:rPr>
          <w:noProof/>
        </w:rPr>
        <w:t>131</w:t>
      </w:r>
      <w:r>
        <w:rPr>
          <w:noProof/>
        </w:rPr>
        <w:fldChar w:fldCharType="end"/>
      </w:r>
    </w:p>
    <w:p w14:paraId="40D6E97F"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4.5.2. Квантование VI технологического уклада</w:t>
      </w:r>
      <w:r>
        <w:rPr>
          <w:noProof/>
        </w:rPr>
        <w:tab/>
      </w:r>
      <w:r>
        <w:rPr>
          <w:noProof/>
        </w:rPr>
        <w:fldChar w:fldCharType="begin"/>
      </w:r>
      <w:r>
        <w:rPr>
          <w:noProof/>
        </w:rPr>
        <w:instrText xml:space="preserve"> PAGEREF _Toc231723810 \h </w:instrText>
      </w:r>
      <w:r>
        <w:rPr>
          <w:noProof/>
        </w:rPr>
      </w:r>
      <w:r>
        <w:rPr>
          <w:noProof/>
        </w:rPr>
        <w:fldChar w:fldCharType="separate"/>
      </w:r>
      <w:r w:rsidR="00AE21EA">
        <w:rPr>
          <w:noProof/>
        </w:rPr>
        <w:t>131</w:t>
      </w:r>
      <w:r>
        <w:rPr>
          <w:noProof/>
        </w:rPr>
        <w:fldChar w:fldCharType="end"/>
      </w:r>
    </w:p>
    <w:p w14:paraId="0FC88BD9" w14:textId="77777777" w:rsidR="009F65F1" w:rsidRDefault="009F65F1">
      <w:pPr>
        <w:pStyle w:val="11"/>
        <w:tabs>
          <w:tab w:val="right" w:leader="dot" w:pos="9061"/>
        </w:tabs>
        <w:rPr>
          <w:rFonts w:eastAsiaTheme="minorEastAsia"/>
          <w:b w:val="0"/>
          <w:bCs w:val="0"/>
          <w:caps w:val="0"/>
          <w:noProof/>
          <w:sz w:val="22"/>
          <w:szCs w:val="22"/>
          <w:lang w:val="ru-RU" w:eastAsia="ru-RU"/>
        </w:rPr>
      </w:pPr>
      <w:r w:rsidRPr="008348F8">
        <w:rPr>
          <w:rFonts w:cs="Times New Roman"/>
          <w:noProof/>
        </w:rPr>
        <w:t>ЧАСТЬ II VI ТЕХНОЛОГИЧЕСКИЙ УКЛАД В СВЕТЕ УИВП И СЭКТП: КОЛЛЕКТИВНАЯ МОНОГРАФИЯ (Луценко Е. В., Орешкин М. В. и др., 2025)</w:t>
      </w:r>
      <w:r>
        <w:rPr>
          <w:noProof/>
        </w:rPr>
        <w:tab/>
      </w:r>
      <w:r>
        <w:rPr>
          <w:noProof/>
        </w:rPr>
        <w:fldChar w:fldCharType="begin"/>
      </w:r>
      <w:r>
        <w:rPr>
          <w:noProof/>
        </w:rPr>
        <w:instrText xml:space="preserve"> PAGEREF _Toc231723811 \h </w:instrText>
      </w:r>
      <w:r>
        <w:rPr>
          <w:noProof/>
        </w:rPr>
      </w:r>
      <w:r>
        <w:rPr>
          <w:noProof/>
        </w:rPr>
        <w:fldChar w:fldCharType="separate"/>
      </w:r>
      <w:r w:rsidR="00AE21EA">
        <w:rPr>
          <w:noProof/>
        </w:rPr>
        <w:t>133</w:t>
      </w:r>
      <w:r>
        <w:rPr>
          <w:noProof/>
        </w:rPr>
        <w:fldChar w:fldCharType="end"/>
      </w:r>
    </w:p>
    <w:p w14:paraId="1BA9CE17"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ВВЕДЕНИЕ</w:t>
      </w:r>
      <w:r>
        <w:rPr>
          <w:noProof/>
        </w:rPr>
        <w:tab/>
      </w:r>
      <w:r>
        <w:rPr>
          <w:noProof/>
        </w:rPr>
        <w:fldChar w:fldCharType="begin"/>
      </w:r>
      <w:r>
        <w:rPr>
          <w:noProof/>
        </w:rPr>
        <w:instrText xml:space="preserve"> PAGEREF _Toc231723812 \h </w:instrText>
      </w:r>
      <w:r>
        <w:rPr>
          <w:noProof/>
        </w:rPr>
      </w:r>
      <w:r>
        <w:rPr>
          <w:noProof/>
        </w:rPr>
        <w:fldChar w:fldCharType="separate"/>
      </w:r>
      <w:r w:rsidR="00AE21EA">
        <w:rPr>
          <w:noProof/>
        </w:rPr>
        <w:t>133</w:t>
      </w:r>
      <w:r>
        <w:rPr>
          <w:noProof/>
        </w:rPr>
        <w:fldChar w:fldCharType="end"/>
      </w:r>
    </w:p>
    <w:p w14:paraId="5C53FC0E"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Методологический разрыв между теорией технологических укладов и современным математическим аппаратом</w:t>
      </w:r>
      <w:r>
        <w:rPr>
          <w:noProof/>
        </w:rPr>
        <w:tab/>
      </w:r>
      <w:r>
        <w:rPr>
          <w:noProof/>
        </w:rPr>
        <w:fldChar w:fldCharType="begin"/>
      </w:r>
      <w:r>
        <w:rPr>
          <w:noProof/>
        </w:rPr>
        <w:instrText xml:space="preserve"> PAGEREF _Toc231723813 \h </w:instrText>
      </w:r>
      <w:r>
        <w:rPr>
          <w:noProof/>
        </w:rPr>
      </w:r>
      <w:r>
        <w:rPr>
          <w:noProof/>
        </w:rPr>
        <w:fldChar w:fldCharType="separate"/>
      </w:r>
      <w:r w:rsidR="00AE21EA">
        <w:rPr>
          <w:noProof/>
        </w:rPr>
        <w:t>133</w:t>
      </w:r>
      <w:r>
        <w:rPr>
          <w:noProof/>
        </w:rPr>
        <w:fldChar w:fldCharType="end"/>
      </w:r>
    </w:p>
    <w:p w14:paraId="1CF98BAA"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Универсальный информационный вариационный принцип как метатеоретическое основание</w:t>
      </w:r>
      <w:r>
        <w:rPr>
          <w:noProof/>
        </w:rPr>
        <w:tab/>
      </w:r>
      <w:r>
        <w:rPr>
          <w:noProof/>
        </w:rPr>
        <w:fldChar w:fldCharType="begin"/>
      </w:r>
      <w:r>
        <w:rPr>
          <w:noProof/>
        </w:rPr>
        <w:instrText xml:space="preserve"> PAGEREF _Toc231723814 \h </w:instrText>
      </w:r>
      <w:r>
        <w:rPr>
          <w:noProof/>
        </w:rPr>
      </w:r>
      <w:r>
        <w:rPr>
          <w:noProof/>
        </w:rPr>
        <w:fldChar w:fldCharType="separate"/>
      </w:r>
      <w:r w:rsidR="00AE21EA">
        <w:rPr>
          <w:noProof/>
        </w:rPr>
        <w:t>134</w:t>
      </w:r>
      <w:r>
        <w:rPr>
          <w:noProof/>
        </w:rPr>
        <w:fldChar w:fldCharType="end"/>
      </w:r>
    </w:p>
    <w:p w14:paraId="2C6FC5C9"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Цель, задачи и структура монографии</w:t>
      </w:r>
      <w:r>
        <w:rPr>
          <w:noProof/>
        </w:rPr>
        <w:tab/>
      </w:r>
      <w:r>
        <w:rPr>
          <w:noProof/>
        </w:rPr>
        <w:fldChar w:fldCharType="begin"/>
      </w:r>
      <w:r>
        <w:rPr>
          <w:noProof/>
        </w:rPr>
        <w:instrText xml:space="preserve"> PAGEREF _Toc231723815 \h </w:instrText>
      </w:r>
      <w:r>
        <w:rPr>
          <w:noProof/>
        </w:rPr>
      </w:r>
      <w:r>
        <w:rPr>
          <w:noProof/>
        </w:rPr>
        <w:fldChar w:fldCharType="separate"/>
      </w:r>
      <w:r w:rsidR="00AE21EA">
        <w:rPr>
          <w:noProof/>
        </w:rPr>
        <w:t>134</w:t>
      </w:r>
      <w:r>
        <w:rPr>
          <w:noProof/>
        </w:rPr>
        <w:fldChar w:fldCharType="end"/>
      </w:r>
    </w:p>
    <w:p w14:paraId="57037F5E"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РАЗДЕЛ I. ОБЩИЕ ВОПРОСЫ МЕТОДОЛОГИИ</w:t>
      </w:r>
      <w:r>
        <w:rPr>
          <w:noProof/>
        </w:rPr>
        <w:tab/>
      </w:r>
      <w:r>
        <w:rPr>
          <w:noProof/>
        </w:rPr>
        <w:fldChar w:fldCharType="begin"/>
      </w:r>
      <w:r>
        <w:rPr>
          <w:noProof/>
        </w:rPr>
        <w:instrText xml:space="preserve"> PAGEREF _Toc231723816 \h </w:instrText>
      </w:r>
      <w:r>
        <w:rPr>
          <w:noProof/>
        </w:rPr>
      </w:r>
      <w:r>
        <w:rPr>
          <w:noProof/>
        </w:rPr>
        <w:fldChar w:fldCharType="separate"/>
      </w:r>
      <w:r w:rsidR="00AE21EA">
        <w:rPr>
          <w:noProof/>
        </w:rPr>
        <w:t>136</w:t>
      </w:r>
      <w:r>
        <w:rPr>
          <w:noProof/>
        </w:rPr>
        <w:fldChar w:fldCharType="end"/>
      </w:r>
    </w:p>
    <w:p w14:paraId="3C3A20B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Глава 1. ЗАКРЫВАЮЩИЕ ТЕХНОЛОГИИ КАК НЕОТЪЕМЛЕМЫЙ АТРИБУТ ШЕСТОГО ТЕХНОЛОГИЧЕСКОГО УКЛАДА</w:t>
      </w:r>
      <w:r>
        <w:rPr>
          <w:noProof/>
        </w:rPr>
        <w:tab/>
      </w:r>
      <w:r>
        <w:rPr>
          <w:noProof/>
        </w:rPr>
        <w:fldChar w:fldCharType="begin"/>
      </w:r>
      <w:r>
        <w:rPr>
          <w:noProof/>
        </w:rPr>
        <w:instrText xml:space="preserve"> PAGEREF _Toc231723817 \h </w:instrText>
      </w:r>
      <w:r>
        <w:rPr>
          <w:noProof/>
        </w:rPr>
      </w:r>
      <w:r>
        <w:rPr>
          <w:noProof/>
        </w:rPr>
        <w:fldChar w:fldCharType="separate"/>
      </w:r>
      <w:r w:rsidR="00AE21EA">
        <w:rPr>
          <w:noProof/>
        </w:rPr>
        <w:t>136</w:t>
      </w:r>
      <w:r>
        <w:rPr>
          <w:noProof/>
        </w:rPr>
        <w:fldChar w:fldCharType="end"/>
      </w:r>
    </w:p>
    <w:p w14:paraId="1D054DEB"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1.1. Постановка проблемы и понятие закрывающей технологии</w:t>
      </w:r>
      <w:r>
        <w:rPr>
          <w:noProof/>
        </w:rPr>
        <w:tab/>
      </w:r>
      <w:r>
        <w:rPr>
          <w:noProof/>
        </w:rPr>
        <w:fldChar w:fldCharType="begin"/>
      </w:r>
      <w:r>
        <w:rPr>
          <w:noProof/>
        </w:rPr>
        <w:instrText xml:space="preserve"> PAGEREF _Toc231723818 \h </w:instrText>
      </w:r>
      <w:r>
        <w:rPr>
          <w:noProof/>
        </w:rPr>
      </w:r>
      <w:r>
        <w:rPr>
          <w:noProof/>
        </w:rPr>
        <w:fldChar w:fldCharType="separate"/>
      </w:r>
      <w:r w:rsidR="00AE21EA">
        <w:rPr>
          <w:noProof/>
        </w:rPr>
        <w:t>136</w:t>
      </w:r>
      <w:r>
        <w:rPr>
          <w:noProof/>
        </w:rPr>
        <w:fldChar w:fldCharType="end"/>
      </w:r>
    </w:p>
    <w:p w14:paraId="6F8AF082"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1.2. Информационно-вариационная природа закрывающих технологий</w:t>
      </w:r>
      <w:r>
        <w:rPr>
          <w:noProof/>
        </w:rPr>
        <w:tab/>
      </w:r>
      <w:r>
        <w:rPr>
          <w:noProof/>
        </w:rPr>
        <w:fldChar w:fldCharType="begin"/>
      </w:r>
      <w:r>
        <w:rPr>
          <w:noProof/>
        </w:rPr>
        <w:instrText xml:space="preserve"> PAGEREF _Toc231723819 \h </w:instrText>
      </w:r>
      <w:r>
        <w:rPr>
          <w:noProof/>
        </w:rPr>
      </w:r>
      <w:r>
        <w:rPr>
          <w:noProof/>
        </w:rPr>
        <w:fldChar w:fldCharType="separate"/>
      </w:r>
      <w:r w:rsidR="00AE21EA">
        <w:rPr>
          <w:noProof/>
        </w:rPr>
        <w:t>138</w:t>
      </w:r>
      <w:r>
        <w:rPr>
          <w:noProof/>
        </w:rPr>
        <w:fldChar w:fldCharType="end"/>
      </w:r>
    </w:p>
    <w:p w14:paraId="403997A6"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1.3. Перечень закрывающих технологий VI ТУ и их информационный потенциал</w:t>
      </w:r>
      <w:r>
        <w:rPr>
          <w:noProof/>
        </w:rPr>
        <w:tab/>
      </w:r>
      <w:r>
        <w:rPr>
          <w:noProof/>
        </w:rPr>
        <w:fldChar w:fldCharType="begin"/>
      </w:r>
      <w:r>
        <w:rPr>
          <w:noProof/>
        </w:rPr>
        <w:instrText xml:space="preserve"> PAGEREF _Toc231723820 \h </w:instrText>
      </w:r>
      <w:r>
        <w:rPr>
          <w:noProof/>
        </w:rPr>
      </w:r>
      <w:r>
        <w:rPr>
          <w:noProof/>
        </w:rPr>
        <w:fldChar w:fldCharType="separate"/>
      </w:r>
      <w:r w:rsidR="00AE21EA">
        <w:rPr>
          <w:noProof/>
        </w:rPr>
        <w:t>139</w:t>
      </w:r>
      <w:r>
        <w:rPr>
          <w:noProof/>
        </w:rPr>
        <w:fldChar w:fldCharType="end"/>
      </w:r>
    </w:p>
    <w:p w14:paraId="7C7B8ED9"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1.4. Общая информационно-вариационная модель закрывающих технологий</w:t>
      </w:r>
      <w:r>
        <w:rPr>
          <w:noProof/>
        </w:rPr>
        <w:tab/>
      </w:r>
      <w:r>
        <w:rPr>
          <w:noProof/>
        </w:rPr>
        <w:fldChar w:fldCharType="begin"/>
      </w:r>
      <w:r>
        <w:rPr>
          <w:noProof/>
        </w:rPr>
        <w:instrText xml:space="preserve"> PAGEREF _Toc231723821 \h </w:instrText>
      </w:r>
      <w:r>
        <w:rPr>
          <w:noProof/>
        </w:rPr>
      </w:r>
      <w:r>
        <w:rPr>
          <w:noProof/>
        </w:rPr>
        <w:fldChar w:fldCharType="separate"/>
      </w:r>
      <w:r w:rsidR="00AE21EA">
        <w:rPr>
          <w:noProof/>
        </w:rPr>
        <w:t>144</w:t>
      </w:r>
      <w:r>
        <w:rPr>
          <w:noProof/>
        </w:rPr>
        <w:fldChar w:fldCharType="end"/>
      </w:r>
    </w:p>
    <w:p w14:paraId="2B2408FA"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Глава 2. МЕТОДОЛОГИЧЕСКИЕ ОСНОВЫ ПРОГНОЗИРОВАНИЯ НЕИЗВЕДАННОГО И НЕВОЗМОЖНОГО В РАМКАХ ГОСПОДСТВУЮЩЕЙ ПАРАДИГМЫ НЕ ТОЛЬКО НА ОСНОВЕ ПРОШЛОГО, НО С УЧЁТОМ БУДУЩЕГО</w:t>
      </w:r>
      <w:r>
        <w:rPr>
          <w:noProof/>
        </w:rPr>
        <w:tab/>
      </w:r>
      <w:r>
        <w:rPr>
          <w:noProof/>
        </w:rPr>
        <w:fldChar w:fldCharType="begin"/>
      </w:r>
      <w:r>
        <w:rPr>
          <w:noProof/>
        </w:rPr>
        <w:instrText xml:space="preserve"> PAGEREF _Toc231723822 \h </w:instrText>
      </w:r>
      <w:r>
        <w:rPr>
          <w:noProof/>
        </w:rPr>
      </w:r>
      <w:r>
        <w:rPr>
          <w:noProof/>
        </w:rPr>
        <w:fldChar w:fldCharType="separate"/>
      </w:r>
      <w:r w:rsidR="00AE21EA">
        <w:rPr>
          <w:noProof/>
        </w:rPr>
        <w:t>145</w:t>
      </w:r>
      <w:r>
        <w:rPr>
          <w:noProof/>
        </w:rPr>
        <w:fldChar w:fldCharType="end"/>
      </w:r>
    </w:p>
    <w:p w14:paraId="20793943"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lastRenderedPageBreak/>
        <w:t>2.1. Введение: постановка проблемы</w:t>
      </w:r>
      <w:r>
        <w:rPr>
          <w:noProof/>
        </w:rPr>
        <w:tab/>
      </w:r>
      <w:r>
        <w:rPr>
          <w:noProof/>
        </w:rPr>
        <w:fldChar w:fldCharType="begin"/>
      </w:r>
      <w:r>
        <w:rPr>
          <w:noProof/>
        </w:rPr>
        <w:instrText xml:space="preserve"> PAGEREF _Toc231723823 \h </w:instrText>
      </w:r>
      <w:r>
        <w:rPr>
          <w:noProof/>
        </w:rPr>
      </w:r>
      <w:r>
        <w:rPr>
          <w:noProof/>
        </w:rPr>
        <w:fldChar w:fldCharType="separate"/>
      </w:r>
      <w:r w:rsidR="00AE21EA">
        <w:rPr>
          <w:noProof/>
        </w:rPr>
        <w:t>145</w:t>
      </w:r>
      <w:r>
        <w:rPr>
          <w:noProof/>
        </w:rPr>
        <w:fldChar w:fldCharType="end"/>
      </w:r>
    </w:p>
    <w:p w14:paraId="65967C08"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2.2. Традиционные методы и их ограничения</w:t>
      </w:r>
      <w:r>
        <w:rPr>
          <w:noProof/>
        </w:rPr>
        <w:tab/>
      </w:r>
      <w:r>
        <w:rPr>
          <w:noProof/>
        </w:rPr>
        <w:fldChar w:fldCharType="begin"/>
      </w:r>
      <w:r>
        <w:rPr>
          <w:noProof/>
        </w:rPr>
        <w:instrText xml:space="preserve"> PAGEREF _Toc231723824 \h </w:instrText>
      </w:r>
      <w:r>
        <w:rPr>
          <w:noProof/>
        </w:rPr>
      </w:r>
      <w:r>
        <w:rPr>
          <w:noProof/>
        </w:rPr>
        <w:fldChar w:fldCharType="separate"/>
      </w:r>
      <w:r w:rsidR="00AE21EA">
        <w:rPr>
          <w:noProof/>
        </w:rPr>
        <w:t>146</w:t>
      </w:r>
      <w:r>
        <w:rPr>
          <w:noProof/>
        </w:rPr>
        <w:fldChar w:fldCharType="end"/>
      </w:r>
    </w:p>
    <w:p w14:paraId="59211DB0"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2.3. Принцип наблюдаемости и концепция прогнозирования</w:t>
      </w:r>
      <w:r>
        <w:rPr>
          <w:noProof/>
        </w:rPr>
        <w:tab/>
      </w:r>
      <w:r>
        <w:rPr>
          <w:noProof/>
        </w:rPr>
        <w:fldChar w:fldCharType="begin"/>
      </w:r>
      <w:r>
        <w:rPr>
          <w:noProof/>
        </w:rPr>
        <w:instrText xml:space="preserve"> PAGEREF _Toc231723825 \h </w:instrText>
      </w:r>
      <w:r>
        <w:rPr>
          <w:noProof/>
        </w:rPr>
      </w:r>
      <w:r>
        <w:rPr>
          <w:noProof/>
        </w:rPr>
        <w:fldChar w:fldCharType="separate"/>
      </w:r>
      <w:r w:rsidR="00AE21EA">
        <w:rPr>
          <w:noProof/>
        </w:rPr>
        <w:t>147</w:t>
      </w:r>
      <w:r>
        <w:rPr>
          <w:noProof/>
        </w:rPr>
        <w:fldChar w:fldCharType="end"/>
      </w:r>
    </w:p>
    <w:p w14:paraId="667CE085"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2.4. Информационно-вариационная интерпретация прогнозирования</w:t>
      </w:r>
      <w:r>
        <w:rPr>
          <w:noProof/>
        </w:rPr>
        <w:tab/>
      </w:r>
      <w:r>
        <w:rPr>
          <w:noProof/>
        </w:rPr>
        <w:fldChar w:fldCharType="begin"/>
      </w:r>
      <w:r>
        <w:rPr>
          <w:noProof/>
        </w:rPr>
        <w:instrText xml:space="preserve"> PAGEREF _Toc231723826 \h </w:instrText>
      </w:r>
      <w:r>
        <w:rPr>
          <w:noProof/>
        </w:rPr>
      </w:r>
      <w:r>
        <w:rPr>
          <w:noProof/>
        </w:rPr>
        <w:fldChar w:fldCharType="separate"/>
      </w:r>
      <w:r w:rsidR="00AE21EA">
        <w:rPr>
          <w:noProof/>
        </w:rPr>
        <w:t>148</w:t>
      </w:r>
      <w:r>
        <w:rPr>
          <w:noProof/>
        </w:rPr>
        <w:fldChar w:fldCharType="end"/>
      </w:r>
    </w:p>
    <w:p w14:paraId="5FBE4A9F"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2.5. Метод прогнозирования</w:t>
      </w:r>
      <w:r>
        <w:rPr>
          <w:noProof/>
        </w:rPr>
        <w:tab/>
      </w:r>
      <w:r>
        <w:rPr>
          <w:noProof/>
        </w:rPr>
        <w:fldChar w:fldCharType="begin"/>
      </w:r>
      <w:r>
        <w:rPr>
          <w:noProof/>
        </w:rPr>
        <w:instrText xml:space="preserve"> PAGEREF _Toc231723827 \h </w:instrText>
      </w:r>
      <w:r>
        <w:rPr>
          <w:noProof/>
        </w:rPr>
      </w:r>
      <w:r>
        <w:rPr>
          <w:noProof/>
        </w:rPr>
        <w:fldChar w:fldCharType="separate"/>
      </w:r>
      <w:r w:rsidR="00AE21EA">
        <w:rPr>
          <w:noProof/>
        </w:rPr>
        <w:t>148</w:t>
      </w:r>
      <w:r>
        <w:rPr>
          <w:noProof/>
        </w:rPr>
        <w:fldChar w:fldCharType="end"/>
      </w:r>
    </w:p>
    <w:p w14:paraId="22419CB7"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РАЗДЕЛ II. ГУМАНИТАРНЫЕ АСПЕКТЫ ТЕХНОЛОГИЙ</w:t>
      </w:r>
      <w:r>
        <w:rPr>
          <w:noProof/>
        </w:rPr>
        <w:tab/>
      </w:r>
      <w:r>
        <w:rPr>
          <w:noProof/>
        </w:rPr>
        <w:fldChar w:fldCharType="begin"/>
      </w:r>
      <w:r>
        <w:rPr>
          <w:noProof/>
        </w:rPr>
        <w:instrText xml:space="preserve"> PAGEREF _Toc231723828 \h </w:instrText>
      </w:r>
      <w:r>
        <w:rPr>
          <w:noProof/>
        </w:rPr>
      </w:r>
      <w:r>
        <w:rPr>
          <w:noProof/>
        </w:rPr>
        <w:fldChar w:fldCharType="separate"/>
      </w:r>
      <w:r w:rsidR="00AE21EA">
        <w:rPr>
          <w:noProof/>
        </w:rPr>
        <w:t>152</w:t>
      </w:r>
      <w:r>
        <w:rPr>
          <w:noProof/>
        </w:rPr>
        <w:fldChar w:fldCharType="end"/>
      </w:r>
    </w:p>
    <w:p w14:paraId="4A25E1FC"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Глава 3. ЭНЕРГЕТИКА СОЦИУМА (историко-философский аспект)</w:t>
      </w:r>
      <w:r>
        <w:rPr>
          <w:noProof/>
        </w:rPr>
        <w:tab/>
      </w:r>
      <w:r>
        <w:rPr>
          <w:noProof/>
        </w:rPr>
        <w:fldChar w:fldCharType="begin"/>
      </w:r>
      <w:r>
        <w:rPr>
          <w:noProof/>
        </w:rPr>
        <w:instrText xml:space="preserve"> PAGEREF _Toc231723829 \h </w:instrText>
      </w:r>
      <w:r>
        <w:rPr>
          <w:noProof/>
        </w:rPr>
      </w:r>
      <w:r>
        <w:rPr>
          <w:noProof/>
        </w:rPr>
        <w:fldChar w:fldCharType="separate"/>
      </w:r>
      <w:r w:rsidR="00AE21EA">
        <w:rPr>
          <w:noProof/>
        </w:rPr>
        <w:t>152</w:t>
      </w:r>
      <w:r>
        <w:rPr>
          <w:noProof/>
        </w:rPr>
        <w:fldChar w:fldCharType="end"/>
      </w:r>
    </w:p>
    <w:p w14:paraId="2A5B61A8"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3.1. Постановка проблемы</w:t>
      </w:r>
      <w:r>
        <w:rPr>
          <w:noProof/>
        </w:rPr>
        <w:tab/>
      </w:r>
      <w:r>
        <w:rPr>
          <w:noProof/>
        </w:rPr>
        <w:fldChar w:fldCharType="begin"/>
      </w:r>
      <w:r>
        <w:rPr>
          <w:noProof/>
        </w:rPr>
        <w:instrText xml:space="preserve"> PAGEREF _Toc231723830 \h </w:instrText>
      </w:r>
      <w:r>
        <w:rPr>
          <w:noProof/>
        </w:rPr>
      </w:r>
      <w:r>
        <w:rPr>
          <w:noProof/>
        </w:rPr>
        <w:fldChar w:fldCharType="separate"/>
      </w:r>
      <w:r w:rsidR="00AE21EA">
        <w:rPr>
          <w:noProof/>
        </w:rPr>
        <w:t>152</w:t>
      </w:r>
      <w:r>
        <w:rPr>
          <w:noProof/>
        </w:rPr>
        <w:fldChar w:fldCharType="end"/>
      </w:r>
    </w:p>
    <w:p w14:paraId="0EBE2D18"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3.2. Информационно-вариационная модель энергетики социума</w:t>
      </w:r>
      <w:r>
        <w:rPr>
          <w:noProof/>
        </w:rPr>
        <w:tab/>
      </w:r>
      <w:r>
        <w:rPr>
          <w:noProof/>
        </w:rPr>
        <w:fldChar w:fldCharType="begin"/>
      </w:r>
      <w:r>
        <w:rPr>
          <w:noProof/>
        </w:rPr>
        <w:instrText xml:space="preserve"> PAGEREF _Toc231723831 \h </w:instrText>
      </w:r>
      <w:r>
        <w:rPr>
          <w:noProof/>
        </w:rPr>
      </w:r>
      <w:r>
        <w:rPr>
          <w:noProof/>
        </w:rPr>
        <w:fldChar w:fldCharType="separate"/>
      </w:r>
      <w:r w:rsidR="00AE21EA">
        <w:rPr>
          <w:noProof/>
        </w:rPr>
        <w:t>153</w:t>
      </w:r>
      <w:r>
        <w:rPr>
          <w:noProof/>
        </w:rPr>
        <w:fldChar w:fldCharType="end"/>
      </w:r>
    </w:p>
    <w:p w14:paraId="30D4BB00"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3.3. Ноосфера как информационный аттрактор</w:t>
      </w:r>
      <w:r>
        <w:rPr>
          <w:noProof/>
        </w:rPr>
        <w:tab/>
      </w:r>
      <w:r>
        <w:rPr>
          <w:noProof/>
        </w:rPr>
        <w:fldChar w:fldCharType="begin"/>
      </w:r>
      <w:r>
        <w:rPr>
          <w:noProof/>
        </w:rPr>
        <w:instrText xml:space="preserve"> PAGEREF _Toc231723832 \h </w:instrText>
      </w:r>
      <w:r>
        <w:rPr>
          <w:noProof/>
        </w:rPr>
      </w:r>
      <w:r>
        <w:rPr>
          <w:noProof/>
        </w:rPr>
        <w:fldChar w:fldCharType="separate"/>
      </w:r>
      <w:r w:rsidR="00AE21EA">
        <w:rPr>
          <w:noProof/>
        </w:rPr>
        <w:t>154</w:t>
      </w:r>
      <w:r>
        <w:rPr>
          <w:noProof/>
        </w:rPr>
        <w:fldChar w:fldCharType="end"/>
      </w:r>
    </w:p>
    <w:p w14:paraId="6C16BB33"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3.4. Динамика энергопотребления и информационные пороги</w:t>
      </w:r>
      <w:r>
        <w:rPr>
          <w:noProof/>
        </w:rPr>
        <w:tab/>
      </w:r>
      <w:r>
        <w:rPr>
          <w:noProof/>
        </w:rPr>
        <w:fldChar w:fldCharType="begin"/>
      </w:r>
      <w:r>
        <w:rPr>
          <w:noProof/>
        </w:rPr>
        <w:instrText xml:space="preserve"> PAGEREF _Toc231723833 \h </w:instrText>
      </w:r>
      <w:r>
        <w:rPr>
          <w:noProof/>
        </w:rPr>
      </w:r>
      <w:r>
        <w:rPr>
          <w:noProof/>
        </w:rPr>
        <w:fldChar w:fldCharType="separate"/>
      </w:r>
      <w:r w:rsidR="00AE21EA">
        <w:rPr>
          <w:noProof/>
        </w:rPr>
        <w:t>154</w:t>
      </w:r>
      <w:r>
        <w:rPr>
          <w:noProof/>
        </w:rPr>
        <w:fldChar w:fldCharType="end"/>
      </w:r>
    </w:p>
    <w:p w14:paraId="3F188951"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Глава 4. АРХЕТИП И МЕТОДОЛОГИЯ НАУКИ В ШЕСТОМ ТЕХНОЛОГИЧЕСКОМ УКЛАДЕ</w:t>
      </w:r>
      <w:r>
        <w:rPr>
          <w:noProof/>
        </w:rPr>
        <w:tab/>
      </w:r>
      <w:r>
        <w:rPr>
          <w:noProof/>
        </w:rPr>
        <w:fldChar w:fldCharType="begin"/>
      </w:r>
      <w:r>
        <w:rPr>
          <w:noProof/>
        </w:rPr>
        <w:instrText xml:space="preserve"> PAGEREF _Toc231723834 \h </w:instrText>
      </w:r>
      <w:r>
        <w:rPr>
          <w:noProof/>
        </w:rPr>
      </w:r>
      <w:r>
        <w:rPr>
          <w:noProof/>
        </w:rPr>
        <w:fldChar w:fldCharType="separate"/>
      </w:r>
      <w:r w:rsidR="00AE21EA">
        <w:rPr>
          <w:noProof/>
        </w:rPr>
        <w:t>156</w:t>
      </w:r>
      <w:r>
        <w:rPr>
          <w:noProof/>
        </w:rPr>
        <w:fldChar w:fldCharType="end"/>
      </w:r>
    </w:p>
    <w:p w14:paraId="2B58B095"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4.1. Понятие архетипа и его методологическая роль</w:t>
      </w:r>
      <w:r>
        <w:rPr>
          <w:noProof/>
        </w:rPr>
        <w:tab/>
      </w:r>
      <w:r>
        <w:rPr>
          <w:noProof/>
        </w:rPr>
        <w:fldChar w:fldCharType="begin"/>
      </w:r>
      <w:r>
        <w:rPr>
          <w:noProof/>
        </w:rPr>
        <w:instrText xml:space="preserve"> PAGEREF _Toc231723835 \h </w:instrText>
      </w:r>
      <w:r>
        <w:rPr>
          <w:noProof/>
        </w:rPr>
      </w:r>
      <w:r>
        <w:rPr>
          <w:noProof/>
        </w:rPr>
        <w:fldChar w:fldCharType="separate"/>
      </w:r>
      <w:r w:rsidR="00AE21EA">
        <w:rPr>
          <w:noProof/>
        </w:rPr>
        <w:t>156</w:t>
      </w:r>
      <w:r>
        <w:rPr>
          <w:noProof/>
        </w:rPr>
        <w:fldChar w:fldCharType="end"/>
      </w:r>
    </w:p>
    <w:p w14:paraId="047B1AE6"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4.2. Архетип в УИВП: информационная инвариантность</w:t>
      </w:r>
      <w:r>
        <w:rPr>
          <w:noProof/>
        </w:rPr>
        <w:tab/>
      </w:r>
      <w:r>
        <w:rPr>
          <w:noProof/>
        </w:rPr>
        <w:fldChar w:fldCharType="begin"/>
      </w:r>
      <w:r>
        <w:rPr>
          <w:noProof/>
        </w:rPr>
        <w:instrText xml:space="preserve"> PAGEREF _Toc231723836 \h </w:instrText>
      </w:r>
      <w:r>
        <w:rPr>
          <w:noProof/>
        </w:rPr>
      </w:r>
      <w:r>
        <w:rPr>
          <w:noProof/>
        </w:rPr>
        <w:fldChar w:fldCharType="separate"/>
      </w:r>
      <w:r w:rsidR="00AE21EA">
        <w:rPr>
          <w:noProof/>
        </w:rPr>
        <w:t>157</w:t>
      </w:r>
      <w:r>
        <w:rPr>
          <w:noProof/>
        </w:rPr>
        <w:fldChar w:fldCharType="end"/>
      </w:r>
    </w:p>
    <w:p w14:paraId="01C3AA12"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4.3. Методология науки VI ТУ в свете УИВП</w:t>
      </w:r>
      <w:r>
        <w:rPr>
          <w:noProof/>
        </w:rPr>
        <w:tab/>
      </w:r>
      <w:r>
        <w:rPr>
          <w:noProof/>
        </w:rPr>
        <w:fldChar w:fldCharType="begin"/>
      </w:r>
      <w:r>
        <w:rPr>
          <w:noProof/>
        </w:rPr>
        <w:instrText xml:space="preserve"> PAGEREF _Toc231723837 \h </w:instrText>
      </w:r>
      <w:r>
        <w:rPr>
          <w:noProof/>
        </w:rPr>
      </w:r>
      <w:r>
        <w:rPr>
          <w:noProof/>
        </w:rPr>
        <w:fldChar w:fldCharType="separate"/>
      </w:r>
      <w:r w:rsidR="00AE21EA">
        <w:rPr>
          <w:noProof/>
        </w:rPr>
        <w:t>157</w:t>
      </w:r>
      <w:r>
        <w:rPr>
          <w:noProof/>
        </w:rPr>
        <w:fldChar w:fldCharType="end"/>
      </w:r>
    </w:p>
    <w:p w14:paraId="4A603713"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4.4. Архетипы рыцарских орденов и закрытых обществ в VI ТУ</w:t>
      </w:r>
      <w:r>
        <w:rPr>
          <w:noProof/>
        </w:rPr>
        <w:tab/>
      </w:r>
      <w:r>
        <w:rPr>
          <w:noProof/>
        </w:rPr>
        <w:fldChar w:fldCharType="begin"/>
      </w:r>
      <w:r>
        <w:rPr>
          <w:noProof/>
        </w:rPr>
        <w:instrText xml:space="preserve"> PAGEREF _Toc231723838 \h </w:instrText>
      </w:r>
      <w:r>
        <w:rPr>
          <w:noProof/>
        </w:rPr>
      </w:r>
      <w:r>
        <w:rPr>
          <w:noProof/>
        </w:rPr>
        <w:fldChar w:fldCharType="separate"/>
      </w:r>
      <w:r w:rsidR="00AE21EA">
        <w:rPr>
          <w:noProof/>
        </w:rPr>
        <w:t>158</w:t>
      </w:r>
      <w:r>
        <w:rPr>
          <w:noProof/>
        </w:rPr>
        <w:fldChar w:fldCharType="end"/>
      </w:r>
    </w:p>
    <w:p w14:paraId="682DB921"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Глава 5. ВОСПИТАТЕЛЬНЫЙ ПОТЕНЦИАЛ СОЦИАЛЬНЫХ ИНИЦИАТИВ МОЛОДЁЖИ В ОБЩЕСТВЕ VI ТЕХНОЛОГИЧЕСКОГО УКЛАДА</w:t>
      </w:r>
      <w:r>
        <w:rPr>
          <w:noProof/>
        </w:rPr>
        <w:tab/>
      </w:r>
      <w:r>
        <w:rPr>
          <w:noProof/>
        </w:rPr>
        <w:fldChar w:fldCharType="begin"/>
      </w:r>
      <w:r>
        <w:rPr>
          <w:noProof/>
        </w:rPr>
        <w:instrText xml:space="preserve"> PAGEREF _Toc231723839 \h </w:instrText>
      </w:r>
      <w:r>
        <w:rPr>
          <w:noProof/>
        </w:rPr>
      </w:r>
      <w:r>
        <w:rPr>
          <w:noProof/>
        </w:rPr>
        <w:fldChar w:fldCharType="separate"/>
      </w:r>
      <w:r w:rsidR="00AE21EA">
        <w:rPr>
          <w:noProof/>
        </w:rPr>
        <w:t>160</w:t>
      </w:r>
      <w:r>
        <w:rPr>
          <w:noProof/>
        </w:rPr>
        <w:fldChar w:fldCharType="end"/>
      </w:r>
    </w:p>
    <w:p w14:paraId="3D24270B"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5.1. Молодёжь как субъект VI технологического уклада</w:t>
      </w:r>
      <w:r>
        <w:rPr>
          <w:noProof/>
        </w:rPr>
        <w:tab/>
      </w:r>
      <w:r>
        <w:rPr>
          <w:noProof/>
        </w:rPr>
        <w:fldChar w:fldCharType="begin"/>
      </w:r>
      <w:r>
        <w:rPr>
          <w:noProof/>
        </w:rPr>
        <w:instrText xml:space="preserve"> PAGEREF _Toc231723840 \h </w:instrText>
      </w:r>
      <w:r>
        <w:rPr>
          <w:noProof/>
        </w:rPr>
      </w:r>
      <w:r>
        <w:rPr>
          <w:noProof/>
        </w:rPr>
        <w:fldChar w:fldCharType="separate"/>
      </w:r>
      <w:r w:rsidR="00AE21EA">
        <w:rPr>
          <w:noProof/>
        </w:rPr>
        <w:t>160</w:t>
      </w:r>
      <w:r>
        <w:rPr>
          <w:noProof/>
        </w:rPr>
        <w:fldChar w:fldCharType="end"/>
      </w:r>
    </w:p>
    <w:p w14:paraId="2EFA94BC"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5.2. Информационно-вариационная модель социального воспитания</w:t>
      </w:r>
      <w:r>
        <w:rPr>
          <w:noProof/>
        </w:rPr>
        <w:tab/>
      </w:r>
      <w:r>
        <w:rPr>
          <w:noProof/>
        </w:rPr>
        <w:fldChar w:fldCharType="begin"/>
      </w:r>
      <w:r>
        <w:rPr>
          <w:noProof/>
        </w:rPr>
        <w:instrText xml:space="preserve"> PAGEREF _Toc231723841 \h </w:instrText>
      </w:r>
      <w:r>
        <w:rPr>
          <w:noProof/>
        </w:rPr>
      </w:r>
      <w:r>
        <w:rPr>
          <w:noProof/>
        </w:rPr>
        <w:fldChar w:fldCharType="separate"/>
      </w:r>
      <w:r w:rsidR="00AE21EA">
        <w:rPr>
          <w:noProof/>
        </w:rPr>
        <w:t>162</w:t>
      </w:r>
      <w:r>
        <w:rPr>
          <w:noProof/>
        </w:rPr>
        <w:fldChar w:fldCharType="end"/>
      </w:r>
    </w:p>
    <w:p w14:paraId="5E28AB90"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5.3. Волонтёрство как информационный резонанс</w:t>
      </w:r>
      <w:r>
        <w:rPr>
          <w:noProof/>
        </w:rPr>
        <w:tab/>
      </w:r>
      <w:r>
        <w:rPr>
          <w:noProof/>
        </w:rPr>
        <w:fldChar w:fldCharType="begin"/>
      </w:r>
      <w:r>
        <w:rPr>
          <w:noProof/>
        </w:rPr>
        <w:instrText xml:space="preserve"> PAGEREF _Toc231723842 \h </w:instrText>
      </w:r>
      <w:r>
        <w:rPr>
          <w:noProof/>
        </w:rPr>
      </w:r>
      <w:r>
        <w:rPr>
          <w:noProof/>
        </w:rPr>
        <w:fldChar w:fldCharType="separate"/>
      </w:r>
      <w:r w:rsidR="00AE21EA">
        <w:rPr>
          <w:noProof/>
        </w:rPr>
        <w:t>163</w:t>
      </w:r>
      <w:r>
        <w:rPr>
          <w:noProof/>
        </w:rPr>
        <w:fldChar w:fldCharType="end"/>
      </w:r>
    </w:p>
    <w:p w14:paraId="594AA727"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 xml:space="preserve">Глава 6. РОЛЬ ИНФОРМАЦИОННЫХ ТЕХНОЛОГИЙ </w:t>
      </w:r>
      <w:r w:rsidRPr="008348F8">
        <w:rPr>
          <w:rFonts w:cs="Times New Roman"/>
          <w:noProof/>
          <w:lang w:val="ru-RU"/>
        </w:rPr>
        <w:t xml:space="preserve"> </w:t>
      </w:r>
      <w:r w:rsidRPr="008348F8">
        <w:rPr>
          <w:rFonts w:cs="Times New Roman"/>
          <w:noProof/>
        </w:rPr>
        <w:t>В ФОРМИРОВАНИИ ГРАЖДАНСКОЙ КУЛЬТУРЫ МОЛОДОГО ПОКОЛЕНИЯ РФ</w:t>
      </w:r>
      <w:r>
        <w:rPr>
          <w:noProof/>
        </w:rPr>
        <w:tab/>
      </w:r>
      <w:r>
        <w:rPr>
          <w:noProof/>
        </w:rPr>
        <w:fldChar w:fldCharType="begin"/>
      </w:r>
      <w:r>
        <w:rPr>
          <w:noProof/>
        </w:rPr>
        <w:instrText xml:space="preserve"> PAGEREF _Toc231723843 \h </w:instrText>
      </w:r>
      <w:r>
        <w:rPr>
          <w:noProof/>
        </w:rPr>
      </w:r>
      <w:r>
        <w:rPr>
          <w:noProof/>
        </w:rPr>
        <w:fldChar w:fldCharType="separate"/>
      </w:r>
      <w:r w:rsidR="00AE21EA">
        <w:rPr>
          <w:noProof/>
        </w:rPr>
        <w:t>164</w:t>
      </w:r>
      <w:r>
        <w:rPr>
          <w:noProof/>
        </w:rPr>
        <w:fldChar w:fldCharType="end"/>
      </w:r>
    </w:p>
    <w:p w14:paraId="1FFB55F7"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6.1. Цифровизация как информационная революция</w:t>
      </w:r>
      <w:r>
        <w:rPr>
          <w:noProof/>
        </w:rPr>
        <w:tab/>
      </w:r>
      <w:r>
        <w:rPr>
          <w:noProof/>
        </w:rPr>
        <w:fldChar w:fldCharType="begin"/>
      </w:r>
      <w:r>
        <w:rPr>
          <w:noProof/>
        </w:rPr>
        <w:instrText xml:space="preserve"> PAGEREF _Toc231723844 \h </w:instrText>
      </w:r>
      <w:r>
        <w:rPr>
          <w:noProof/>
        </w:rPr>
      </w:r>
      <w:r>
        <w:rPr>
          <w:noProof/>
        </w:rPr>
        <w:fldChar w:fldCharType="separate"/>
      </w:r>
      <w:r w:rsidR="00AE21EA">
        <w:rPr>
          <w:noProof/>
        </w:rPr>
        <w:t>164</w:t>
      </w:r>
      <w:r>
        <w:rPr>
          <w:noProof/>
        </w:rPr>
        <w:fldChar w:fldCharType="end"/>
      </w:r>
    </w:p>
    <w:p w14:paraId="081DB38F"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6.2. Информационно-вариационная модель формирования гражданской культуры</w:t>
      </w:r>
      <w:r>
        <w:rPr>
          <w:noProof/>
        </w:rPr>
        <w:tab/>
      </w:r>
      <w:r>
        <w:rPr>
          <w:noProof/>
        </w:rPr>
        <w:fldChar w:fldCharType="begin"/>
      </w:r>
      <w:r>
        <w:rPr>
          <w:noProof/>
        </w:rPr>
        <w:instrText xml:space="preserve"> PAGEREF _Toc231723845 \h </w:instrText>
      </w:r>
      <w:r>
        <w:rPr>
          <w:noProof/>
        </w:rPr>
      </w:r>
      <w:r>
        <w:rPr>
          <w:noProof/>
        </w:rPr>
        <w:fldChar w:fldCharType="separate"/>
      </w:r>
      <w:r w:rsidR="00AE21EA">
        <w:rPr>
          <w:noProof/>
        </w:rPr>
        <w:t>164</w:t>
      </w:r>
      <w:r>
        <w:rPr>
          <w:noProof/>
        </w:rPr>
        <w:fldChar w:fldCharType="end"/>
      </w:r>
    </w:p>
    <w:p w14:paraId="767E2BB8"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6.3. Численный пример расчёта информационного потенциала гражданской культуры</w:t>
      </w:r>
      <w:r>
        <w:rPr>
          <w:noProof/>
        </w:rPr>
        <w:tab/>
      </w:r>
      <w:r>
        <w:rPr>
          <w:noProof/>
        </w:rPr>
        <w:fldChar w:fldCharType="begin"/>
      </w:r>
      <w:r>
        <w:rPr>
          <w:noProof/>
        </w:rPr>
        <w:instrText xml:space="preserve"> PAGEREF _Toc231723846 \h </w:instrText>
      </w:r>
      <w:r>
        <w:rPr>
          <w:noProof/>
        </w:rPr>
      </w:r>
      <w:r>
        <w:rPr>
          <w:noProof/>
        </w:rPr>
        <w:fldChar w:fldCharType="separate"/>
      </w:r>
      <w:r w:rsidR="00AE21EA">
        <w:rPr>
          <w:noProof/>
        </w:rPr>
        <w:t>165</w:t>
      </w:r>
      <w:r>
        <w:rPr>
          <w:noProof/>
        </w:rPr>
        <w:fldChar w:fldCharType="end"/>
      </w:r>
    </w:p>
    <w:p w14:paraId="61602994"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РАЗДЕЛ III. ИННОВАЦИИ В СЕЛЬСКОМ ХОЗЯЙСТВЕ</w:t>
      </w:r>
      <w:r>
        <w:rPr>
          <w:noProof/>
        </w:rPr>
        <w:tab/>
      </w:r>
      <w:r>
        <w:rPr>
          <w:noProof/>
        </w:rPr>
        <w:fldChar w:fldCharType="begin"/>
      </w:r>
      <w:r>
        <w:rPr>
          <w:noProof/>
        </w:rPr>
        <w:instrText xml:space="preserve"> PAGEREF _Toc231723847 \h </w:instrText>
      </w:r>
      <w:r>
        <w:rPr>
          <w:noProof/>
        </w:rPr>
      </w:r>
      <w:r>
        <w:rPr>
          <w:noProof/>
        </w:rPr>
        <w:fldChar w:fldCharType="separate"/>
      </w:r>
      <w:r w:rsidR="00AE21EA">
        <w:rPr>
          <w:noProof/>
        </w:rPr>
        <w:t>166</w:t>
      </w:r>
      <w:r>
        <w:rPr>
          <w:noProof/>
        </w:rPr>
        <w:fldChar w:fldCharType="end"/>
      </w:r>
    </w:p>
    <w:p w14:paraId="4127F6CC"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Глава 7. ОБЩАЯ ТЕОРИЯ СЕЛЬСКОХОЗЯЙСТВЕННЫХ ПРОЦЕССОВ – ВВОДНАЯ ЧАСТЬ</w:t>
      </w:r>
      <w:r>
        <w:rPr>
          <w:noProof/>
        </w:rPr>
        <w:tab/>
      </w:r>
      <w:r>
        <w:rPr>
          <w:noProof/>
        </w:rPr>
        <w:fldChar w:fldCharType="begin"/>
      </w:r>
      <w:r>
        <w:rPr>
          <w:noProof/>
        </w:rPr>
        <w:instrText xml:space="preserve"> PAGEREF _Toc231723848 \h </w:instrText>
      </w:r>
      <w:r>
        <w:rPr>
          <w:noProof/>
        </w:rPr>
      </w:r>
      <w:r>
        <w:rPr>
          <w:noProof/>
        </w:rPr>
        <w:fldChar w:fldCharType="separate"/>
      </w:r>
      <w:r w:rsidR="00AE21EA">
        <w:rPr>
          <w:noProof/>
        </w:rPr>
        <w:t>166</w:t>
      </w:r>
      <w:r>
        <w:rPr>
          <w:noProof/>
        </w:rPr>
        <w:fldChar w:fldCharType="end"/>
      </w:r>
    </w:p>
    <w:p w14:paraId="3533B665"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7.1. Актуальность и предмет общей теории сельскохозяйственных процессов</w:t>
      </w:r>
      <w:r>
        <w:rPr>
          <w:noProof/>
        </w:rPr>
        <w:tab/>
      </w:r>
      <w:r>
        <w:rPr>
          <w:noProof/>
        </w:rPr>
        <w:fldChar w:fldCharType="begin"/>
      </w:r>
      <w:r>
        <w:rPr>
          <w:noProof/>
        </w:rPr>
        <w:instrText xml:space="preserve"> PAGEREF _Toc231723849 \h </w:instrText>
      </w:r>
      <w:r>
        <w:rPr>
          <w:noProof/>
        </w:rPr>
      </w:r>
      <w:r>
        <w:rPr>
          <w:noProof/>
        </w:rPr>
        <w:fldChar w:fldCharType="separate"/>
      </w:r>
      <w:r w:rsidR="00AE21EA">
        <w:rPr>
          <w:noProof/>
        </w:rPr>
        <w:t>166</w:t>
      </w:r>
      <w:r>
        <w:rPr>
          <w:noProof/>
        </w:rPr>
        <w:fldChar w:fldCharType="end"/>
      </w:r>
    </w:p>
    <w:p w14:paraId="1BE902B5"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7.2. Объекты и задачи ОТСП</w:t>
      </w:r>
      <w:r>
        <w:rPr>
          <w:noProof/>
        </w:rPr>
        <w:tab/>
      </w:r>
      <w:r>
        <w:rPr>
          <w:noProof/>
        </w:rPr>
        <w:fldChar w:fldCharType="begin"/>
      </w:r>
      <w:r>
        <w:rPr>
          <w:noProof/>
        </w:rPr>
        <w:instrText xml:space="preserve"> PAGEREF _Toc231723850 \h </w:instrText>
      </w:r>
      <w:r>
        <w:rPr>
          <w:noProof/>
        </w:rPr>
      </w:r>
      <w:r>
        <w:rPr>
          <w:noProof/>
        </w:rPr>
        <w:fldChar w:fldCharType="separate"/>
      </w:r>
      <w:r w:rsidR="00AE21EA">
        <w:rPr>
          <w:noProof/>
        </w:rPr>
        <w:t>166</w:t>
      </w:r>
      <w:r>
        <w:rPr>
          <w:noProof/>
        </w:rPr>
        <w:fldChar w:fldCharType="end"/>
      </w:r>
    </w:p>
    <w:p w14:paraId="55198E34"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7.3. Технологическая база ОТСП в VI ТУ</w:t>
      </w:r>
      <w:r>
        <w:rPr>
          <w:noProof/>
        </w:rPr>
        <w:tab/>
      </w:r>
      <w:r>
        <w:rPr>
          <w:noProof/>
        </w:rPr>
        <w:fldChar w:fldCharType="begin"/>
      </w:r>
      <w:r>
        <w:rPr>
          <w:noProof/>
        </w:rPr>
        <w:instrText xml:space="preserve"> PAGEREF _Toc231723851 \h </w:instrText>
      </w:r>
      <w:r>
        <w:rPr>
          <w:noProof/>
        </w:rPr>
      </w:r>
      <w:r>
        <w:rPr>
          <w:noProof/>
        </w:rPr>
        <w:fldChar w:fldCharType="separate"/>
      </w:r>
      <w:r w:rsidR="00AE21EA">
        <w:rPr>
          <w:noProof/>
        </w:rPr>
        <w:t>167</w:t>
      </w:r>
      <w:r>
        <w:rPr>
          <w:noProof/>
        </w:rPr>
        <w:fldChar w:fldCharType="end"/>
      </w:r>
    </w:p>
    <w:p w14:paraId="5071406C"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7.4. Информационно-вариационная модель сельскохозяйственной системы</w:t>
      </w:r>
      <w:r>
        <w:rPr>
          <w:noProof/>
        </w:rPr>
        <w:tab/>
      </w:r>
      <w:r>
        <w:rPr>
          <w:noProof/>
        </w:rPr>
        <w:fldChar w:fldCharType="begin"/>
      </w:r>
      <w:r>
        <w:rPr>
          <w:noProof/>
        </w:rPr>
        <w:instrText xml:space="preserve"> PAGEREF _Toc231723852 \h </w:instrText>
      </w:r>
      <w:r>
        <w:rPr>
          <w:noProof/>
        </w:rPr>
      </w:r>
      <w:r>
        <w:rPr>
          <w:noProof/>
        </w:rPr>
        <w:fldChar w:fldCharType="separate"/>
      </w:r>
      <w:r w:rsidR="00AE21EA">
        <w:rPr>
          <w:noProof/>
        </w:rPr>
        <w:t>167</w:t>
      </w:r>
      <w:r>
        <w:rPr>
          <w:noProof/>
        </w:rPr>
        <w:fldChar w:fldCharType="end"/>
      </w:r>
    </w:p>
    <w:p w14:paraId="23C15FC7"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lastRenderedPageBreak/>
        <w:t>7.5. Оптимизационная задача продовольственной безопасности</w:t>
      </w:r>
      <w:r>
        <w:rPr>
          <w:noProof/>
        </w:rPr>
        <w:tab/>
      </w:r>
      <w:r>
        <w:rPr>
          <w:noProof/>
        </w:rPr>
        <w:fldChar w:fldCharType="begin"/>
      </w:r>
      <w:r>
        <w:rPr>
          <w:noProof/>
        </w:rPr>
        <w:instrText xml:space="preserve"> PAGEREF _Toc231723853 \h </w:instrText>
      </w:r>
      <w:r>
        <w:rPr>
          <w:noProof/>
        </w:rPr>
      </w:r>
      <w:r>
        <w:rPr>
          <w:noProof/>
        </w:rPr>
        <w:fldChar w:fldCharType="separate"/>
      </w:r>
      <w:r w:rsidR="00AE21EA">
        <w:rPr>
          <w:noProof/>
        </w:rPr>
        <w:t>169</w:t>
      </w:r>
      <w:r>
        <w:rPr>
          <w:noProof/>
        </w:rPr>
        <w:fldChar w:fldCharType="end"/>
      </w:r>
    </w:p>
    <w:p w14:paraId="4C84286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Глава 8. ПРОИЗВОДСТВЕННО-ТЕХНОЛОГИЧЕСКИЙ ОПЫТ ХОЗЯЙСТВЕННОГО ИСПОЛЬЗОВАНИЯ КОРОВ В ЗАВИСИМОСТИ ОТ СПОСОБОВ СОДЕРЖАНИЯ И ТЕХНОГЕННЫХ ФАКТОРОВ</w:t>
      </w:r>
      <w:r>
        <w:rPr>
          <w:noProof/>
        </w:rPr>
        <w:tab/>
      </w:r>
      <w:r>
        <w:rPr>
          <w:noProof/>
        </w:rPr>
        <w:fldChar w:fldCharType="begin"/>
      </w:r>
      <w:r>
        <w:rPr>
          <w:noProof/>
        </w:rPr>
        <w:instrText xml:space="preserve"> PAGEREF _Toc231723854 \h </w:instrText>
      </w:r>
      <w:r>
        <w:rPr>
          <w:noProof/>
        </w:rPr>
      </w:r>
      <w:r>
        <w:rPr>
          <w:noProof/>
        </w:rPr>
        <w:fldChar w:fldCharType="separate"/>
      </w:r>
      <w:r w:rsidR="00AE21EA">
        <w:rPr>
          <w:noProof/>
        </w:rPr>
        <w:t>170</w:t>
      </w:r>
      <w:r>
        <w:rPr>
          <w:noProof/>
        </w:rPr>
        <w:fldChar w:fldCharType="end"/>
      </w:r>
    </w:p>
    <w:p w14:paraId="050E48AB"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8.1. Постановка задачи</w:t>
      </w:r>
      <w:r>
        <w:rPr>
          <w:noProof/>
        </w:rPr>
        <w:tab/>
      </w:r>
      <w:r>
        <w:rPr>
          <w:noProof/>
        </w:rPr>
        <w:fldChar w:fldCharType="begin"/>
      </w:r>
      <w:r>
        <w:rPr>
          <w:noProof/>
        </w:rPr>
        <w:instrText xml:space="preserve"> PAGEREF _Toc231723855 \h </w:instrText>
      </w:r>
      <w:r>
        <w:rPr>
          <w:noProof/>
        </w:rPr>
      </w:r>
      <w:r>
        <w:rPr>
          <w:noProof/>
        </w:rPr>
        <w:fldChar w:fldCharType="separate"/>
      </w:r>
      <w:r w:rsidR="00AE21EA">
        <w:rPr>
          <w:noProof/>
        </w:rPr>
        <w:t>170</w:t>
      </w:r>
      <w:r>
        <w:rPr>
          <w:noProof/>
        </w:rPr>
        <w:fldChar w:fldCharType="end"/>
      </w:r>
    </w:p>
    <w:p w14:paraId="10066E6A"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8.2. Сравнительный анализ способов содержания</w:t>
      </w:r>
      <w:r>
        <w:rPr>
          <w:noProof/>
        </w:rPr>
        <w:tab/>
      </w:r>
      <w:r>
        <w:rPr>
          <w:noProof/>
        </w:rPr>
        <w:fldChar w:fldCharType="begin"/>
      </w:r>
      <w:r>
        <w:rPr>
          <w:noProof/>
        </w:rPr>
        <w:instrText xml:space="preserve"> PAGEREF _Toc231723856 \h </w:instrText>
      </w:r>
      <w:r>
        <w:rPr>
          <w:noProof/>
        </w:rPr>
      </w:r>
      <w:r>
        <w:rPr>
          <w:noProof/>
        </w:rPr>
        <w:fldChar w:fldCharType="separate"/>
      </w:r>
      <w:r w:rsidR="00AE21EA">
        <w:rPr>
          <w:noProof/>
        </w:rPr>
        <w:t>171</w:t>
      </w:r>
      <w:r>
        <w:rPr>
          <w:noProof/>
        </w:rPr>
        <w:fldChar w:fldCharType="end"/>
      </w:r>
    </w:p>
    <w:p w14:paraId="61C68503"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8.3. Информационно-вариационная модель молочного скотоводства</w:t>
      </w:r>
      <w:r>
        <w:rPr>
          <w:noProof/>
        </w:rPr>
        <w:tab/>
      </w:r>
      <w:r>
        <w:rPr>
          <w:noProof/>
        </w:rPr>
        <w:fldChar w:fldCharType="begin"/>
      </w:r>
      <w:r>
        <w:rPr>
          <w:noProof/>
        </w:rPr>
        <w:instrText xml:space="preserve"> PAGEREF _Toc231723857 \h </w:instrText>
      </w:r>
      <w:r>
        <w:rPr>
          <w:noProof/>
        </w:rPr>
      </w:r>
      <w:r>
        <w:rPr>
          <w:noProof/>
        </w:rPr>
        <w:fldChar w:fldCharType="separate"/>
      </w:r>
      <w:r w:rsidR="00AE21EA">
        <w:rPr>
          <w:noProof/>
        </w:rPr>
        <w:t>171</w:t>
      </w:r>
      <w:r>
        <w:rPr>
          <w:noProof/>
        </w:rPr>
        <w:fldChar w:fldCharType="end"/>
      </w:r>
    </w:p>
    <w:p w14:paraId="17E9C040"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Глава 9. ВЗАИМОДЕЙСТВИЕ ФАКТОРОВ ТЕХНИКО-ТЕХНОЛОГИЧЕСКОЙ И БИОЛОГИЧЕСКОЙ ПРИРОДЫ В МОЛОЧНО-ТОВАРНОМ СКОТОВОДСТВЕ: СООТВЕТСТВИЕ КОМПОНЕНТОВ ТЕХНОЛОГИЧЕСКОГО УКЛАДА</w:t>
      </w:r>
      <w:r>
        <w:rPr>
          <w:noProof/>
        </w:rPr>
        <w:tab/>
      </w:r>
      <w:r>
        <w:rPr>
          <w:noProof/>
        </w:rPr>
        <w:fldChar w:fldCharType="begin"/>
      </w:r>
      <w:r>
        <w:rPr>
          <w:noProof/>
        </w:rPr>
        <w:instrText xml:space="preserve"> PAGEREF _Toc231723858 \h </w:instrText>
      </w:r>
      <w:r>
        <w:rPr>
          <w:noProof/>
        </w:rPr>
      </w:r>
      <w:r>
        <w:rPr>
          <w:noProof/>
        </w:rPr>
        <w:fldChar w:fldCharType="separate"/>
      </w:r>
      <w:r w:rsidR="00AE21EA">
        <w:rPr>
          <w:noProof/>
        </w:rPr>
        <w:t>173</w:t>
      </w:r>
      <w:r>
        <w:rPr>
          <w:noProof/>
        </w:rPr>
        <w:fldChar w:fldCharType="end"/>
      </w:r>
    </w:p>
    <w:p w14:paraId="7D8109E6"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9.1. Взаимодействие технологических и биологических факторов</w:t>
      </w:r>
      <w:r>
        <w:rPr>
          <w:noProof/>
        </w:rPr>
        <w:tab/>
      </w:r>
      <w:r>
        <w:rPr>
          <w:noProof/>
        </w:rPr>
        <w:fldChar w:fldCharType="begin"/>
      </w:r>
      <w:r>
        <w:rPr>
          <w:noProof/>
        </w:rPr>
        <w:instrText xml:space="preserve"> PAGEREF _Toc231723859 \h </w:instrText>
      </w:r>
      <w:r>
        <w:rPr>
          <w:noProof/>
        </w:rPr>
      </w:r>
      <w:r>
        <w:rPr>
          <w:noProof/>
        </w:rPr>
        <w:fldChar w:fldCharType="separate"/>
      </w:r>
      <w:r w:rsidR="00AE21EA">
        <w:rPr>
          <w:noProof/>
        </w:rPr>
        <w:t>173</w:t>
      </w:r>
      <w:r>
        <w:rPr>
          <w:noProof/>
        </w:rPr>
        <w:fldChar w:fldCharType="end"/>
      </w:r>
    </w:p>
    <w:p w14:paraId="5A65B4AA"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9.2. Информационно-вариационная модель взаимодействия факторов</w:t>
      </w:r>
      <w:r>
        <w:rPr>
          <w:noProof/>
        </w:rPr>
        <w:tab/>
      </w:r>
      <w:r>
        <w:rPr>
          <w:noProof/>
        </w:rPr>
        <w:fldChar w:fldCharType="begin"/>
      </w:r>
      <w:r>
        <w:rPr>
          <w:noProof/>
        </w:rPr>
        <w:instrText xml:space="preserve"> PAGEREF _Toc231723860 \h </w:instrText>
      </w:r>
      <w:r>
        <w:rPr>
          <w:noProof/>
        </w:rPr>
      </w:r>
      <w:r>
        <w:rPr>
          <w:noProof/>
        </w:rPr>
        <w:fldChar w:fldCharType="separate"/>
      </w:r>
      <w:r w:rsidR="00AE21EA">
        <w:rPr>
          <w:noProof/>
        </w:rPr>
        <w:t>174</w:t>
      </w:r>
      <w:r>
        <w:rPr>
          <w:noProof/>
        </w:rPr>
        <w:fldChar w:fldCharType="end"/>
      </w:r>
    </w:p>
    <w:p w14:paraId="0AD0BE32"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9.3. Анализ данных и расчётный пример</w:t>
      </w:r>
      <w:r>
        <w:rPr>
          <w:noProof/>
        </w:rPr>
        <w:tab/>
      </w:r>
      <w:r>
        <w:rPr>
          <w:noProof/>
        </w:rPr>
        <w:fldChar w:fldCharType="begin"/>
      </w:r>
      <w:r>
        <w:rPr>
          <w:noProof/>
        </w:rPr>
        <w:instrText xml:space="preserve"> PAGEREF _Toc231723861 \h </w:instrText>
      </w:r>
      <w:r>
        <w:rPr>
          <w:noProof/>
        </w:rPr>
      </w:r>
      <w:r>
        <w:rPr>
          <w:noProof/>
        </w:rPr>
        <w:fldChar w:fldCharType="separate"/>
      </w:r>
      <w:r w:rsidR="00AE21EA">
        <w:rPr>
          <w:noProof/>
        </w:rPr>
        <w:t>175</w:t>
      </w:r>
      <w:r>
        <w:rPr>
          <w:noProof/>
        </w:rPr>
        <w:fldChar w:fldCharType="end"/>
      </w:r>
    </w:p>
    <w:p w14:paraId="051D2EE1"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РАЗДЕЛ IV. ТЕХНОЛОГИЧЕСКИЕ ИННОВАЦИИ В ПРОМЫШЛЕННОСТИ</w:t>
      </w:r>
      <w:r>
        <w:rPr>
          <w:noProof/>
        </w:rPr>
        <w:tab/>
      </w:r>
      <w:r>
        <w:rPr>
          <w:noProof/>
        </w:rPr>
        <w:fldChar w:fldCharType="begin"/>
      </w:r>
      <w:r>
        <w:rPr>
          <w:noProof/>
        </w:rPr>
        <w:instrText xml:space="preserve"> PAGEREF _Toc231723862 \h </w:instrText>
      </w:r>
      <w:r>
        <w:rPr>
          <w:noProof/>
        </w:rPr>
      </w:r>
      <w:r>
        <w:rPr>
          <w:noProof/>
        </w:rPr>
        <w:fldChar w:fldCharType="separate"/>
      </w:r>
      <w:r w:rsidR="00AE21EA">
        <w:rPr>
          <w:noProof/>
        </w:rPr>
        <w:t>176</w:t>
      </w:r>
      <w:r>
        <w:rPr>
          <w:noProof/>
        </w:rPr>
        <w:fldChar w:fldCharType="end"/>
      </w:r>
    </w:p>
    <w:p w14:paraId="4B9C0F61"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Глава 10. ВОДОУГОЛЬНОЕ ТОПЛИВО КАК ТЕХНОЛОГИЯ БУДУЩЕГО</w:t>
      </w:r>
      <w:r>
        <w:rPr>
          <w:noProof/>
        </w:rPr>
        <w:tab/>
      </w:r>
      <w:r>
        <w:rPr>
          <w:noProof/>
        </w:rPr>
        <w:fldChar w:fldCharType="begin"/>
      </w:r>
      <w:r>
        <w:rPr>
          <w:noProof/>
        </w:rPr>
        <w:instrText xml:space="preserve"> PAGEREF _Toc231723863 \h </w:instrText>
      </w:r>
      <w:r>
        <w:rPr>
          <w:noProof/>
        </w:rPr>
      </w:r>
      <w:r>
        <w:rPr>
          <w:noProof/>
        </w:rPr>
        <w:fldChar w:fldCharType="separate"/>
      </w:r>
      <w:r w:rsidR="00AE21EA">
        <w:rPr>
          <w:noProof/>
        </w:rPr>
        <w:t>176</w:t>
      </w:r>
      <w:r>
        <w:rPr>
          <w:noProof/>
        </w:rPr>
        <w:fldChar w:fldCharType="end"/>
      </w:r>
    </w:p>
    <w:p w14:paraId="3D06EB6F"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10.1. Водоугольное топливо: понятие и состав</w:t>
      </w:r>
      <w:r>
        <w:rPr>
          <w:noProof/>
        </w:rPr>
        <w:tab/>
      </w:r>
      <w:r>
        <w:rPr>
          <w:noProof/>
        </w:rPr>
        <w:fldChar w:fldCharType="begin"/>
      </w:r>
      <w:r>
        <w:rPr>
          <w:noProof/>
        </w:rPr>
        <w:instrText xml:space="preserve"> PAGEREF _Toc231723864 \h </w:instrText>
      </w:r>
      <w:r>
        <w:rPr>
          <w:noProof/>
        </w:rPr>
      </w:r>
      <w:r>
        <w:rPr>
          <w:noProof/>
        </w:rPr>
        <w:fldChar w:fldCharType="separate"/>
      </w:r>
      <w:r w:rsidR="00AE21EA">
        <w:rPr>
          <w:noProof/>
        </w:rPr>
        <w:t>176</w:t>
      </w:r>
      <w:r>
        <w:rPr>
          <w:noProof/>
        </w:rPr>
        <w:fldChar w:fldCharType="end"/>
      </w:r>
    </w:p>
    <w:p w14:paraId="4D82CA14"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10.2. Технологии производства ВУТ</w:t>
      </w:r>
      <w:r>
        <w:rPr>
          <w:noProof/>
        </w:rPr>
        <w:tab/>
      </w:r>
      <w:r>
        <w:rPr>
          <w:noProof/>
        </w:rPr>
        <w:fldChar w:fldCharType="begin"/>
      </w:r>
      <w:r>
        <w:rPr>
          <w:noProof/>
        </w:rPr>
        <w:instrText xml:space="preserve"> PAGEREF _Toc231723865 \h </w:instrText>
      </w:r>
      <w:r>
        <w:rPr>
          <w:noProof/>
        </w:rPr>
      </w:r>
      <w:r>
        <w:rPr>
          <w:noProof/>
        </w:rPr>
        <w:fldChar w:fldCharType="separate"/>
      </w:r>
      <w:r w:rsidR="00AE21EA">
        <w:rPr>
          <w:noProof/>
        </w:rPr>
        <w:t>177</w:t>
      </w:r>
      <w:r>
        <w:rPr>
          <w:noProof/>
        </w:rPr>
        <w:fldChar w:fldCharType="end"/>
      </w:r>
    </w:p>
    <w:p w14:paraId="2D8F496B"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10.3. Информационно-вариационная модель ВУТ как закрывающей технологии</w:t>
      </w:r>
      <w:r>
        <w:rPr>
          <w:noProof/>
        </w:rPr>
        <w:tab/>
      </w:r>
      <w:r>
        <w:rPr>
          <w:noProof/>
        </w:rPr>
        <w:fldChar w:fldCharType="begin"/>
      </w:r>
      <w:r>
        <w:rPr>
          <w:noProof/>
        </w:rPr>
        <w:instrText xml:space="preserve"> PAGEREF _Toc231723866 \h </w:instrText>
      </w:r>
      <w:r>
        <w:rPr>
          <w:noProof/>
        </w:rPr>
      </w:r>
      <w:r>
        <w:rPr>
          <w:noProof/>
        </w:rPr>
        <w:fldChar w:fldCharType="separate"/>
      </w:r>
      <w:r w:rsidR="00AE21EA">
        <w:rPr>
          <w:noProof/>
        </w:rPr>
        <w:t>178</w:t>
      </w:r>
      <w:r>
        <w:rPr>
          <w:noProof/>
        </w:rPr>
        <w:fldChar w:fldCharType="end"/>
      </w:r>
    </w:p>
    <w:p w14:paraId="6D0053C7"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10.4. Применение ВУТ в технологических процессах</w:t>
      </w:r>
      <w:r>
        <w:rPr>
          <w:noProof/>
        </w:rPr>
        <w:tab/>
      </w:r>
      <w:r>
        <w:rPr>
          <w:noProof/>
        </w:rPr>
        <w:fldChar w:fldCharType="begin"/>
      </w:r>
      <w:r>
        <w:rPr>
          <w:noProof/>
        </w:rPr>
        <w:instrText xml:space="preserve"> PAGEREF _Toc231723867 \h </w:instrText>
      </w:r>
      <w:r>
        <w:rPr>
          <w:noProof/>
        </w:rPr>
      </w:r>
      <w:r>
        <w:rPr>
          <w:noProof/>
        </w:rPr>
        <w:fldChar w:fldCharType="separate"/>
      </w:r>
      <w:r w:rsidR="00AE21EA">
        <w:rPr>
          <w:noProof/>
        </w:rPr>
        <w:t>179</w:t>
      </w:r>
      <w:r>
        <w:rPr>
          <w:noProof/>
        </w:rPr>
        <w:fldChar w:fldCharType="end"/>
      </w:r>
    </w:p>
    <w:p w14:paraId="409AE531"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10.5. ВУТ в контексте VI ТУ: экологические и энергетические перспективы</w:t>
      </w:r>
      <w:r>
        <w:rPr>
          <w:noProof/>
        </w:rPr>
        <w:tab/>
      </w:r>
      <w:r>
        <w:rPr>
          <w:noProof/>
        </w:rPr>
        <w:fldChar w:fldCharType="begin"/>
      </w:r>
      <w:r>
        <w:rPr>
          <w:noProof/>
        </w:rPr>
        <w:instrText xml:space="preserve"> PAGEREF _Toc231723868 \h </w:instrText>
      </w:r>
      <w:r>
        <w:rPr>
          <w:noProof/>
        </w:rPr>
      </w:r>
      <w:r>
        <w:rPr>
          <w:noProof/>
        </w:rPr>
        <w:fldChar w:fldCharType="separate"/>
      </w:r>
      <w:r w:rsidR="00AE21EA">
        <w:rPr>
          <w:noProof/>
        </w:rPr>
        <w:t>180</w:t>
      </w:r>
      <w:r>
        <w:rPr>
          <w:noProof/>
        </w:rPr>
        <w:fldChar w:fldCharType="end"/>
      </w:r>
    </w:p>
    <w:p w14:paraId="115751DC"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10.6. Численный расчёт экономической эффективности ВУТ</w:t>
      </w:r>
      <w:r>
        <w:rPr>
          <w:noProof/>
        </w:rPr>
        <w:tab/>
      </w:r>
      <w:r>
        <w:rPr>
          <w:noProof/>
        </w:rPr>
        <w:fldChar w:fldCharType="begin"/>
      </w:r>
      <w:r>
        <w:rPr>
          <w:noProof/>
        </w:rPr>
        <w:instrText xml:space="preserve"> PAGEREF _Toc231723869 \h </w:instrText>
      </w:r>
      <w:r>
        <w:rPr>
          <w:noProof/>
        </w:rPr>
      </w:r>
      <w:r>
        <w:rPr>
          <w:noProof/>
        </w:rPr>
        <w:fldChar w:fldCharType="separate"/>
      </w:r>
      <w:r w:rsidR="00AE21EA">
        <w:rPr>
          <w:noProof/>
        </w:rPr>
        <w:t>181</w:t>
      </w:r>
      <w:r>
        <w:rPr>
          <w:noProof/>
        </w:rPr>
        <w:fldChar w:fldCharType="end"/>
      </w:r>
    </w:p>
    <w:p w14:paraId="5DEC1C38"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ЗАКЛЮЧЕНИЕ</w:t>
      </w:r>
      <w:r>
        <w:rPr>
          <w:noProof/>
        </w:rPr>
        <w:tab/>
      </w:r>
      <w:r>
        <w:rPr>
          <w:noProof/>
        </w:rPr>
        <w:fldChar w:fldCharType="begin"/>
      </w:r>
      <w:r>
        <w:rPr>
          <w:noProof/>
        </w:rPr>
        <w:instrText xml:space="preserve"> PAGEREF _Toc231723870 \h </w:instrText>
      </w:r>
      <w:r>
        <w:rPr>
          <w:noProof/>
        </w:rPr>
      </w:r>
      <w:r>
        <w:rPr>
          <w:noProof/>
        </w:rPr>
        <w:fldChar w:fldCharType="separate"/>
      </w:r>
      <w:r w:rsidR="00AE21EA">
        <w:rPr>
          <w:noProof/>
        </w:rPr>
        <w:t>182</w:t>
      </w:r>
      <w:r>
        <w:rPr>
          <w:noProof/>
        </w:rPr>
        <w:fldChar w:fldCharType="end"/>
      </w:r>
    </w:p>
    <w:p w14:paraId="46036C22"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Основные результаты</w:t>
      </w:r>
      <w:r>
        <w:rPr>
          <w:noProof/>
        </w:rPr>
        <w:tab/>
      </w:r>
      <w:r>
        <w:rPr>
          <w:noProof/>
        </w:rPr>
        <w:fldChar w:fldCharType="begin"/>
      </w:r>
      <w:r>
        <w:rPr>
          <w:noProof/>
        </w:rPr>
        <w:instrText xml:space="preserve"> PAGEREF _Toc231723871 \h </w:instrText>
      </w:r>
      <w:r>
        <w:rPr>
          <w:noProof/>
        </w:rPr>
      </w:r>
      <w:r>
        <w:rPr>
          <w:noProof/>
        </w:rPr>
        <w:fldChar w:fldCharType="separate"/>
      </w:r>
      <w:r w:rsidR="00AE21EA">
        <w:rPr>
          <w:noProof/>
        </w:rPr>
        <w:t>182</w:t>
      </w:r>
      <w:r>
        <w:rPr>
          <w:noProof/>
        </w:rPr>
        <w:fldChar w:fldCharType="end"/>
      </w:r>
    </w:p>
    <w:p w14:paraId="0C581B6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Перспективы</w:t>
      </w:r>
      <w:r>
        <w:rPr>
          <w:noProof/>
        </w:rPr>
        <w:tab/>
      </w:r>
      <w:r>
        <w:rPr>
          <w:noProof/>
        </w:rPr>
        <w:fldChar w:fldCharType="begin"/>
      </w:r>
      <w:r>
        <w:rPr>
          <w:noProof/>
        </w:rPr>
        <w:instrText xml:space="preserve"> PAGEREF _Toc231723872 \h </w:instrText>
      </w:r>
      <w:r>
        <w:rPr>
          <w:noProof/>
        </w:rPr>
      </w:r>
      <w:r>
        <w:rPr>
          <w:noProof/>
        </w:rPr>
        <w:fldChar w:fldCharType="separate"/>
      </w:r>
      <w:r w:rsidR="00AE21EA">
        <w:rPr>
          <w:noProof/>
        </w:rPr>
        <w:t>183</w:t>
      </w:r>
      <w:r>
        <w:rPr>
          <w:noProof/>
        </w:rPr>
        <w:fldChar w:fldCharType="end"/>
      </w:r>
    </w:p>
    <w:p w14:paraId="2B1F5FEF" w14:textId="77777777" w:rsidR="009F65F1" w:rsidRDefault="009F65F1">
      <w:pPr>
        <w:pStyle w:val="11"/>
        <w:tabs>
          <w:tab w:val="right" w:leader="dot" w:pos="9061"/>
        </w:tabs>
        <w:rPr>
          <w:rFonts w:eastAsiaTheme="minorEastAsia"/>
          <w:b w:val="0"/>
          <w:bCs w:val="0"/>
          <w:caps w:val="0"/>
          <w:noProof/>
          <w:sz w:val="22"/>
          <w:szCs w:val="22"/>
          <w:lang w:val="ru-RU" w:eastAsia="ru-RU"/>
        </w:rPr>
      </w:pPr>
      <w:r w:rsidRPr="008348F8">
        <w:rPr>
          <w:rFonts w:cs="Times New Roman"/>
          <w:noProof/>
        </w:rPr>
        <w:t>ЧАСТЬ III УИВП В ПРИЛОЖЕНИИ К ОБЩЕЙ ТЕОРИИ СЕЛЬСКОХОЗЯЙСТВЕННЫХ ПРОЦЕССОВ (ОТСП) (Луценко Е. В., Орешкин М. В., 2025)</w:t>
      </w:r>
      <w:r>
        <w:rPr>
          <w:noProof/>
        </w:rPr>
        <w:tab/>
      </w:r>
      <w:r>
        <w:rPr>
          <w:noProof/>
        </w:rPr>
        <w:fldChar w:fldCharType="begin"/>
      </w:r>
      <w:r>
        <w:rPr>
          <w:noProof/>
        </w:rPr>
        <w:instrText xml:space="preserve"> PAGEREF _Toc231723873 \h </w:instrText>
      </w:r>
      <w:r>
        <w:rPr>
          <w:noProof/>
        </w:rPr>
      </w:r>
      <w:r>
        <w:rPr>
          <w:noProof/>
        </w:rPr>
        <w:fldChar w:fldCharType="separate"/>
      </w:r>
      <w:r w:rsidR="00AE21EA">
        <w:rPr>
          <w:noProof/>
        </w:rPr>
        <w:t>187</w:t>
      </w:r>
      <w:r>
        <w:rPr>
          <w:noProof/>
        </w:rPr>
        <w:fldChar w:fldCharType="end"/>
      </w:r>
    </w:p>
    <w:p w14:paraId="6DB02BCA"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Перечень основных обозначений и сокращений</w:t>
      </w:r>
      <w:r>
        <w:rPr>
          <w:noProof/>
        </w:rPr>
        <w:tab/>
      </w:r>
      <w:r>
        <w:rPr>
          <w:noProof/>
        </w:rPr>
        <w:fldChar w:fldCharType="begin"/>
      </w:r>
      <w:r>
        <w:rPr>
          <w:noProof/>
        </w:rPr>
        <w:instrText xml:space="preserve"> PAGEREF _Toc231723874 \h </w:instrText>
      </w:r>
      <w:r>
        <w:rPr>
          <w:noProof/>
        </w:rPr>
      </w:r>
      <w:r>
        <w:rPr>
          <w:noProof/>
        </w:rPr>
        <w:fldChar w:fldCharType="separate"/>
      </w:r>
      <w:r w:rsidR="00AE21EA">
        <w:rPr>
          <w:noProof/>
        </w:rPr>
        <w:t>187</w:t>
      </w:r>
      <w:r>
        <w:rPr>
          <w:noProof/>
        </w:rPr>
        <w:fldChar w:fldCharType="end"/>
      </w:r>
    </w:p>
    <w:p w14:paraId="1A8CC7AA"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Введение. Постановка проблемы и актуальность исследования</w:t>
      </w:r>
      <w:r>
        <w:rPr>
          <w:noProof/>
        </w:rPr>
        <w:tab/>
      </w:r>
      <w:r>
        <w:rPr>
          <w:noProof/>
        </w:rPr>
        <w:fldChar w:fldCharType="begin"/>
      </w:r>
      <w:r>
        <w:rPr>
          <w:noProof/>
        </w:rPr>
        <w:instrText xml:space="preserve"> PAGEREF _Toc231723875 \h </w:instrText>
      </w:r>
      <w:r>
        <w:rPr>
          <w:noProof/>
        </w:rPr>
      </w:r>
      <w:r>
        <w:rPr>
          <w:noProof/>
        </w:rPr>
        <w:fldChar w:fldCharType="separate"/>
      </w:r>
      <w:r w:rsidR="00AE21EA">
        <w:rPr>
          <w:noProof/>
        </w:rPr>
        <w:t>189</w:t>
      </w:r>
      <w:r>
        <w:rPr>
          <w:noProof/>
        </w:rPr>
        <w:fldChar w:fldCharType="end"/>
      </w:r>
    </w:p>
    <w:p w14:paraId="25D49229"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Методологический разрыв между традиционными теориями и современным математическим аппаратом</w:t>
      </w:r>
      <w:r>
        <w:rPr>
          <w:noProof/>
        </w:rPr>
        <w:tab/>
      </w:r>
      <w:r>
        <w:rPr>
          <w:noProof/>
        </w:rPr>
        <w:fldChar w:fldCharType="begin"/>
      </w:r>
      <w:r>
        <w:rPr>
          <w:noProof/>
        </w:rPr>
        <w:instrText xml:space="preserve"> PAGEREF _Toc231723876 \h </w:instrText>
      </w:r>
      <w:r>
        <w:rPr>
          <w:noProof/>
        </w:rPr>
      </w:r>
      <w:r>
        <w:rPr>
          <w:noProof/>
        </w:rPr>
        <w:fldChar w:fldCharType="separate"/>
      </w:r>
      <w:r w:rsidR="00AE21EA">
        <w:rPr>
          <w:noProof/>
        </w:rPr>
        <w:t>189</w:t>
      </w:r>
      <w:r>
        <w:rPr>
          <w:noProof/>
        </w:rPr>
        <w:fldChar w:fldCharType="end"/>
      </w:r>
    </w:p>
    <w:p w14:paraId="66F7FAB8"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Универсальный информационный вариационный принцип как метатеоретическое основание</w:t>
      </w:r>
      <w:r>
        <w:rPr>
          <w:noProof/>
        </w:rPr>
        <w:tab/>
      </w:r>
      <w:r>
        <w:rPr>
          <w:noProof/>
        </w:rPr>
        <w:fldChar w:fldCharType="begin"/>
      </w:r>
      <w:r>
        <w:rPr>
          <w:noProof/>
        </w:rPr>
        <w:instrText xml:space="preserve"> PAGEREF _Toc231723877 \h </w:instrText>
      </w:r>
      <w:r>
        <w:rPr>
          <w:noProof/>
        </w:rPr>
      </w:r>
      <w:r>
        <w:rPr>
          <w:noProof/>
        </w:rPr>
        <w:fldChar w:fldCharType="separate"/>
      </w:r>
      <w:r w:rsidR="00AE21EA">
        <w:rPr>
          <w:noProof/>
        </w:rPr>
        <w:t>191</w:t>
      </w:r>
      <w:r>
        <w:rPr>
          <w:noProof/>
        </w:rPr>
        <w:fldChar w:fldCharType="end"/>
      </w:r>
    </w:p>
    <w:p w14:paraId="525A5E27"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Цель, задачи и структура монографии</w:t>
      </w:r>
      <w:r>
        <w:rPr>
          <w:noProof/>
        </w:rPr>
        <w:tab/>
      </w:r>
      <w:r>
        <w:rPr>
          <w:noProof/>
        </w:rPr>
        <w:fldChar w:fldCharType="begin"/>
      </w:r>
      <w:r>
        <w:rPr>
          <w:noProof/>
        </w:rPr>
        <w:instrText xml:space="preserve"> PAGEREF _Toc231723878 \h </w:instrText>
      </w:r>
      <w:r>
        <w:rPr>
          <w:noProof/>
        </w:rPr>
      </w:r>
      <w:r>
        <w:rPr>
          <w:noProof/>
        </w:rPr>
        <w:fldChar w:fldCharType="separate"/>
      </w:r>
      <w:r w:rsidR="00AE21EA">
        <w:rPr>
          <w:noProof/>
        </w:rPr>
        <w:t>192</w:t>
      </w:r>
      <w:r>
        <w:rPr>
          <w:noProof/>
        </w:rPr>
        <w:fldChar w:fldCharType="end"/>
      </w:r>
    </w:p>
    <w:p w14:paraId="6FDADAED"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lastRenderedPageBreak/>
        <w:t>Общая теория сельскохозяйственных процессов (ОТСП): вводная часть</w:t>
      </w:r>
      <w:r>
        <w:rPr>
          <w:noProof/>
        </w:rPr>
        <w:tab/>
      </w:r>
      <w:r>
        <w:rPr>
          <w:noProof/>
        </w:rPr>
        <w:fldChar w:fldCharType="begin"/>
      </w:r>
      <w:r>
        <w:rPr>
          <w:noProof/>
        </w:rPr>
        <w:instrText xml:space="preserve"> PAGEREF _Toc231723879 \h </w:instrText>
      </w:r>
      <w:r>
        <w:rPr>
          <w:noProof/>
        </w:rPr>
      </w:r>
      <w:r>
        <w:rPr>
          <w:noProof/>
        </w:rPr>
        <w:fldChar w:fldCharType="separate"/>
      </w:r>
      <w:r w:rsidR="00AE21EA">
        <w:rPr>
          <w:noProof/>
        </w:rPr>
        <w:t>195</w:t>
      </w:r>
      <w:r>
        <w:rPr>
          <w:noProof/>
        </w:rPr>
        <w:fldChar w:fldCharType="end"/>
      </w:r>
    </w:p>
    <w:p w14:paraId="3A0DB15B"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Предмет и задачи ОТСП в свете УИВП</w:t>
      </w:r>
      <w:r>
        <w:rPr>
          <w:noProof/>
        </w:rPr>
        <w:tab/>
      </w:r>
      <w:r>
        <w:rPr>
          <w:noProof/>
        </w:rPr>
        <w:fldChar w:fldCharType="begin"/>
      </w:r>
      <w:r>
        <w:rPr>
          <w:noProof/>
        </w:rPr>
        <w:instrText xml:space="preserve"> PAGEREF _Toc231723880 \h </w:instrText>
      </w:r>
      <w:r>
        <w:rPr>
          <w:noProof/>
        </w:rPr>
      </w:r>
      <w:r>
        <w:rPr>
          <w:noProof/>
        </w:rPr>
        <w:fldChar w:fldCharType="separate"/>
      </w:r>
      <w:r w:rsidR="00AE21EA">
        <w:rPr>
          <w:noProof/>
        </w:rPr>
        <w:t>195</w:t>
      </w:r>
      <w:r>
        <w:rPr>
          <w:noProof/>
        </w:rPr>
        <w:fldChar w:fldCharType="end"/>
      </w:r>
    </w:p>
    <w:p w14:paraId="3A59C241"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Объекты ОТСП: СХ-0.1 и СХ-0.2</w:t>
      </w:r>
      <w:r>
        <w:rPr>
          <w:noProof/>
        </w:rPr>
        <w:tab/>
      </w:r>
      <w:r>
        <w:rPr>
          <w:noProof/>
        </w:rPr>
        <w:fldChar w:fldCharType="begin"/>
      </w:r>
      <w:r>
        <w:rPr>
          <w:noProof/>
        </w:rPr>
        <w:instrText xml:space="preserve"> PAGEREF _Toc231723881 \h </w:instrText>
      </w:r>
      <w:r>
        <w:rPr>
          <w:noProof/>
        </w:rPr>
      </w:r>
      <w:r>
        <w:rPr>
          <w:noProof/>
        </w:rPr>
        <w:fldChar w:fldCharType="separate"/>
      </w:r>
      <w:r w:rsidR="00AE21EA">
        <w:rPr>
          <w:noProof/>
        </w:rPr>
        <w:t>196</w:t>
      </w:r>
      <w:r>
        <w:rPr>
          <w:noProof/>
        </w:rPr>
        <w:fldChar w:fldCharType="end"/>
      </w:r>
    </w:p>
    <w:p w14:paraId="207E1B6C"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Смысловые цели и принципы ОТСП в свете УИВП</w:t>
      </w:r>
      <w:r>
        <w:rPr>
          <w:noProof/>
        </w:rPr>
        <w:tab/>
      </w:r>
      <w:r>
        <w:rPr>
          <w:noProof/>
        </w:rPr>
        <w:fldChar w:fldCharType="begin"/>
      </w:r>
      <w:r>
        <w:rPr>
          <w:noProof/>
        </w:rPr>
        <w:instrText xml:space="preserve"> PAGEREF _Toc231723882 \h </w:instrText>
      </w:r>
      <w:r>
        <w:rPr>
          <w:noProof/>
        </w:rPr>
      </w:r>
      <w:r>
        <w:rPr>
          <w:noProof/>
        </w:rPr>
        <w:fldChar w:fldCharType="separate"/>
      </w:r>
      <w:r w:rsidR="00AE21EA">
        <w:rPr>
          <w:noProof/>
        </w:rPr>
        <w:t>197</w:t>
      </w:r>
      <w:r>
        <w:rPr>
          <w:noProof/>
        </w:rPr>
        <w:fldChar w:fldCharType="end"/>
      </w:r>
    </w:p>
    <w:p w14:paraId="20EEAF9D"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Часть 1. Основы агроэнергетического анализа (для СХ-0.1)</w:t>
      </w:r>
      <w:r>
        <w:rPr>
          <w:noProof/>
        </w:rPr>
        <w:tab/>
      </w:r>
      <w:r>
        <w:rPr>
          <w:noProof/>
        </w:rPr>
        <w:fldChar w:fldCharType="begin"/>
      </w:r>
      <w:r>
        <w:rPr>
          <w:noProof/>
        </w:rPr>
        <w:instrText xml:space="preserve"> PAGEREF _Toc231723883 \h </w:instrText>
      </w:r>
      <w:r>
        <w:rPr>
          <w:noProof/>
        </w:rPr>
      </w:r>
      <w:r>
        <w:rPr>
          <w:noProof/>
        </w:rPr>
        <w:fldChar w:fldCharType="separate"/>
      </w:r>
      <w:r w:rsidR="00AE21EA">
        <w:rPr>
          <w:noProof/>
        </w:rPr>
        <w:t>199</w:t>
      </w:r>
      <w:r>
        <w:rPr>
          <w:noProof/>
        </w:rPr>
        <w:fldChar w:fldCharType="end"/>
      </w:r>
    </w:p>
    <w:p w14:paraId="7FD3E868"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Предмет и методологическое основание агроэнергоанализа</w:t>
      </w:r>
      <w:r>
        <w:rPr>
          <w:noProof/>
        </w:rPr>
        <w:tab/>
      </w:r>
      <w:r>
        <w:rPr>
          <w:noProof/>
        </w:rPr>
        <w:fldChar w:fldCharType="begin"/>
      </w:r>
      <w:r>
        <w:rPr>
          <w:noProof/>
        </w:rPr>
        <w:instrText xml:space="preserve"> PAGEREF _Toc231723884 \h </w:instrText>
      </w:r>
      <w:r>
        <w:rPr>
          <w:noProof/>
        </w:rPr>
      </w:r>
      <w:r>
        <w:rPr>
          <w:noProof/>
        </w:rPr>
        <w:fldChar w:fldCharType="separate"/>
      </w:r>
      <w:r w:rsidR="00AE21EA">
        <w:rPr>
          <w:noProof/>
        </w:rPr>
        <w:t>199</w:t>
      </w:r>
      <w:r>
        <w:rPr>
          <w:noProof/>
        </w:rPr>
        <w:fldChar w:fldCharType="end"/>
      </w:r>
    </w:p>
    <w:p w14:paraId="7F87DDD5"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Общие понятия об энергетике биосферы (по М.И. Будыко) и их информационная интерпретация</w:t>
      </w:r>
      <w:r>
        <w:rPr>
          <w:noProof/>
        </w:rPr>
        <w:tab/>
      </w:r>
      <w:r>
        <w:rPr>
          <w:noProof/>
        </w:rPr>
        <w:fldChar w:fldCharType="begin"/>
      </w:r>
      <w:r>
        <w:rPr>
          <w:noProof/>
        </w:rPr>
        <w:instrText xml:space="preserve"> PAGEREF _Toc231723885 \h </w:instrText>
      </w:r>
      <w:r>
        <w:rPr>
          <w:noProof/>
        </w:rPr>
      </w:r>
      <w:r>
        <w:rPr>
          <w:noProof/>
        </w:rPr>
        <w:fldChar w:fldCharType="separate"/>
      </w:r>
      <w:r w:rsidR="00AE21EA">
        <w:rPr>
          <w:noProof/>
        </w:rPr>
        <w:t>200</w:t>
      </w:r>
      <w:r>
        <w:rPr>
          <w:noProof/>
        </w:rPr>
        <w:fldChar w:fldCharType="end"/>
      </w:r>
    </w:p>
    <w:p w14:paraId="1A561E8E"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Общие положения агроэнергоанализа</w:t>
      </w:r>
      <w:r>
        <w:rPr>
          <w:noProof/>
        </w:rPr>
        <w:tab/>
      </w:r>
      <w:r>
        <w:rPr>
          <w:noProof/>
        </w:rPr>
        <w:fldChar w:fldCharType="begin"/>
      </w:r>
      <w:r>
        <w:rPr>
          <w:noProof/>
        </w:rPr>
        <w:instrText xml:space="preserve"> PAGEREF _Toc231723886 \h </w:instrText>
      </w:r>
      <w:r>
        <w:rPr>
          <w:noProof/>
        </w:rPr>
      </w:r>
      <w:r>
        <w:rPr>
          <w:noProof/>
        </w:rPr>
        <w:fldChar w:fldCharType="separate"/>
      </w:r>
      <w:r w:rsidR="00AE21EA">
        <w:rPr>
          <w:noProof/>
        </w:rPr>
        <w:t>202</w:t>
      </w:r>
      <w:r>
        <w:rPr>
          <w:noProof/>
        </w:rPr>
        <w:fldChar w:fldCharType="end"/>
      </w:r>
    </w:p>
    <w:p w14:paraId="74DEEFE5"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Определение агроэнергетических показателей и их информационные аналоги</w:t>
      </w:r>
      <w:r>
        <w:rPr>
          <w:noProof/>
        </w:rPr>
        <w:tab/>
      </w:r>
      <w:r>
        <w:rPr>
          <w:noProof/>
        </w:rPr>
        <w:fldChar w:fldCharType="begin"/>
      </w:r>
      <w:r>
        <w:rPr>
          <w:noProof/>
        </w:rPr>
        <w:instrText xml:space="preserve"> PAGEREF _Toc231723887 \h </w:instrText>
      </w:r>
      <w:r>
        <w:rPr>
          <w:noProof/>
        </w:rPr>
      </w:r>
      <w:r>
        <w:rPr>
          <w:noProof/>
        </w:rPr>
        <w:fldChar w:fldCharType="separate"/>
      </w:r>
      <w:r w:rsidR="00AE21EA">
        <w:rPr>
          <w:noProof/>
        </w:rPr>
        <w:t>203</w:t>
      </w:r>
      <w:r>
        <w:rPr>
          <w:noProof/>
        </w:rPr>
        <w:fldChar w:fldCharType="end"/>
      </w:r>
    </w:p>
    <w:p w14:paraId="27A61AE1"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Коэффициент агроэнергетической эффективности</w:t>
      </w:r>
      <w:r>
        <w:rPr>
          <w:noProof/>
        </w:rPr>
        <w:tab/>
      </w:r>
      <w:r>
        <w:rPr>
          <w:noProof/>
        </w:rPr>
        <w:fldChar w:fldCharType="begin"/>
      </w:r>
      <w:r>
        <w:rPr>
          <w:noProof/>
        </w:rPr>
        <w:instrText xml:space="preserve"> PAGEREF _Toc231723888 \h </w:instrText>
      </w:r>
      <w:r>
        <w:rPr>
          <w:noProof/>
        </w:rPr>
      </w:r>
      <w:r>
        <w:rPr>
          <w:noProof/>
        </w:rPr>
        <w:fldChar w:fldCharType="separate"/>
      </w:r>
      <w:r w:rsidR="00AE21EA">
        <w:rPr>
          <w:noProof/>
        </w:rPr>
        <w:t>203</w:t>
      </w:r>
      <w:r>
        <w:rPr>
          <w:noProof/>
        </w:rPr>
        <w:fldChar w:fldCharType="end"/>
      </w:r>
    </w:p>
    <w:p w14:paraId="2A61F8CA"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Биоэнергетический потенциал почвы</w:t>
      </w:r>
      <w:r>
        <w:rPr>
          <w:noProof/>
        </w:rPr>
        <w:tab/>
      </w:r>
      <w:r>
        <w:rPr>
          <w:noProof/>
        </w:rPr>
        <w:fldChar w:fldCharType="begin"/>
      </w:r>
      <w:r>
        <w:rPr>
          <w:noProof/>
        </w:rPr>
        <w:instrText xml:space="preserve"> PAGEREF _Toc231723889 \h </w:instrText>
      </w:r>
      <w:r>
        <w:rPr>
          <w:noProof/>
        </w:rPr>
      </w:r>
      <w:r>
        <w:rPr>
          <w:noProof/>
        </w:rPr>
        <w:fldChar w:fldCharType="separate"/>
      </w:r>
      <w:r w:rsidR="00AE21EA">
        <w:rPr>
          <w:noProof/>
        </w:rPr>
        <w:t>205</w:t>
      </w:r>
      <w:r>
        <w:rPr>
          <w:noProof/>
        </w:rPr>
        <w:fldChar w:fldCharType="end"/>
      </w:r>
    </w:p>
    <w:p w14:paraId="0B922910"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Уровни энергонакопления и потери энергии в агроценозе</w:t>
      </w:r>
      <w:r>
        <w:rPr>
          <w:noProof/>
        </w:rPr>
        <w:tab/>
      </w:r>
      <w:r>
        <w:rPr>
          <w:noProof/>
        </w:rPr>
        <w:fldChar w:fldCharType="begin"/>
      </w:r>
      <w:r>
        <w:rPr>
          <w:noProof/>
        </w:rPr>
        <w:instrText xml:space="preserve"> PAGEREF _Toc231723890 \h </w:instrText>
      </w:r>
      <w:r>
        <w:rPr>
          <w:noProof/>
        </w:rPr>
      </w:r>
      <w:r>
        <w:rPr>
          <w:noProof/>
        </w:rPr>
        <w:fldChar w:fldCharType="separate"/>
      </w:r>
      <w:r w:rsidR="00AE21EA">
        <w:rPr>
          <w:noProof/>
        </w:rPr>
        <w:t>205</w:t>
      </w:r>
      <w:r>
        <w:rPr>
          <w:noProof/>
        </w:rPr>
        <w:fldChar w:fldCharType="end"/>
      </w:r>
    </w:p>
    <w:p w14:paraId="013E0FD3" w14:textId="100FE6B5"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 xml:space="preserve">Часть 2. Предотвращение деградации педосферы </w:t>
      </w:r>
      <w:r w:rsidR="006E4DDD" w:rsidRPr="002142EF">
        <w:rPr>
          <w:rFonts w:cs="Times New Roman"/>
          <w:noProof/>
          <w:lang w:val="ru-RU"/>
        </w:rPr>
        <w:br/>
      </w:r>
      <w:r w:rsidRPr="008348F8">
        <w:rPr>
          <w:rFonts w:cs="Times New Roman"/>
          <w:noProof/>
        </w:rPr>
        <w:t>как основы СХ-0.1</w:t>
      </w:r>
      <w:r>
        <w:rPr>
          <w:noProof/>
        </w:rPr>
        <w:tab/>
      </w:r>
      <w:r>
        <w:rPr>
          <w:noProof/>
        </w:rPr>
        <w:fldChar w:fldCharType="begin"/>
      </w:r>
      <w:r>
        <w:rPr>
          <w:noProof/>
        </w:rPr>
        <w:instrText xml:space="preserve"> PAGEREF _Toc231723891 \h </w:instrText>
      </w:r>
      <w:r>
        <w:rPr>
          <w:noProof/>
        </w:rPr>
      </w:r>
      <w:r>
        <w:rPr>
          <w:noProof/>
        </w:rPr>
        <w:fldChar w:fldCharType="separate"/>
      </w:r>
      <w:r w:rsidR="00AE21EA">
        <w:rPr>
          <w:noProof/>
        </w:rPr>
        <w:t>208</w:t>
      </w:r>
      <w:r>
        <w:rPr>
          <w:noProof/>
        </w:rPr>
        <w:fldChar w:fldCharType="end"/>
      </w:r>
    </w:p>
    <w:p w14:paraId="44F1D04B"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Почвы – селективный элемент системы</w:t>
      </w:r>
      <w:r>
        <w:rPr>
          <w:noProof/>
        </w:rPr>
        <w:tab/>
      </w:r>
      <w:r>
        <w:rPr>
          <w:noProof/>
        </w:rPr>
        <w:fldChar w:fldCharType="begin"/>
      </w:r>
      <w:r>
        <w:rPr>
          <w:noProof/>
        </w:rPr>
        <w:instrText xml:space="preserve"> PAGEREF _Toc231723892 \h </w:instrText>
      </w:r>
      <w:r>
        <w:rPr>
          <w:noProof/>
        </w:rPr>
      </w:r>
      <w:r>
        <w:rPr>
          <w:noProof/>
        </w:rPr>
        <w:fldChar w:fldCharType="separate"/>
      </w:r>
      <w:r w:rsidR="00AE21EA">
        <w:rPr>
          <w:noProof/>
        </w:rPr>
        <w:t>208</w:t>
      </w:r>
      <w:r>
        <w:rPr>
          <w:noProof/>
        </w:rPr>
        <w:fldChar w:fldCharType="end"/>
      </w:r>
    </w:p>
    <w:p w14:paraId="0BD0A165"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Социум и деградация почв: информационно-вариационный анализ</w:t>
      </w:r>
      <w:r>
        <w:rPr>
          <w:noProof/>
        </w:rPr>
        <w:tab/>
      </w:r>
      <w:r>
        <w:rPr>
          <w:noProof/>
        </w:rPr>
        <w:fldChar w:fldCharType="begin"/>
      </w:r>
      <w:r>
        <w:rPr>
          <w:noProof/>
        </w:rPr>
        <w:instrText xml:space="preserve"> PAGEREF _Toc231723893 \h </w:instrText>
      </w:r>
      <w:r>
        <w:rPr>
          <w:noProof/>
        </w:rPr>
      </w:r>
      <w:r>
        <w:rPr>
          <w:noProof/>
        </w:rPr>
        <w:fldChar w:fldCharType="separate"/>
      </w:r>
      <w:r w:rsidR="00AE21EA">
        <w:rPr>
          <w:noProof/>
        </w:rPr>
        <w:t>210</w:t>
      </w:r>
      <w:r>
        <w:rPr>
          <w:noProof/>
        </w:rPr>
        <w:fldChar w:fldCharType="end"/>
      </w:r>
    </w:p>
    <w:p w14:paraId="5DCC5DF5"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Уравнение информационной динамики деградации почв</w:t>
      </w:r>
      <w:r>
        <w:rPr>
          <w:noProof/>
        </w:rPr>
        <w:tab/>
      </w:r>
      <w:r>
        <w:rPr>
          <w:noProof/>
        </w:rPr>
        <w:fldChar w:fldCharType="begin"/>
      </w:r>
      <w:r>
        <w:rPr>
          <w:noProof/>
        </w:rPr>
        <w:instrText xml:space="preserve"> PAGEREF _Toc231723894 \h </w:instrText>
      </w:r>
      <w:r>
        <w:rPr>
          <w:noProof/>
        </w:rPr>
      </w:r>
      <w:r>
        <w:rPr>
          <w:noProof/>
        </w:rPr>
        <w:fldChar w:fldCharType="separate"/>
      </w:r>
      <w:r w:rsidR="00AE21EA">
        <w:rPr>
          <w:noProof/>
        </w:rPr>
        <w:t>210</w:t>
      </w:r>
      <w:r>
        <w:rPr>
          <w:noProof/>
        </w:rPr>
        <w:fldChar w:fldCharType="end"/>
      </w:r>
    </w:p>
    <w:p w14:paraId="043D57AD"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Ограничивающе-селективные функции почвы</w:t>
      </w:r>
      <w:r>
        <w:rPr>
          <w:noProof/>
        </w:rPr>
        <w:tab/>
      </w:r>
      <w:r>
        <w:rPr>
          <w:noProof/>
        </w:rPr>
        <w:fldChar w:fldCharType="begin"/>
      </w:r>
      <w:r>
        <w:rPr>
          <w:noProof/>
        </w:rPr>
        <w:instrText xml:space="preserve"> PAGEREF _Toc231723895 \h </w:instrText>
      </w:r>
      <w:r>
        <w:rPr>
          <w:noProof/>
        </w:rPr>
      </w:r>
      <w:r>
        <w:rPr>
          <w:noProof/>
        </w:rPr>
        <w:fldChar w:fldCharType="separate"/>
      </w:r>
      <w:r w:rsidR="00AE21EA">
        <w:rPr>
          <w:noProof/>
        </w:rPr>
        <w:t>212</w:t>
      </w:r>
      <w:r>
        <w:rPr>
          <w:noProof/>
        </w:rPr>
        <w:fldChar w:fldCharType="end"/>
      </w:r>
    </w:p>
    <w:p w14:paraId="405928E4"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Условие устойчивости педосферы в рамках УИВП</w:t>
      </w:r>
      <w:r>
        <w:rPr>
          <w:noProof/>
        </w:rPr>
        <w:tab/>
      </w:r>
      <w:r>
        <w:rPr>
          <w:noProof/>
        </w:rPr>
        <w:fldChar w:fldCharType="begin"/>
      </w:r>
      <w:r>
        <w:rPr>
          <w:noProof/>
        </w:rPr>
        <w:instrText xml:space="preserve"> PAGEREF _Toc231723896 \h </w:instrText>
      </w:r>
      <w:r>
        <w:rPr>
          <w:noProof/>
        </w:rPr>
      </w:r>
      <w:r>
        <w:rPr>
          <w:noProof/>
        </w:rPr>
        <w:fldChar w:fldCharType="separate"/>
      </w:r>
      <w:r w:rsidR="00AE21EA">
        <w:rPr>
          <w:noProof/>
        </w:rPr>
        <w:t>212</w:t>
      </w:r>
      <w:r>
        <w:rPr>
          <w:noProof/>
        </w:rPr>
        <w:fldChar w:fldCharType="end"/>
      </w:r>
    </w:p>
    <w:p w14:paraId="378290A4"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Комплекс мер по предотвращению деградации педосферы</w:t>
      </w:r>
      <w:r>
        <w:rPr>
          <w:noProof/>
        </w:rPr>
        <w:tab/>
      </w:r>
      <w:r>
        <w:rPr>
          <w:noProof/>
        </w:rPr>
        <w:fldChar w:fldCharType="begin"/>
      </w:r>
      <w:r>
        <w:rPr>
          <w:noProof/>
        </w:rPr>
        <w:instrText xml:space="preserve"> PAGEREF _Toc231723897 \h </w:instrText>
      </w:r>
      <w:r>
        <w:rPr>
          <w:noProof/>
        </w:rPr>
      </w:r>
      <w:r>
        <w:rPr>
          <w:noProof/>
        </w:rPr>
        <w:fldChar w:fldCharType="separate"/>
      </w:r>
      <w:r w:rsidR="00AE21EA">
        <w:rPr>
          <w:noProof/>
        </w:rPr>
        <w:t>213</w:t>
      </w:r>
      <w:r>
        <w:rPr>
          <w:noProof/>
        </w:rPr>
        <w:fldChar w:fldCharType="end"/>
      </w:r>
    </w:p>
    <w:p w14:paraId="26F3A6F1"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Часть 3. Подходы к исторической классификации разрушения почв</w:t>
      </w:r>
      <w:r>
        <w:rPr>
          <w:noProof/>
        </w:rPr>
        <w:tab/>
      </w:r>
      <w:r>
        <w:rPr>
          <w:noProof/>
        </w:rPr>
        <w:fldChar w:fldCharType="begin"/>
      </w:r>
      <w:r>
        <w:rPr>
          <w:noProof/>
        </w:rPr>
        <w:instrText xml:space="preserve"> PAGEREF _Toc231723898 \h </w:instrText>
      </w:r>
      <w:r>
        <w:rPr>
          <w:noProof/>
        </w:rPr>
      </w:r>
      <w:r>
        <w:rPr>
          <w:noProof/>
        </w:rPr>
        <w:fldChar w:fldCharType="separate"/>
      </w:r>
      <w:r w:rsidR="00AE21EA">
        <w:rPr>
          <w:noProof/>
        </w:rPr>
        <w:t>214</w:t>
      </w:r>
      <w:r>
        <w:rPr>
          <w:noProof/>
        </w:rPr>
        <w:fldChar w:fldCharType="end"/>
      </w:r>
    </w:p>
    <w:p w14:paraId="6C582A57"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Периоды почворазрушения: информационно-вариационная концепция</w:t>
      </w:r>
      <w:r>
        <w:rPr>
          <w:noProof/>
        </w:rPr>
        <w:tab/>
      </w:r>
      <w:r>
        <w:rPr>
          <w:noProof/>
        </w:rPr>
        <w:fldChar w:fldCharType="begin"/>
      </w:r>
      <w:r>
        <w:rPr>
          <w:noProof/>
        </w:rPr>
        <w:instrText xml:space="preserve"> PAGEREF _Toc231723899 \h </w:instrText>
      </w:r>
      <w:r>
        <w:rPr>
          <w:noProof/>
        </w:rPr>
      </w:r>
      <w:r>
        <w:rPr>
          <w:noProof/>
        </w:rPr>
        <w:fldChar w:fldCharType="separate"/>
      </w:r>
      <w:r w:rsidR="00AE21EA">
        <w:rPr>
          <w:noProof/>
        </w:rPr>
        <w:t>214</w:t>
      </w:r>
      <w:r>
        <w:rPr>
          <w:noProof/>
        </w:rPr>
        <w:fldChar w:fldCharType="end"/>
      </w:r>
    </w:p>
    <w:p w14:paraId="0D5D2DB1"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Период первый: нарастание антропогенной деградации</w:t>
      </w:r>
      <w:r>
        <w:rPr>
          <w:noProof/>
        </w:rPr>
        <w:tab/>
      </w:r>
      <w:r>
        <w:rPr>
          <w:noProof/>
        </w:rPr>
        <w:fldChar w:fldCharType="begin"/>
      </w:r>
      <w:r>
        <w:rPr>
          <w:noProof/>
        </w:rPr>
        <w:instrText xml:space="preserve"> PAGEREF _Toc231723900 \h </w:instrText>
      </w:r>
      <w:r>
        <w:rPr>
          <w:noProof/>
        </w:rPr>
      </w:r>
      <w:r>
        <w:rPr>
          <w:noProof/>
        </w:rPr>
        <w:fldChar w:fldCharType="separate"/>
      </w:r>
      <w:r w:rsidR="00AE21EA">
        <w:rPr>
          <w:noProof/>
        </w:rPr>
        <w:t>214</w:t>
      </w:r>
      <w:r>
        <w:rPr>
          <w:noProof/>
        </w:rPr>
        <w:fldChar w:fldCharType="end"/>
      </w:r>
    </w:p>
    <w:p w14:paraId="4AAE89EF"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Этап первый: бессознательное разрушение почв</w:t>
      </w:r>
      <w:r>
        <w:rPr>
          <w:noProof/>
        </w:rPr>
        <w:tab/>
      </w:r>
      <w:r>
        <w:rPr>
          <w:noProof/>
        </w:rPr>
        <w:fldChar w:fldCharType="begin"/>
      </w:r>
      <w:r>
        <w:rPr>
          <w:noProof/>
        </w:rPr>
        <w:instrText xml:space="preserve"> PAGEREF _Toc231723901 \h </w:instrText>
      </w:r>
      <w:r>
        <w:rPr>
          <w:noProof/>
        </w:rPr>
      </w:r>
      <w:r>
        <w:rPr>
          <w:noProof/>
        </w:rPr>
        <w:fldChar w:fldCharType="separate"/>
      </w:r>
      <w:r w:rsidR="00AE21EA">
        <w:rPr>
          <w:noProof/>
        </w:rPr>
        <w:t>214</w:t>
      </w:r>
      <w:r>
        <w:rPr>
          <w:noProof/>
        </w:rPr>
        <w:fldChar w:fldCharType="end"/>
      </w:r>
    </w:p>
    <w:p w14:paraId="24EE7D3A"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Этап второй: неосознанное разрушение почв</w:t>
      </w:r>
      <w:r>
        <w:rPr>
          <w:noProof/>
        </w:rPr>
        <w:tab/>
      </w:r>
      <w:r>
        <w:rPr>
          <w:noProof/>
        </w:rPr>
        <w:fldChar w:fldCharType="begin"/>
      </w:r>
      <w:r>
        <w:rPr>
          <w:noProof/>
        </w:rPr>
        <w:instrText xml:space="preserve"> PAGEREF _Toc231723902 \h </w:instrText>
      </w:r>
      <w:r>
        <w:rPr>
          <w:noProof/>
        </w:rPr>
      </w:r>
      <w:r>
        <w:rPr>
          <w:noProof/>
        </w:rPr>
        <w:fldChar w:fldCharType="separate"/>
      </w:r>
      <w:r w:rsidR="00AE21EA">
        <w:rPr>
          <w:noProof/>
        </w:rPr>
        <w:t>215</w:t>
      </w:r>
      <w:r>
        <w:rPr>
          <w:noProof/>
        </w:rPr>
        <w:fldChar w:fldCharType="end"/>
      </w:r>
    </w:p>
    <w:p w14:paraId="6C46E705"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Этап третий: осознаваемое разрушение</w:t>
      </w:r>
      <w:r>
        <w:rPr>
          <w:noProof/>
        </w:rPr>
        <w:tab/>
      </w:r>
      <w:r>
        <w:rPr>
          <w:noProof/>
        </w:rPr>
        <w:fldChar w:fldCharType="begin"/>
      </w:r>
      <w:r>
        <w:rPr>
          <w:noProof/>
        </w:rPr>
        <w:instrText xml:space="preserve"> PAGEREF _Toc231723903 \h </w:instrText>
      </w:r>
      <w:r>
        <w:rPr>
          <w:noProof/>
        </w:rPr>
      </w:r>
      <w:r>
        <w:rPr>
          <w:noProof/>
        </w:rPr>
        <w:fldChar w:fldCharType="separate"/>
      </w:r>
      <w:r w:rsidR="00AE21EA">
        <w:rPr>
          <w:noProof/>
        </w:rPr>
        <w:t>215</w:t>
      </w:r>
      <w:r>
        <w:rPr>
          <w:noProof/>
        </w:rPr>
        <w:fldChar w:fldCharType="end"/>
      </w:r>
    </w:p>
    <w:p w14:paraId="7719998F"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Этап четвёртый: восстановление, приспособление и гибкая экологическая политика</w:t>
      </w:r>
      <w:r>
        <w:rPr>
          <w:noProof/>
        </w:rPr>
        <w:tab/>
      </w:r>
      <w:r>
        <w:rPr>
          <w:noProof/>
        </w:rPr>
        <w:fldChar w:fldCharType="begin"/>
      </w:r>
      <w:r>
        <w:rPr>
          <w:noProof/>
        </w:rPr>
        <w:instrText xml:space="preserve"> PAGEREF _Toc231723904 \h </w:instrText>
      </w:r>
      <w:r>
        <w:rPr>
          <w:noProof/>
        </w:rPr>
      </w:r>
      <w:r>
        <w:rPr>
          <w:noProof/>
        </w:rPr>
        <w:fldChar w:fldCharType="separate"/>
      </w:r>
      <w:r w:rsidR="00AE21EA">
        <w:rPr>
          <w:noProof/>
        </w:rPr>
        <w:t>216</w:t>
      </w:r>
      <w:r>
        <w:rPr>
          <w:noProof/>
        </w:rPr>
        <w:fldChar w:fldCharType="end"/>
      </w:r>
    </w:p>
    <w:p w14:paraId="2C24EEC6"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Период второй: ноосферный этап взаимодействия</w:t>
      </w:r>
      <w:r>
        <w:rPr>
          <w:noProof/>
        </w:rPr>
        <w:tab/>
      </w:r>
      <w:r>
        <w:rPr>
          <w:noProof/>
        </w:rPr>
        <w:fldChar w:fldCharType="begin"/>
      </w:r>
      <w:r>
        <w:rPr>
          <w:noProof/>
        </w:rPr>
        <w:instrText xml:space="preserve"> PAGEREF _Toc231723905 \h </w:instrText>
      </w:r>
      <w:r>
        <w:rPr>
          <w:noProof/>
        </w:rPr>
      </w:r>
      <w:r>
        <w:rPr>
          <w:noProof/>
        </w:rPr>
        <w:fldChar w:fldCharType="separate"/>
      </w:r>
      <w:r w:rsidR="00AE21EA">
        <w:rPr>
          <w:noProof/>
        </w:rPr>
        <w:t>217</w:t>
      </w:r>
      <w:r>
        <w:rPr>
          <w:noProof/>
        </w:rPr>
        <w:fldChar w:fldCharType="end"/>
      </w:r>
    </w:p>
    <w:p w14:paraId="1FE8E418"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Плодородие почвы и его информационно-вариационная интерпретация</w:t>
      </w:r>
      <w:r>
        <w:rPr>
          <w:noProof/>
        </w:rPr>
        <w:tab/>
      </w:r>
      <w:r>
        <w:rPr>
          <w:noProof/>
        </w:rPr>
        <w:fldChar w:fldCharType="begin"/>
      </w:r>
      <w:r>
        <w:rPr>
          <w:noProof/>
        </w:rPr>
        <w:instrText xml:space="preserve"> PAGEREF _Toc231723906 \h </w:instrText>
      </w:r>
      <w:r>
        <w:rPr>
          <w:noProof/>
        </w:rPr>
      </w:r>
      <w:r>
        <w:rPr>
          <w:noProof/>
        </w:rPr>
        <w:fldChar w:fldCharType="separate"/>
      </w:r>
      <w:r w:rsidR="00AE21EA">
        <w:rPr>
          <w:noProof/>
        </w:rPr>
        <w:t>218</w:t>
      </w:r>
      <w:r>
        <w:rPr>
          <w:noProof/>
        </w:rPr>
        <w:fldChar w:fldCharType="end"/>
      </w:r>
    </w:p>
    <w:p w14:paraId="44832F1B"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Часть 4. Системный подход к решению проблем развития в условиях 6-го технологического уклада, или теория творческих процессов</w:t>
      </w:r>
      <w:r>
        <w:rPr>
          <w:noProof/>
        </w:rPr>
        <w:tab/>
      </w:r>
      <w:r>
        <w:rPr>
          <w:noProof/>
        </w:rPr>
        <w:fldChar w:fldCharType="begin"/>
      </w:r>
      <w:r>
        <w:rPr>
          <w:noProof/>
        </w:rPr>
        <w:instrText xml:space="preserve"> PAGEREF _Toc231723907 \h </w:instrText>
      </w:r>
      <w:r>
        <w:rPr>
          <w:noProof/>
        </w:rPr>
      </w:r>
      <w:r>
        <w:rPr>
          <w:noProof/>
        </w:rPr>
        <w:fldChar w:fldCharType="separate"/>
      </w:r>
      <w:r w:rsidR="00AE21EA">
        <w:rPr>
          <w:noProof/>
        </w:rPr>
        <w:t>220</w:t>
      </w:r>
      <w:r>
        <w:rPr>
          <w:noProof/>
        </w:rPr>
        <w:fldChar w:fldCharType="end"/>
      </w:r>
    </w:p>
    <w:p w14:paraId="77B2F619"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Роль научно-технического прогресса и изобретательства</w:t>
      </w:r>
      <w:r>
        <w:rPr>
          <w:noProof/>
        </w:rPr>
        <w:tab/>
      </w:r>
      <w:r>
        <w:rPr>
          <w:noProof/>
        </w:rPr>
        <w:fldChar w:fldCharType="begin"/>
      </w:r>
      <w:r>
        <w:rPr>
          <w:noProof/>
        </w:rPr>
        <w:instrText xml:space="preserve"> PAGEREF _Toc231723908 \h </w:instrText>
      </w:r>
      <w:r>
        <w:rPr>
          <w:noProof/>
        </w:rPr>
      </w:r>
      <w:r>
        <w:rPr>
          <w:noProof/>
        </w:rPr>
        <w:fldChar w:fldCharType="separate"/>
      </w:r>
      <w:r w:rsidR="00AE21EA">
        <w:rPr>
          <w:noProof/>
        </w:rPr>
        <w:t>220</w:t>
      </w:r>
      <w:r>
        <w:rPr>
          <w:noProof/>
        </w:rPr>
        <w:fldChar w:fldCharType="end"/>
      </w:r>
    </w:p>
    <w:p w14:paraId="27980E60"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Закон повышения качества базиса и шестой технологический уклад</w:t>
      </w:r>
      <w:r>
        <w:rPr>
          <w:noProof/>
        </w:rPr>
        <w:tab/>
      </w:r>
      <w:r>
        <w:rPr>
          <w:noProof/>
        </w:rPr>
        <w:fldChar w:fldCharType="begin"/>
      </w:r>
      <w:r>
        <w:rPr>
          <w:noProof/>
        </w:rPr>
        <w:instrText xml:space="preserve"> PAGEREF _Toc231723909 \h </w:instrText>
      </w:r>
      <w:r>
        <w:rPr>
          <w:noProof/>
        </w:rPr>
      </w:r>
      <w:r>
        <w:rPr>
          <w:noProof/>
        </w:rPr>
        <w:fldChar w:fldCharType="separate"/>
      </w:r>
      <w:r w:rsidR="00AE21EA">
        <w:rPr>
          <w:noProof/>
        </w:rPr>
        <w:t>221</w:t>
      </w:r>
      <w:r>
        <w:rPr>
          <w:noProof/>
        </w:rPr>
        <w:fldChar w:fldCharType="end"/>
      </w:r>
    </w:p>
    <w:p w14:paraId="0F6C44EE"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Принципиальная схема творческого процесса в УИВП-интерпретации</w:t>
      </w:r>
      <w:r>
        <w:rPr>
          <w:noProof/>
        </w:rPr>
        <w:tab/>
      </w:r>
      <w:r>
        <w:rPr>
          <w:noProof/>
        </w:rPr>
        <w:fldChar w:fldCharType="begin"/>
      </w:r>
      <w:r>
        <w:rPr>
          <w:noProof/>
        </w:rPr>
        <w:instrText xml:space="preserve"> PAGEREF _Toc231723910 \h </w:instrText>
      </w:r>
      <w:r>
        <w:rPr>
          <w:noProof/>
        </w:rPr>
      </w:r>
      <w:r>
        <w:rPr>
          <w:noProof/>
        </w:rPr>
        <w:fldChar w:fldCharType="separate"/>
      </w:r>
      <w:r w:rsidR="00AE21EA">
        <w:rPr>
          <w:noProof/>
        </w:rPr>
        <w:t>222</w:t>
      </w:r>
      <w:r>
        <w:rPr>
          <w:noProof/>
        </w:rPr>
        <w:fldChar w:fldCharType="end"/>
      </w:r>
    </w:p>
    <w:p w14:paraId="479D1FF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lastRenderedPageBreak/>
        <w:t>Схема замещения вакантного узла и её информационно-вариационная формализация</w:t>
      </w:r>
      <w:r>
        <w:rPr>
          <w:noProof/>
        </w:rPr>
        <w:tab/>
      </w:r>
      <w:r>
        <w:rPr>
          <w:noProof/>
        </w:rPr>
        <w:fldChar w:fldCharType="begin"/>
      </w:r>
      <w:r>
        <w:rPr>
          <w:noProof/>
        </w:rPr>
        <w:instrText xml:space="preserve"> PAGEREF _Toc231723911 \h </w:instrText>
      </w:r>
      <w:r>
        <w:rPr>
          <w:noProof/>
        </w:rPr>
      </w:r>
      <w:r>
        <w:rPr>
          <w:noProof/>
        </w:rPr>
        <w:fldChar w:fldCharType="separate"/>
      </w:r>
      <w:r w:rsidR="00AE21EA">
        <w:rPr>
          <w:noProof/>
        </w:rPr>
        <w:t>223</w:t>
      </w:r>
      <w:r>
        <w:rPr>
          <w:noProof/>
        </w:rPr>
        <w:fldChar w:fldCharType="end"/>
      </w:r>
    </w:p>
    <w:p w14:paraId="71DF7DAC"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Применение теории творческих процессов к шестому технологическому укладу в АПК</w:t>
      </w:r>
      <w:r>
        <w:rPr>
          <w:noProof/>
        </w:rPr>
        <w:tab/>
      </w:r>
      <w:r>
        <w:rPr>
          <w:noProof/>
        </w:rPr>
        <w:fldChar w:fldCharType="begin"/>
      </w:r>
      <w:r>
        <w:rPr>
          <w:noProof/>
        </w:rPr>
        <w:instrText xml:space="preserve"> PAGEREF _Toc231723912 \h </w:instrText>
      </w:r>
      <w:r>
        <w:rPr>
          <w:noProof/>
        </w:rPr>
      </w:r>
      <w:r>
        <w:rPr>
          <w:noProof/>
        </w:rPr>
        <w:fldChar w:fldCharType="separate"/>
      </w:r>
      <w:r w:rsidR="00AE21EA">
        <w:rPr>
          <w:noProof/>
        </w:rPr>
        <w:t>224</w:t>
      </w:r>
      <w:r>
        <w:rPr>
          <w:noProof/>
        </w:rPr>
        <w:fldChar w:fldCharType="end"/>
      </w:r>
    </w:p>
    <w:p w14:paraId="25E52BDE"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Часть 5. Подходы к решению задач саморегуляции систем при конструировании сельскохозяйственных механизмов. Вопросы моделирования</w:t>
      </w:r>
      <w:r>
        <w:rPr>
          <w:noProof/>
        </w:rPr>
        <w:tab/>
      </w:r>
      <w:r>
        <w:rPr>
          <w:noProof/>
        </w:rPr>
        <w:fldChar w:fldCharType="begin"/>
      </w:r>
      <w:r>
        <w:rPr>
          <w:noProof/>
        </w:rPr>
        <w:instrText xml:space="preserve"> PAGEREF _Toc231723913 \h </w:instrText>
      </w:r>
      <w:r>
        <w:rPr>
          <w:noProof/>
        </w:rPr>
      </w:r>
      <w:r>
        <w:rPr>
          <w:noProof/>
        </w:rPr>
        <w:fldChar w:fldCharType="separate"/>
      </w:r>
      <w:r w:rsidR="00AE21EA">
        <w:rPr>
          <w:noProof/>
        </w:rPr>
        <w:t>226</w:t>
      </w:r>
      <w:r>
        <w:rPr>
          <w:noProof/>
        </w:rPr>
        <w:fldChar w:fldCharType="end"/>
      </w:r>
    </w:p>
    <w:p w14:paraId="63D0AB34"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Взаимодействие двух систем и принцип максимума информации</w:t>
      </w:r>
      <w:r>
        <w:rPr>
          <w:noProof/>
        </w:rPr>
        <w:tab/>
      </w:r>
      <w:r>
        <w:rPr>
          <w:noProof/>
        </w:rPr>
        <w:fldChar w:fldCharType="begin"/>
      </w:r>
      <w:r>
        <w:rPr>
          <w:noProof/>
        </w:rPr>
        <w:instrText xml:space="preserve"> PAGEREF _Toc231723914 \h </w:instrText>
      </w:r>
      <w:r>
        <w:rPr>
          <w:noProof/>
        </w:rPr>
      </w:r>
      <w:r>
        <w:rPr>
          <w:noProof/>
        </w:rPr>
        <w:fldChar w:fldCharType="separate"/>
      </w:r>
      <w:r w:rsidR="00AE21EA">
        <w:rPr>
          <w:noProof/>
        </w:rPr>
        <w:t>226</w:t>
      </w:r>
      <w:r>
        <w:rPr>
          <w:noProof/>
        </w:rPr>
        <w:fldChar w:fldCharType="end"/>
      </w:r>
    </w:p>
    <w:p w14:paraId="5744D5A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Уравнение теплопроводности почвы и его информационная интерпретация</w:t>
      </w:r>
      <w:r>
        <w:rPr>
          <w:noProof/>
        </w:rPr>
        <w:tab/>
      </w:r>
      <w:r>
        <w:rPr>
          <w:noProof/>
        </w:rPr>
        <w:fldChar w:fldCharType="begin"/>
      </w:r>
      <w:r>
        <w:rPr>
          <w:noProof/>
        </w:rPr>
        <w:instrText xml:space="preserve"> PAGEREF _Toc231723915 \h </w:instrText>
      </w:r>
      <w:r>
        <w:rPr>
          <w:noProof/>
        </w:rPr>
      </w:r>
      <w:r>
        <w:rPr>
          <w:noProof/>
        </w:rPr>
        <w:fldChar w:fldCharType="separate"/>
      </w:r>
      <w:r w:rsidR="00AE21EA">
        <w:rPr>
          <w:noProof/>
        </w:rPr>
        <w:t>227</w:t>
      </w:r>
      <w:r>
        <w:rPr>
          <w:noProof/>
        </w:rPr>
        <w:fldChar w:fldCharType="end"/>
      </w:r>
    </w:p>
    <w:p w14:paraId="06C4AFB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Принцип максимума информационных потоков в системе “растение – почва”</w:t>
      </w:r>
      <w:r>
        <w:rPr>
          <w:noProof/>
        </w:rPr>
        <w:tab/>
      </w:r>
      <w:r>
        <w:rPr>
          <w:noProof/>
        </w:rPr>
        <w:fldChar w:fldCharType="begin"/>
      </w:r>
      <w:r>
        <w:rPr>
          <w:noProof/>
        </w:rPr>
        <w:instrText xml:space="preserve"> PAGEREF _Toc231723916 \h </w:instrText>
      </w:r>
      <w:r>
        <w:rPr>
          <w:noProof/>
        </w:rPr>
      </w:r>
      <w:r>
        <w:rPr>
          <w:noProof/>
        </w:rPr>
        <w:fldChar w:fldCharType="separate"/>
      </w:r>
      <w:r w:rsidR="00AE21EA">
        <w:rPr>
          <w:noProof/>
        </w:rPr>
        <w:t>228</w:t>
      </w:r>
      <w:r>
        <w:rPr>
          <w:noProof/>
        </w:rPr>
        <w:fldChar w:fldCharType="end"/>
      </w:r>
    </w:p>
    <w:p w14:paraId="42952591"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Функционально-стоимостной анализ при конструировании орудий</w:t>
      </w:r>
      <w:r>
        <w:rPr>
          <w:noProof/>
        </w:rPr>
        <w:tab/>
      </w:r>
      <w:r>
        <w:rPr>
          <w:noProof/>
        </w:rPr>
        <w:fldChar w:fldCharType="begin"/>
      </w:r>
      <w:r>
        <w:rPr>
          <w:noProof/>
        </w:rPr>
        <w:instrText xml:space="preserve"> PAGEREF _Toc231723917 \h </w:instrText>
      </w:r>
      <w:r>
        <w:rPr>
          <w:noProof/>
        </w:rPr>
      </w:r>
      <w:r>
        <w:rPr>
          <w:noProof/>
        </w:rPr>
        <w:fldChar w:fldCharType="separate"/>
      </w:r>
      <w:r w:rsidR="00AE21EA">
        <w:rPr>
          <w:noProof/>
        </w:rPr>
        <w:t>229</w:t>
      </w:r>
      <w:r>
        <w:rPr>
          <w:noProof/>
        </w:rPr>
        <w:fldChar w:fldCharType="end"/>
      </w:r>
    </w:p>
    <w:p w14:paraId="6ECF06B6"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Фрактальные алгоритмы и гетерогенные биологические информационные сети</w:t>
      </w:r>
      <w:r>
        <w:rPr>
          <w:noProof/>
        </w:rPr>
        <w:tab/>
      </w:r>
      <w:r>
        <w:rPr>
          <w:noProof/>
        </w:rPr>
        <w:fldChar w:fldCharType="begin"/>
      </w:r>
      <w:r>
        <w:rPr>
          <w:noProof/>
        </w:rPr>
        <w:instrText xml:space="preserve"> PAGEREF _Toc231723918 \h </w:instrText>
      </w:r>
      <w:r>
        <w:rPr>
          <w:noProof/>
        </w:rPr>
      </w:r>
      <w:r>
        <w:rPr>
          <w:noProof/>
        </w:rPr>
        <w:fldChar w:fldCharType="separate"/>
      </w:r>
      <w:r w:rsidR="00AE21EA">
        <w:rPr>
          <w:noProof/>
        </w:rPr>
        <w:t>229</w:t>
      </w:r>
      <w:r>
        <w:rPr>
          <w:noProof/>
        </w:rPr>
        <w:fldChar w:fldCharType="end"/>
      </w:r>
    </w:p>
    <w:p w14:paraId="1741688F"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Часть 6. Подходы к системному экологическому обоснованию создания новой техники и элементов технологических систем в современном земледелии и растениеводстве</w:t>
      </w:r>
      <w:r>
        <w:rPr>
          <w:noProof/>
        </w:rPr>
        <w:tab/>
      </w:r>
      <w:r>
        <w:rPr>
          <w:noProof/>
        </w:rPr>
        <w:fldChar w:fldCharType="begin"/>
      </w:r>
      <w:r>
        <w:rPr>
          <w:noProof/>
        </w:rPr>
        <w:instrText xml:space="preserve"> PAGEREF _Toc231723919 \h </w:instrText>
      </w:r>
      <w:r>
        <w:rPr>
          <w:noProof/>
        </w:rPr>
      </w:r>
      <w:r>
        <w:rPr>
          <w:noProof/>
        </w:rPr>
        <w:fldChar w:fldCharType="separate"/>
      </w:r>
      <w:r w:rsidR="00AE21EA">
        <w:rPr>
          <w:noProof/>
        </w:rPr>
        <w:t>231</w:t>
      </w:r>
      <w:r>
        <w:rPr>
          <w:noProof/>
        </w:rPr>
        <w:fldChar w:fldCharType="end"/>
      </w:r>
    </w:p>
    <w:p w14:paraId="4354F3EA"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Кризисное состояние земледелия и растениеводства</w:t>
      </w:r>
      <w:r>
        <w:rPr>
          <w:noProof/>
        </w:rPr>
        <w:tab/>
      </w:r>
      <w:r>
        <w:rPr>
          <w:noProof/>
        </w:rPr>
        <w:fldChar w:fldCharType="begin"/>
      </w:r>
      <w:r>
        <w:rPr>
          <w:noProof/>
        </w:rPr>
        <w:instrText xml:space="preserve"> PAGEREF _Toc231723920 \h </w:instrText>
      </w:r>
      <w:r>
        <w:rPr>
          <w:noProof/>
        </w:rPr>
      </w:r>
      <w:r>
        <w:rPr>
          <w:noProof/>
        </w:rPr>
        <w:fldChar w:fldCharType="separate"/>
      </w:r>
      <w:r w:rsidR="00AE21EA">
        <w:rPr>
          <w:noProof/>
        </w:rPr>
        <w:t>231</w:t>
      </w:r>
      <w:r>
        <w:rPr>
          <w:noProof/>
        </w:rPr>
        <w:fldChar w:fldCharType="end"/>
      </w:r>
    </w:p>
    <w:p w14:paraId="2D1E3A2A"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Системная структура технического решения</w:t>
      </w:r>
      <w:r>
        <w:rPr>
          <w:noProof/>
        </w:rPr>
        <w:tab/>
      </w:r>
      <w:r>
        <w:rPr>
          <w:noProof/>
        </w:rPr>
        <w:fldChar w:fldCharType="begin"/>
      </w:r>
      <w:r>
        <w:rPr>
          <w:noProof/>
        </w:rPr>
        <w:instrText xml:space="preserve"> PAGEREF _Toc231723921 \h </w:instrText>
      </w:r>
      <w:r>
        <w:rPr>
          <w:noProof/>
        </w:rPr>
      </w:r>
      <w:r>
        <w:rPr>
          <w:noProof/>
        </w:rPr>
        <w:fldChar w:fldCharType="separate"/>
      </w:r>
      <w:r w:rsidR="00AE21EA">
        <w:rPr>
          <w:noProof/>
        </w:rPr>
        <w:t>232</w:t>
      </w:r>
      <w:r>
        <w:rPr>
          <w:noProof/>
        </w:rPr>
        <w:fldChar w:fldCharType="end"/>
      </w:r>
    </w:p>
    <w:p w14:paraId="7BAA3525"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Объёмная обработка почвы как информационно-оптимальная технология</w:t>
      </w:r>
      <w:r>
        <w:rPr>
          <w:noProof/>
        </w:rPr>
        <w:tab/>
      </w:r>
      <w:r>
        <w:rPr>
          <w:noProof/>
        </w:rPr>
        <w:fldChar w:fldCharType="begin"/>
      </w:r>
      <w:r>
        <w:rPr>
          <w:noProof/>
        </w:rPr>
        <w:instrText xml:space="preserve"> PAGEREF _Toc231723922 \h </w:instrText>
      </w:r>
      <w:r>
        <w:rPr>
          <w:noProof/>
        </w:rPr>
      </w:r>
      <w:r>
        <w:rPr>
          <w:noProof/>
        </w:rPr>
        <w:fldChar w:fldCharType="separate"/>
      </w:r>
      <w:r w:rsidR="00AE21EA">
        <w:rPr>
          <w:noProof/>
        </w:rPr>
        <w:t>233</w:t>
      </w:r>
      <w:r>
        <w:rPr>
          <w:noProof/>
        </w:rPr>
        <w:fldChar w:fldCharType="end"/>
      </w:r>
    </w:p>
    <w:p w14:paraId="4BC5CF1E"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Кибернетизация земледелия и путь к СХ-0.2</w:t>
      </w:r>
      <w:r>
        <w:rPr>
          <w:noProof/>
        </w:rPr>
        <w:tab/>
      </w:r>
      <w:r>
        <w:rPr>
          <w:noProof/>
        </w:rPr>
        <w:fldChar w:fldCharType="begin"/>
      </w:r>
      <w:r>
        <w:rPr>
          <w:noProof/>
        </w:rPr>
        <w:instrText xml:space="preserve"> PAGEREF _Toc231723923 \h </w:instrText>
      </w:r>
      <w:r>
        <w:rPr>
          <w:noProof/>
        </w:rPr>
      </w:r>
      <w:r>
        <w:rPr>
          <w:noProof/>
        </w:rPr>
        <w:fldChar w:fldCharType="separate"/>
      </w:r>
      <w:r w:rsidR="00AE21EA">
        <w:rPr>
          <w:noProof/>
        </w:rPr>
        <w:t>234</w:t>
      </w:r>
      <w:r>
        <w:rPr>
          <w:noProof/>
        </w:rPr>
        <w:fldChar w:fldCharType="end"/>
      </w:r>
    </w:p>
    <w:p w14:paraId="7EA78358"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Часть 7. Синтез схем рабочих органов, орудий и основ технологий, способных предотвратить дальнейшую деградацию почв, в изменённой биосфере</w:t>
      </w:r>
      <w:r>
        <w:rPr>
          <w:noProof/>
        </w:rPr>
        <w:tab/>
      </w:r>
      <w:r>
        <w:rPr>
          <w:noProof/>
        </w:rPr>
        <w:fldChar w:fldCharType="begin"/>
      </w:r>
      <w:r>
        <w:rPr>
          <w:noProof/>
        </w:rPr>
        <w:instrText xml:space="preserve"> PAGEREF _Toc231723924 \h </w:instrText>
      </w:r>
      <w:r>
        <w:rPr>
          <w:noProof/>
        </w:rPr>
      </w:r>
      <w:r>
        <w:rPr>
          <w:noProof/>
        </w:rPr>
        <w:fldChar w:fldCharType="separate"/>
      </w:r>
      <w:r w:rsidR="00AE21EA">
        <w:rPr>
          <w:noProof/>
        </w:rPr>
        <w:t>236</w:t>
      </w:r>
      <w:r>
        <w:rPr>
          <w:noProof/>
        </w:rPr>
        <w:fldChar w:fldCharType="end"/>
      </w:r>
    </w:p>
    <w:p w14:paraId="7B66B1D0"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Теоретические основы синтеза схем технических и технологических систем</w:t>
      </w:r>
      <w:r>
        <w:rPr>
          <w:noProof/>
        </w:rPr>
        <w:tab/>
      </w:r>
      <w:r>
        <w:rPr>
          <w:noProof/>
        </w:rPr>
        <w:fldChar w:fldCharType="begin"/>
      </w:r>
      <w:r>
        <w:rPr>
          <w:noProof/>
        </w:rPr>
        <w:instrText xml:space="preserve"> PAGEREF _Toc231723925 \h </w:instrText>
      </w:r>
      <w:r>
        <w:rPr>
          <w:noProof/>
        </w:rPr>
      </w:r>
      <w:r>
        <w:rPr>
          <w:noProof/>
        </w:rPr>
        <w:fldChar w:fldCharType="separate"/>
      </w:r>
      <w:r w:rsidR="00AE21EA">
        <w:rPr>
          <w:noProof/>
        </w:rPr>
        <w:t>236</w:t>
      </w:r>
      <w:r>
        <w:rPr>
          <w:noProof/>
        </w:rPr>
        <w:fldChar w:fldCharType="end"/>
      </w:r>
    </w:p>
    <w:p w14:paraId="2DC079AA"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Рабочие органы для объёмной обработки почвы (Блок 1. Подсистема техники)</w:t>
      </w:r>
      <w:r>
        <w:rPr>
          <w:noProof/>
        </w:rPr>
        <w:tab/>
      </w:r>
      <w:r>
        <w:rPr>
          <w:noProof/>
        </w:rPr>
        <w:fldChar w:fldCharType="begin"/>
      </w:r>
      <w:r>
        <w:rPr>
          <w:noProof/>
        </w:rPr>
        <w:instrText xml:space="preserve"> PAGEREF _Toc231723926 \h </w:instrText>
      </w:r>
      <w:r>
        <w:rPr>
          <w:noProof/>
        </w:rPr>
      </w:r>
      <w:r>
        <w:rPr>
          <w:noProof/>
        </w:rPr>
        <w:fldChar w:fldCharType="separate"/>
      </w:r>
      <w:r w:rsidR="00AE21EA">
        <w:rPr>
          <w:noProof/>
        </w:rPr>
        <w:t>236</w:t>
      </w:r>
      <w:r>
        <w:rPr>
          <w:noProof/>
        </w:rPr>
        <w:fldChar w:fldCharType="end"/>
      </w:r>
    </w:p>
    <w:p w14:paraId="4C084766"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Сектор А: рабочие органы с пассивными рыхлящими элементами</w:t>
      </w:r>
      <w:r>
        <w:rPr>
          <w:noProof/>
        </w:rPr>
        <w:tab/>
      </w:r>
      <w:r>
        <w:rPr>
          <w:noProof/>
        </w:rPr>
        <w:fldChar w:fldCharType="begin"/>
      </w:r>
      <w:r>
        <w:rPr>
          <w:noProof/>
        </w:rPr>
        <w:instrText xml:space="preserve"> PAGEREF _Toc231723927 \h </w:instrText>
      </w:r>
      <w:r>
        <w:rPr>
          <w:noProof/>
        </w:rPr>
      </w:r>
      <w:r>
        <w:rPr>
          <w:noProof/>
        </w:rPr>
        <w:fldChar w:fldCharType="separate"/>
      </w:r>
      <w:r w:rsidR="00AE21EA">
        <w:rPr>
          <w:noProof/>
        </w:rPr>
        <w:t>236</w:t>
      </w:r>
      <w:r>
        <w:rPr>
          <w:noProof/>
        </w:rPr>
        <w:fldChar w:fldCharType="end"/>
      </w:r>
    </w:p>
    <w:p w14:paraId="74A7E952"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Сектор Б: плоскорезы пассивные без рыхлителей</w:t>
      </w:r>
      <w:r>
        <w:rPr>
          <w:noProof/>
        </w:rPr>
        <w:tab/>
      </w:r>
      <w:r>
        <w:rPr>
          <w:noProof/>
        </w:rPr>
        <w:fldChar w:fldCharType="begin"/>
      </w:r>
      <w:r>
        <w:rPr>
          <w:noProof/>
        </w:rPr>
        <w:instrText xml:space="preserve"> PAGEREF _Toc231723928 \h </w:instrText>
      </w:r>
      <w:r>
        <w:rPr>
          <w:noProof/>
        </w:rPr>
      </w:r>
      <w:r>
        <w:rPr>
          <w:noProof/>
        </w:rPr>
        <w:fldChar w:fldCharType="separate"/>
      </w:r>
      <w:r w:rsidR="00AE21EA">
        <w:rPr>
          <w:noProof/>
        </w:rPr>
        <w:t>237</w:t>
      </w:r>
      <w:r>
        <w:rPr>
          <w:noProof/>
        </w:rPr>
        <w:fldChar w:fldCharType="end"/>
      </w:r>
    </w:p>
    <w:p w14:paraId="68AEE3C0"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Сектор В: плоскорежущие рабочие органы с активными приспособлениями для рыхления</w:t>
      </w:r>
      <w:r>
        <w:rPr>
          <w:noProof/>
        </w:rPr>
        <w:tab/>
      </w:r>
      <w:r>
        <w:rPr>
          <w:noProof/>
        </w:rPr>
        <w:fldChar w:fldCharType="begin"/>
      </w:r>
      <w:r>
        <w:rPr>
          <w:noProof/>
        </w:rPr>
        <w:instrText xml:space="preserve"> PAGEREF _Toc231723929 \h </w:instrText>
      </w:r>
      <w:r>
        <w:rPr>
          <w:noProof/>
        </w:rPr>
      </w:r>
      <w:r>
        <w:rPr>
          <w:noProof/>
        </w:rPr>
        <w:fldChar w:fldCharType="separate"/>
      </w:r>
      <w:r w:rsidR="00AE21EA">
        <w:rPr>
          <w:noProof/>
        </w:rPr>
        <w:t>237</w:t>
      </w:r>
      <w:r>
        <w:rPr>
          <w:noProof/>
        </w:rPr>
        <w:fldChar w:fldCharType="end"/>
      </w:r>
    </w:p>
    <w:p w14:paraId="18642B6C"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Сектор Г: вибрационные орудия и рабочие органы</w:t>
      </w:r>
      <w:r>
        <w:rPr>
          <w:noProof/>
        </w:rPr>
        <w:tab/>
      </w:r>
      <w:r>
        <w:rPr>
          <w:noProof/>
        </w:rPr>
        <w:fldChar w:fldCharType="begin"/>
      </w:r>
      <w:r>
        <w:rPr>
          <w:noProof/>
        </w:rPr>
        <w:instrText xml:space="preserve"> PAGEREF _Toc231723930 \h </w:instrText>
      </w:r>
      <w:r>
        <w:rPr>
          <w:noProof/>
        </w:rPr>
      </w:r>
      <w:r>
        <w:rPr>
          <w:noProof/>
        </w:rPr>
        <w:fldChar w:fldCharType="separate"/>
      </w:r>
      <w:r w:rsidR="00AE21EA">
        <w:rPr>
          <w:noProof/>
        </w:rPr>
        <w:t>238</w:t>
      </w:r>
      <w:r>
        <w:rPr>
          <w:noProof/>
        </w:rPr>
        <w:fldChar w:fldCharType="end"/>
      </w:r>
    </w:p>
    <w:p w14:paraId="55E28C9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Способ объёмной обработки почвы (Сектор D)</w:t>
      </w:r>
      <w:r>
        <w:rPr>
          <w:noProof/>
        </w:rPr>
        <w:tab/>
      </w:r>
      <w:r>
        <w:rPr>
          <w:noProof/>
        </w:rPr>
        <w:fldChar w:fldCharType="begin"/>
      </w:r>
      <w:r>
        <w:rPr>
          <w:noProof/>
        </w:rPr>
        <w:instrText xml:space="preserve"> PAGEREF _Toc231723931 \h </w:instrText>
      </w:r>
      <w:r>
        <w:rPr>
          <w:noProof/>
        </w:rPr>
      </w:r>
      <w:r>
        <w:rPr>
          <w:noProof/>
        </w:rPr>
        <w:fldChar w:fldCharType="separate"/>
      </w:r>
      <w:r w:rsidR="00AE21EA">
        <w:rPr>
          <w:noProof/>
        </w:rPr>
        <w:t>238</w:t>
      </w:r>
      <w:r>
        <w:rPr>
          <w:noProof/>
        </w:rPr>
        <w:fldChar w:fldCharType="end"/>
      </w:r>
    </w:p>
    <w:p w14:paraId="6F37C209"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Варианты изменения базирования энергетических и транспортных устройств (Блок 2)</w:t>
      </w:r>
      <w:r>
        <w:rPr>
          <w:noProof/>
        </w:rPr>
        <w:tab/>
      </w:r>
      <w:r>
        <w:rPr>
          <w:noProof/>
        </w:rPr>
        <w:fldChar w:fldCharType="begin"/>
      </w:r>
      <w:r>
        <w:rPr>
          <w:noProof/>
        </w:rPr>
        <w:instrText xml:space="preserve"> PAGEREF _Toc231723932 \h </w:instrText>
      </w:r>
      <w:r>
        <w:rPr>
          <w:noProof/>
        </w:rPr>
      </w:r>
      <w:r>
        <w:rPr>
          <w:noProof/>
        </w:rPr>
        <w:fldChar w:fldCharType="separate"/>
      </w:r>
      <w:r w:rsidR="00AE21EA">
        <w:rPr>
          <w:noProof/>
        </w:rPr>
        <w:t>239</w:t>
      </w:r>
      <w:r>
        <w:rPr>
          <w:noProof/>
        </w:rPr>
        <w:fldChar w:fldCharType="end"/>
      </w:r>
    </w:p>
    <w:p w14:paraId="491BBCEB"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Способ кибернетического ведения земледелия и растениеводства – органическая машина (Блок 3)</w:t>
      </w:r>
      <w:r>
        <w:rPr>
          <w:noProof/>
        </w:rPr>
        <w:tab/>
      </w:r>
      <w:r>
        <w:rPr>
          <w:noProof/>
        </w:rPr>
        <w:fldChar w:fldCharType="begin"/>
      </w:r>
      <w:r>
        <w:rPr>
          <w:noProof/>
        </w:rPr>
        <w:instrText xml:space="preserve"> PAGEREF _Toc231723933 \h </w:instrText>
      </w:r>
      <w:r>
        <w:rPr>
          <w:noProof/>
        </w:rPr>
      </w:r>
      <w:r>
        <w:rPr>
          <w:noProof/>
        </w:rPr>
        <w:fldChar w:fldCharType="separate"/>
      </w:r>
      <w:r w:rsidR="00AE21EA">
        <w:rPr>
          <w:noProof/>
        </w:rPr>
        <w:t>239</w:t>
      </w:r>
      <w:r>
        <w:rPr>
          <w:noProof/>
        </w:rPr>
        <w:fldChar w:fldCharType="end"/>
      </w:r>
    </w:p>
    <w:p w14:paraId="482B61B5"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Часть 8. Обоснование возможностей модернизации СХ-1 и развития СХ-0.2 на примере Республики Крым</w:t>
      </w:r>
      <w:r>
        <w:rPr>
          <w:noProof/>
        </w:rPr>
        <w:tab/>
      </w:r>
      <w:r>
        <w:rPr>
          <w:noProof/>
        </w:rPr>
        <w:fldChar w:fldCharType="begin"/>
      </w:r>
      <w:r>
        <w:rPr>
          <w:noProof/>
        </w:rPr>
        <w:instrText xml:space="preserve"> PAGEREF _Toc231723934 \h </w:instrText>
      </w:r>
      <w:r>
        <w:rPr>
          <w:noProof/>
        </w:rPr>
      </w:r>
      <w:r>
        <w:rPr>
          <w:noProof/>
        </w:rPr>
        <w:fldChar w:fldCharType="separate"/>
      </w:r>
      <w:r w:rsidR="00AE21EA">
        <w:rPr>
          <w:noProof/>
        </w:rPr>
        <w:t>241</w:t>
      </w:r>
      <w:r>
        <w:rPr>
          <w:noProof/>
        </w:rPr>
        <w:fldChar w:fldCharType="end"/>
      </w:r>
    </w:p>
    <w:p w14:paraId="43502A88"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lastRenderedPageBreak/>
        <w:t>Часть 8.1. Сохранение и накопление влаги как решающий фактор решения продовольственной проблемы и повышения плодородия почв путём предотвращения разрушения почв в формате СХ-0.1</w:t>
      </w:r>
      <w:r>
        <w:rPr>
          <w:noProof/>
        </w:rPr>
        <w:tab/>
      </w:r>
      <w:r>
        <w:rPr>
          <w:noProof/>
        </w:rPr>
        <w:fldChar w:fldCharType="begin"/>
      </w:r>
      <w:r>
        <w:rPr>
          <w:noProof/>
        </w:rPr>
        <w:instrText xml:space="preserve"> PAGEREF _Toc231723935 \h </w:instrText>
      </w:r>
      <w:r>
        <w:rPr>
          <w:noProof/>
        </w:rPr>
      </w:r>
      <w:r>
        <w:rPr>
          <w:noProof/>
        </w:rPr>
        <w:fldChar w:fldCharType="separate"/>
      </w:r>
      <w:r w:rsidR="00AE21EA">
        <w:rPr>
          <w:noProof/>
        </w:rPr>
        <w:t>241</w:t>
      </w:r>
      <w:r>
        <w:rPr>
          <w:noProof/>
        </w:rPr>
        <w:fldChar w:fldCharType="end"/>
      </w:r>
    </w:p>
    <w:p w14:paraId="757C6BB6"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Влага как информационный ресурс педосферы</w:t>
      </w:r>
      <w:r>
        <w:rPr>
          <w:noProof/>
        </w:rPr>
        <w:tab/>
      </w:r>
      <w:r>
        <w:rPr>
          <w:noProof/>
        </w:rPr>
        <w:fldChar w:fldCharType="begin"/>
      </w:r>
      <w:r>
        <w:rPr>
          <w:noProof/>
        </w:rPr>
        <w:instrText xml:space="preserve"> PAGEREF _Toc231723936 \h </w:instrText>
      </w:r>
      <w:r>
        <w:rPr>
          <w:noProof/>
        </w:rPr>
      </w:r>
      <w:r>
        <w:rPr>
          <w:noProof/>
        </w:rPr>
        <w:fldChar w:fldCharType="separate"/>
      </w:r>
      <w:r w:rsidR="00AE21EA">
        <w:rPr>
          <w:noProof/>
        </w:rPr>
        <w:t>241</w:t>
      </w:r>
      <w:r>
        <w:rPr>
          <w:noProof/>
        </w:rPr>
        <w:fldChar w:fldCharType="end"/>
      </w:r>
    </w:p>
    <w:p w14:paraId="413D09D2"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Бинарный посев как технология влагосбережения</w:t>
      </w:r>
      <w:r>
        <w:rPr>
          <w:noProof/>
        </w:rPr>
        <w:tab/>
      </w:r>
      <w:r>
        <w:rPr>
          <w:noProof/>
        </w:rPr>
        <w:fldChar w:fldCharType="begin"/>
      </w:r>
      <w:r>
        <w:rPr>
          <w:noProof/>
        </w:rPr>
        <w:instrText xml:space="preserve"> PAGEREF _Toc231723937 \h </w:instrText>
      </w:r>
      <w:r>
        <w:rPr>
          <w:noProof/>
        </w:rPr>
      </w:r>
      <w:r>
        <w:rPr>
          <w:noProof/>
        </w:rPr>
        <w:fldChar w:fldCharType="separate"/>
      </w:r>
      <w:r w:rsidR="00AE21EA">
        <w:rPr>
          <w:noProof/>
        </w:rPr>
        <w:t>241</w:t>
      </w:r>
      <w:r>
        <w:rPr>
          <w:noProof/>
        </w:rPr>
        <w:fldChar w:fldCharType="end"/>
      </w:r>
    </w:p>
    <w:p w14:paraId="5DAE9BEC"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Оптимальная система снегозадержания и лесополос в рамках УИВП</w:t>
      </w:r>
      <w:r>
        <w:rPr>
          <w:noProof/>
        </w:rPr>
        <w:tab/>
      </w:r>
      <w:r>
        <w:rPr>
          <w:noProof/>
        </w:rPr>
        <w:fldChar w:fldCharType="begin"/>
      </w:r>
      <w:r>
        <w:rPr>
          <w:noProof/>
        </w:rPr>
        <w:instrText xml:space="preserve"> PAGEREF _Toc231723938 \h </w:instrText>
      </w:r>
      <w:r>
        <w:rPr>
          <w:noProof/>
        </w:rPr>
      </w:r>
      <w:r>
        <w:rPr>
          <w:noProof/>
        </w:rPr>
        <w:fldChar w:fldCharType="separate"/>
      </w:r>
      <w:r w:rsidR="00AE21EA">
        <w:rPr>
          <w:noProof/>
        </w:rPr>
        <w:t>242</w:t>
      </w:r>
      <w:r>
        <w:rPr>
          <w:noProof/>
        </w:rPr>
        <w:fldChar w:fldCharType="end"/>
      </w:r>
    </w:p>
    <w:p w14:paraId="0EA0966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Часть 8.2. Переход от СХ-0.1 к СХ-0.2 на примере Республики Крым. Производство белка несельскохозяйственными методами (проектная часть)</w:t>
      </w:r>
      <w:r>
        <w:rPr>
          <w:noProof/>
        </w:rPr>
        <w:tab/>
      </w:r>
      <w:r>
        <w:rPr>
          <w:noProof/>
        </w:rPr>
        <w:fldChar w:fldCharType="begin"/>
      </w:r>
      <w:r>
        <w:rPr>
          <w:noProof/>
        </w:rPr>
        <w:instrText xml:space="preserve"> PAGEREF _Toc231723939 \h </w:instrText>
      </w:r>
      <w:r>
        <w:rPr>
          <w:noProof/>
        </w:rPr>
      </w:r>
      <w:r>
        <w:rPr>
          <w:noProof/>
        </w:rPr>
        <w:fldChar w:fldCharType="separate"/>
      </w:r>
      <w:r w:rsidR="00AE21EA">
        <w:rPr>
          <w:noProof/>
        </w:rPr>
        <w:t>243</w:t>
      </w:r>
      <w:r>
        <w:rPr>
          <w:noProof/>
        </w:rPr>
        <w:fldChar w:fldCharType="end"/>
      </w:r>
    </w:p>
    <w:p w14:paraId="41B60BC9"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Постановка проблемы: дефицит пищевого белка и информационная экономика</w:t>
      </w:r>
      <w:r>
        <w:rPr>
          <w:noProof/>
        </w:rPr>
        <w:tab/>
      </w:r>
      <w:r>
        <w:rPr>
          <w:noProof/>
        </w:rPr>
        <w:fldChar w:fldCharType="begin"/>
      </w:r>
      <w:r>
        <w:rPr>
          <w:noProof/>
        </w:rPr>
        <w:instrText xml:space="preserve"> PAGEREF _Toc231723940 \h </w:instrText>
      </w:r>
      <w:r>
        <w:rPr>
          <w:noProof/>
        </w:rPr>
      </w:r>
      <w:r>
        <w:rPr>
          <w:noProof/>
        </w:rPr>
        <w:fldChar w:fldCharType="separate"/>
      </w:r>
      <w:r w:rsidR="00AE21EA">
        <w:rPr>
          <w:noProof/>
        </w:rPr>
        <w:t>243</w:t>
      </w:r>
      <w:r>
        <w:rPr>
          <w:noProof/>
        </w:rPr>
        <w:fldChar w:fldCharType="end"/>
      </w:r>
    </w:p>
    <w:p w14:paraId="7FEF0438"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Теоретические предпосылки решения проблемы белкового голода</w:t>
      </w:r>
      <w:r>
        <w:rPr>
          <w:noProof/>
        </w:rPr>
        <w:tab/>
      </w:r>
      <w:r>
        <w:rPr>
          <w:noProof/>
        </w:rPr>
        <w:fldChar w:fldCharType="begin"/>
      </w:r>
      <w:r>
        <w:rPr>
          <w:noProof/>
        </w:rPr>
        <w:instrText xml:space="preserve"> PAGEREF _Toc231723941 \h </w:instrText>
      </w:r>
      <w:r>
        <w:rPr>
          <w:noProof/>
        </w:rPr>
      </w:r>
      <w:r>
        <w:rPr>
          <w:noProof/>
        </w:rPr>
        <w:fldChar w:fldCharType="separate"/>
      </w:r>
      <w:r w:rsidR="00AE21EA">
        <w:rPr>
          <w:noProof/>
        </w:rPr>
        <w:t>244</w:t>
      </w:r>
      <w:r>
        <w:rPr>
          <w:noProof/>
        </w:rPr>
        <w:fldChar w:fldCharType="end"/>
      </w:r>
    </w:p>
    <w:p w14:paraId="0F81CF42"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Вариант 1: белок из сои. Анализ ограничений для Крыма</w:t>
      </w:r>
      <w:r>
        <w:rPr>
          <w:noProof/>
        </w:rPr>
        <w:tab/>
      </w:r>
      <w:r>
        <w:rPr>
          <w:noProof/>
        </w:rPr>
        <w:fldChar w:fldCharType="begin"/>
      </w:r>
      <w:r>
        <w:rPr>
          <w:noProof/>
        </w:rPr>
        <w:instrText xml:space="preserve"> PAGEREF _Toc231723942 \h </w:instrText>
      </w:r>
      <w:r>
        <w:rPr>
          <w:noProof/>
        </w:rPr>
      </w:r>
      <w:r>
        <w:rPr>
          <w:noProof/>
        </w:rPr>
        <w:fldChar w:fldCharType="separate"/>
      </w:r>
      <w:r w:rsidR="00AE21EA">
        <w:rPr>
          <w:noProof/>
        </w:rPr>
        <w:t>245</w:t>
      </w:r>
      <w:r>
        <w:rPr>
          <w:noProof/>
        </w:rPr>
        <w:fldChar w:fldCharType="end"/>
      </w:r>
    </w:p>
    <w:p w14:paraId="01F8D4A6"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Вариант 2: возделывание люцерны. Ключ к решению белковой проблемы</w:t>
      </w:r>
      <w:r>
        <w:rPr>
          <w:noProof/>
        </w:rPr>
        <w:tab/>
      </w:r>
      <w:r>
        <w:rPr>
          <w:noProof/>
        </w:rPr>
        <w:fldChar w:fldCharType="begin"/>
      </w:r>
      <w:r>
        <w:rPr>
          <w:noProof/>
        </w:rPr>
        <w:instrText xml:space="preserve"> PAGEREF _Toc231723943 \h </w:instrText>
      </w:r>
      <w:r>
        <w:rPr>
          <w:noProof/>
        </w:rPr>
      </w:r>
      <w:r>
        <w:rPr>
          <w:noProof/>
        </w:rPr>
        <w:fldChar w:fldCharType="separate"/>
      </w:r>
      <w:r w:rsidR="00AE21EA">
        <w:rPr>
          <w:noProof/>
        </w:rPr>
        <w:t>245</w:t>
      </w:r>
      <w:r>
        <w:rPr>
          <w:noProof/>
        </w:rPr>
        <w:fldChar w:fldCharType="end"/>
      </w:r>
    </w:p>
    <w:p w14:paraId="42028439"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rPr>
        <w:t>Программа “БЕЛОК”: производство белка несельскохозяйственными методами</w:t>
      </w:r>
      <w:r>
        <w:rPr>
          <w:noProof/>
        </w:rPr>
        <w:tab/>
      </w:r>
      <w:r>
        <w:rPr>
          <w:noProof/>
        </w:rPr>
        <w:fldChar w:fldCharType="begin"/>
      </w:r>
      <w:r>
        <w:rPr>
          <w:noProof/>
        </w:rPr>
        <w:instrText xml:space="preserve"> PAGEREF _Toc231723944 \h </w:instrText>
      </w:r>
      <w:r>
        <w:rPr>
          <w:noProof/>
        </w:rPr>
      </w:r>
      <w:r>
        <w:rPr>
          <w:noProof/>
        </w:rPr>
        <w:fldChar w:fldCharType="separate"/>
      </w:r>
      <w:r w:rsidR="00AE21EA">
        <w:rPr>
          <w:noProof/>
        </w:rPr>
        <w:t>246</w:t>
      </w:r>
      <w:r>
        <w:rPr>
          <w:noProof/>
        </w:rPr>
        <w:fldChar w:fldCharType="end"/>
      </w:r>
    </w:p>
    <w:p w14:paraId="75976715"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Заключение</w:t>
      </w:r>
      <w:r>
        <w:rPr>
          <w:noProof/>
        </w:rPr>
        <w:tab/>
      </w:r>
      <w:r>
        <w:rPr>
          <w:noProof/>
        </w:rPr>
        <w:fldChar w:fldCharType="begin"/>
      </w:r>
      <w:r>
        <w:rPr>
          <w:noProof/>
        </w:rPr>
        <w:instrText xml:space="preserve"> PAGEREF _Toc231723945 \h </w:instrText>
      </w:r>
      <w:r>
        <w:rPr>
          <w:noProof/>
        </w:rPr>
      </w:r>
      <w:r>
        <w:rPr>
          <w:noProof/>
        </w:rPr>
        <w:fldChar w:fldCharType="separate"/>
      </w:r>
      <w:r w:rsidR="00AE21EA">
        <w:rPr>
          <w:noProof/>
        </w:rPr>
        <w:t>249</w:t>
      </w:r>
      <w:r>
        <w:rPr>
          <w:noProof/>
        </w:rPr>
        <w:fldChar w:fldCharType="end"/>
      </w:r>
    </w:p>
    <w:p w14:paraId="4C5A8272"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Основные результаты монографии</w:t>
      </w:r>
      <w:r>
        <w:rPr>
          <w:noProof/>
        </w:rPr>
        <w:tab/>
      </w:r>
      <w:r>
        <w:rPr>
          <w:noProof/>
        </w:rPr>
        <w:fldChar w:fldCharType="begin"/>
      </w:r>
      <w:r>
        <w:rPr>
          <w:noProof/>
        </w:rPr>
        <w:instrText xml:space="preserve"> PAGEREF _Toc231723946 \h </w:instrText>
      </w:r>
      <w:r>
        <w:rPr>
          <w:noProof/>
        </w:rPr>
      </w:r>
      <w:r>
        <w:rPr>
          <w:noProof/>
        </w:rPr>
        <w:fldChar w:fldCharType="separate"/>
      </w:r>
      <w:r w:rsidR="00AE21EA">
        <w:rPr>
          <w:noProof/>
        </w:rPr>
        <w:t>249</w:t>
      </w:r>
      <w:r>
        <w:rPr>
          <w:noProof/>
        </w:rPr>
        <w:fldChar w:fldCharType="end"/>
      </w:r>
    </w:p>
    <w:p w14:paraId="474B25F5"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rPr>
        <w:t>Перспективы дальнейших исследований</w:t>
      </w:r>
      <w:r>
        <w:rPr>
          <w:noProof/>
        </w:rPr>
        <w:tab/>
      </w:r>
      <w:r>
        <w:rPr>
          <w:noProof/>
        </w:rPr>
        <w:fldChar w:fldCharType="begin"/>
      </w:r>
      <w:r>
        <w:rPr>
          <w:noProof/>
        </w:rPr>
        <w:instrText xml:space="preserve"> PAGEREF _Toc231723947 \h </w:instrText>
      </w:r>
      <w:r>
        <w:rPr>
          <w:noProof/>
        </w:rPr>
      </w:r>
      <w:r>
        <w:rPr>
          <w:noProof/>
        </w:rPr>
        <w:fldChar w:fldCharType="separate"/>
      </w:r>
      <w:r w:rsidR="00AE21EA">
        <w:rPr>
          <w:noProof/>
        </w:rPr>
        <w:t>250</w:t>
      </w:r>
      <w:r>
        <w:rPr>
          <w:noProof/>
        </w:rPr>
        <w:fldChar w:fldCharType="end"/>
      </w:r>
    </w:p>
    <w:p w14:paraId="28FBF9FA" w14:textId="77777777" w:rsidR="009F65F1" w:rsidRDefault="009F65F1">
      <w:pPr>
        <w:pStyle w:val="11"/>
        <w:tabs>
          <w:tab w:val="right" w:leader="dot" w:pos="9061"/>
        </w:tabs>
        <w:rPr>
          <w:rFonts w:eastAsiaTheme="minorEastAsia"/>
          <w:b w:val="0"/>
          <w:bCs w:val="0"/>
          <w:caps w:val="0"/>
          <w:noProof/>
          <w:sz w:val="22"/>
          <w:szCs w:val="22"/>
          <w:lang w:val="ru-RU" w:eastAsia="ru-RU"/>
        </w:rPr>
      </w:pPr>
      <w:r w:rsidRPr="008348F8">
        <w:rPr>
          <w:rFonts w:cs="Times New Roman"/>
          <w:noProof/>
        </w:rPr>
        <w:t>ЧАСТЬ IV VI ТЕХНОЛОГИЧЕСКИЙ УКЛАД:</w:t>
      </w:r>
      <w:r w:rsidRPr="008348F8">
        <w:rPr>
          <w:rFonts w:cs="Times New Roman"/>
          <w:noProof/>
          <w:lang w:val="ru-RU"/>
        </w:rPr>
        <w:t xml:space="preserve"> </w:t>
      </w:r>
      <w:r w:rsidRPr="008348F8">
        <w:rPr>
          <w:rFonts w:cs="Times New Roman"/>
          <w:noProof/>
        </w:rPr>
        <w:t>ИИ-РЕВОЛЮЦИЯ, НООНОМИКА</w:t>
      </w:r>
      <w:r w:rsidRPr="008348F8">
        <w:rPr>
          <w:rFonts w:cs="Times New Roman"/>
          <w:noProof/>
          <w:lang w:val="ru-RU"/>
        </w:rPr>
        <w:t xml:space="preserve"> </w:t>
      </w:r>
      <w:r w:rsidRPr="008348F8">
        <w:rPr>
          <w:rFonts w:cs="Times New Roman"/>
          <w:noProof/>
        </w:rPr>
        <w:t>И ИНФОРМАЦИОННОЕ ОБЩЕСТВО (Луценко Е. В. и коллектив, 2024)</w:t>
      </w:r>
      <w:r>
        <w:rPr>
          <w:noProof/>
        </w:rPr>
        <w:tab/>
      </w:r>
      <w:r>
        <w:rPr>
          <w:noProof/>
        </w:rPr>
        <w:fldChar w:fldCharType="begin"/>
      </w:r>
      <w:r>
        <w:rPr>
          <w:noProof/>
        </w:rPr>
        <w:instrText xml:space="preserve"> PAGEREF _Toc231723948 \h </w:instrText>
      </w:r>
      <w:r>
        <w:rPr>
          <w:noProof/>
        </w:rPr>
      </w:r>
      <w:r>
        <w:rPr>
          <w:noProof/>
        </w:rPr>
        <w:fldChar w:fldCharType="separate"/>
      </w:r>
      <w:r w:rsidR="00AE21EA">
        <w:rPr>
          <w:noProof/>
        </w:rPr>
        <w:t>254</w:t>
      </w:r>
      <w:r>
        <w:rPr>
          <w:noProof/>
        </w:rPr>
        <w:fldChar w:fldCharType="end"/>
      </w:r>
    </w:p>
    <w:p w14:paraId="65B1BAB8"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lang w:val="ru-RU"/>
        </w:rPr>
        <w:t xml:space="preserve">1. </w:t>
      </w:r>
      <w:r w:rsidRPr="008348F8">
        <w:rPr>
          <w:rFonts w:cs="Times New Roman"/>
          <w:noProof/>
        </w:rPr>
        <w:t>РЕТРОСПЕКТИВНЫЙ ОБЗОР ОСНОВНЫХ ЭТАПОВ РАЗРАБОТКИ НАЦИОНАЛЬНОЙ СТРАТЕГИИ РАЗВИТИЯ ТЕХНОЛОГИЙ В ОБЛАСТИ ИСКУССТВЕННОГО ИНТЕЛЛЕКТА В РОССИЙСКОЙ ФЕДЕРАЦИИ С 2019 ГОДА ПО НАСТОЯЩЕЕ ВРЕМЯ В СВЕТЕ УИВП</w:t>
      </w:r>
      <w:r>
        <w:rPr>
          <w:noProof/>
        </w:rPr>
        <w:tab/>
      </w:r>
      <w:r>
        <w:rPr>
          <w:noProof/>
        </w:rPr>
        <w:fldChar w:fldCharType="begin"/>
      </w:r>
      <w:r>
        <w:rPr>
          <w:noProof/>
        </w:rPr>
        <w:instrText xml:space="preserve"> PAGEREF _Toc231723949 \h </w:instrText>
      </w:r>
      <w:r>
        <w:rPr>
          <w:noProof/>
        </w:rPr>
      </w:r>
      <w:r>
        <w:rPr>
          <w:noProof/>
        </w:rPr>
        <w:fldChar w:fldCharType="separate"/>
      </w:r>
      <w:r w:rsidR="00AE21EA">
        <w:rPr>
          <w:noProof/>
        </w:rPr>
        <w:t>254</w:t>
      </w:r>
      <w:r>
        <w:rPr>
          <w:noProof/>
        </w:rPr>
        <w:fldChar w:fldCharType="end"/>
      </w:r>
    </w:p>
    <w:p w14:paraId="6E5508F2"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1</w:t>
      </w:r>
      <w:r w:rsidRPr="008348F8">
        <w:rPr>
          <w:rFonts w:cs="Times New Roman"/>
          <w:noProof/>
        </w:rPr>
        <w:t>.1. Государственная политика в области ИИ как проявление УИВП</w:t>
      </w:r>
      <w:r>
        <w:rPr>
          <w:noProof/>
        </w:rPr>
        <w:tab/>
      </w:r>
      <w:r>
        <w:rPr>
          <w:noProof/>
        </w:rPr>
        <w:fldChar w:fldCharType="begin"/>
      </w:r>
      <w:r>
        <w:rPr>
          <w:noProof/>
        </w:rPr>
        <w:instrText xml:space="preserve"> PAGEREF _Toc231723950 \h </w:instrText>
      </w:r>
      <w:r>
        <w:rPr>
          <w:noProof/>
        </w:rPr>
      </w:r>
      <w:r>
        <w:rPr>
          <w:noProof/>
        </w:rPr>
        <w:fldChar w:fldCharType="separate"/>
      </w:r>
      <w:r w:rsidR="00AE21EA">
        <w:rPr>
          <w:noProof/>
        </w:rPr>
        <w:t>254</w:t>
      </w:r>
      <w:r>
        <w:rPr>
          <w:noProof/>
        </w:rPr>
        <w:fldChar w:fldCharType="end"/>
      </w:r>
    </w:p>
    <w:p w14:paraId="4F451F87"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1</w:t>
      </w:r>
      <w:r w:rsidRPr="008348F8">
        <w:rPr>
          <w:rFonts w:cs="Times New Roman"/>
          <w:noProof/>
        </w:rPr>
        <w:t>.2. Математическая модель государственной политики в области ИИ</w:t>
      </w:r>
      <w:r>
        <w:rPr>
          <w:noProof/>
        </w:rPr>
        <w:tab/>
      </w:r>
      <w:r>
        <w:rPr>
          <w:noProof/>
        </w:rPr>
        <w:fldChar w:fldCharType="begin"/>
      </w:r>
      <w:r>
        <w:rPr>
          <w:noProof/>
        </w:rPr>
        <w:instrText xml:space="preserve"> PAGEREF _Toc231723951 \h </w:instrText>
      </w:r>
      <w:r>
        <w:rPr>
          <w:noProof/>
        </w:rPr>
      </w:r>
      <w:r>
        <w:rPr>
          <w:noProof/>
        </w:rPr>
        <w:fldChar w:fldCharType="separate"/>
      </w:r>
      <w:r w:rsidR="00AE21EA">
        <w:rPr>
          <w:noProof/>
        </w:rPr>
        <w:t>256</w:t>
      </w:r>
      <w:r>
        <w:rPr>
          <w:noProof/>
        </w:rPr>
        <w:fldChar w:fldCharType="end"/>
      </w:r>
    </w:p>
    <w:p w14:paraId="29D76260"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1</w:t>
      </w:r>
      <w:r w:rsidRPr="008348F8">
        <w:rPr>
          <w:rFonts w:cs="Times New Roman"/>
          <w:noProof/>
        </w:rPr>
        <w:t>.2.1. Управление институциональным потенциалом</w:t>
      </w:r>
      <w:r>
        <w:rPr>
          <w:noProof/>
        </w:rPr>
        <w:tab/>
      </w:r>
      <w:r>
        <w:rPr>
          <w:noProof/>
        </w:rPr>
        <w:fldChar w:fldCharType="begin"/>
      </w:r>
      <w:r>
        <w:rPr>
          <w:noProof/>
        </w:rPr>
        <w:instrText xml:space="preserve"> PAGEREF _Toc231723952 \h </w:instrText>
      </w:r>
      <w:r>
        <w:rPr>
          <w:noProof/>
        </w:rPr>
      </w:r>
      <w:r>
        <w:rPr>
          <w:noProof/>
        </w:rPr>
        <w:fldChar w:fldCharType="separate"/>
      </w:r>
      <w:r w:rsidR="00AE21EA">
        <w:rPr>
          <w:noProof/>
        </w:rPr>
        <w:t>256</w:t>
      </w:r>
      <w:r>
        <w:rPr>
          <w:noProof/>
        </w:rPr>
        <w:fldChar w:fldCharType="end"/>
      </w:r>
    </w:p>
    <w:p w14:paraId="46E5B8AB"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1</w:t>
      </w:r>
      <w:r w:rsidRPr="008348F8">
        <w:rPr>
          <w:rFonts w:cs="Times New Roman"/>
          <w:noProof/>
        </w:rPr>
        <w:t>.2.2. Инфраструктурные вложения как изменение метрики ЭПВ</w:t>
      </w:r>
      <w:r>
        <w:rPr>
          <w:noProof/>
        </w:rPr>
        <w:tab/>
      </w:r>
      <w:r>
        <w:rPr>
          <w:noProof/>
        </w:rPr>
        <w:fldChar w:fldCharType="begin"/>
      </w:r>
      <w:r>
        <w:rPr>
          <w:noProof/>
        </w:rPr>
        <w:instrText xml:space="preserve"> PAGEREF _Toc231723953 \h </w:instrText>
      </w:r>
      <w:r>
        <w:rPr>
          <w:noProof/>
        </w:rPr>
      </w:r>
      <w:r>
        <w:rPr>
          <w:noProof/>
        </w:rPr>
        <w:fldChar w:fldCharType="separate"/>
      </w:r>
      <w:r w:rsidR="00AE21EA">
        <w:rPr>
          <w:noProof/>
        </w:rPr>
        <w:t>256</w:t>
      </w:r>
      <w:r>
        <w:rPr>
          <w:noProof/>
        </w:rPr>
        <w:fldChar w:fldCharType="end"/>
      </w:r>
    </w:p>
    <w:p w14:paraId="75EA5002"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1</w:t>
      </w:r>
      <w:r w:rsidRPr="008348F8">
        <w:rPr>
          <w:rFonts w:cs="Times New Roman"/>
          <w:noProof/>
        </w:rPr>
        <w:t>.3. Этапы разработки Национальной стратегии ИИ в РФ через призму УИВП</w:t>
      </w:r>
      <w:r>
        <w:rPr>
          <w:noProof/>
        </w:rPr>
        <w:tab/>
      </w:r>
      <w:r>
        <w:rPr>
          <w:noProof/>
        </w:rPr>
        <w:fldChar w:fldCharType="begin"/>
      </w:r>
      <w:r>
        <w:rPr>
          <w:noProof/>
        </w:rPr>
        <w:instrText xml:space="preserve"> PAGEREF _Toc231723954 \h </w:instrText>
      </w:r>
      <w:r>
        <w:rPr>
          <w:noProof/>
        </w:rPr>
      </w:r>
      <w:r>
        <w:rPr>
          <w:noProof/>
        </w:rPr>
        <w:fldChar w:fldCharType="separate"/>
      </w:r>
      <w:r w:rsidR="00AE21EA">
        <w:rPr>
          <w:noProof/>
        </w:rPr>
        <w:t>256</w:t>
      </w:r>
      <w:r>
        <w:rPr>
          <w:noProof/>
        </w:rPr>
        <w:fldChar w:fldCharType="end"/>
      </w:r>
    </w:p>
    <w:p w14:paraId="390C5F67"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1</w:t>
      </w:r>
      <w:r w:rsidRPr="008348F8">
        <w:rPr>
          <w:rFonts w:cs="Times New Roman"/>
          <w:noProof/>
        </w:rPr>
        <w:t>.3.1. 2019 год: формирование базиса</w:t>
      </w:r>
      <w:r>
        <w:rPr>
          <w:noProof/>
        </w:rPr>
        <w:tab/>
      </w:r>
      <w:r>
        <w:rPr>
          <w:noProof/>
        </w:rPr>
        <w:fldChar w:fldCharType="begin"/>
      </w:r>
      <w:r>
        <w:rPr>
          <w:noProof/>
        </w:rPr>
        <w:instrText xml:space="preserve"> PAGEREF _Toc231723955 \h </w:instrText>
      </w:r>
      <w:r>
        <w:rPr>
          <w:noProof/>
        </w:rPr>
      </w:r>
      <w:r>
        <w:rPr>
          <w:noProof/>
        </w:rPr>
        <w:fldChar w:fldCharType="separate"/>
      </w:r>
      <w:r w:rsidR="00AE21EA">
        <w:rPr>
          <w:noProof/>
        </w:rPr>
        <w:t>256</w:t>
      </w:r>
      <w:r>
        <w:rPr>
          <w:noProof/>
        </w:rPr>
        <w:fldChar w:fldCharType="end"/>
      </w:r>
    </w:p>
    <w:p w14:paraId="2AB4C3DE"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1</w:t>
      </w:r>
      <w:r w:rsidRPr="008348F8">
        <w:rPr>
          <w:rFonts w:cs="Times New Roman"/>
          <w:noProof/>
        </w:rPr>
        <w:t>.3.2. Указ о Национальной стратегии (2019)</w:t>
      </w:r>
      <w:r>
        <w:rPr>
          <w:noProof/>
        </w:rPr>
        <w:tab/>
      </w:r>
      <w:r>
        <w:rPr>
          <w:noProof/>
        </w:rPr>
        <w:fldChar w:fldCharType="begin"/>
      </w:r>
      <w:r>
        <w:rPr>
          <w:noProof/>
        </w:rPr>
        <w:instrText xml:space="preserve"> PAGEREF _Toc231723956 \h </w:instrText>
      </w:r>
      <w:r>
        <w:rPr>
          <w:noProof/>
        </w:rPr>
      </w:r>
      <w:r>
        <w:rPr>
          <w:noProof/>
        </w:rPr>
        <w:fldChar w:fldCharType="separate"/>
      </w:r>
      <w:r w:rsidR="00AE21EA">
        <w:rPr>
          <w:noProof/>
        </w:rPr>
        <w:t>257</w:t>
      </w:r>
      <w:r>
        <w:rPr>
          <w:noProof/>
        </w:rPr>
        <w:fldChar w:fldCharType="end"/>
      </w:r>
    </w:p>
    <w:p w14:paraId="73CAE021"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1</w:t>
      </w:r>
      <w:r w:rsidRPr="008348F8">
        <w:rPr>
          <w:rFonts w:cs="Times New Roman"/>
          <w:noProof/>
        </w:rPr>
        <w:t>.3.3. 2020–2024: реализация стратегии и коррекция траектории</w:t>
      </w:r>
      <w:r>
        <w:rPr>
          <w:noProof/>
        </w:rPr>
        <w:tab/>
      </w:r>
      <w:r>
        <w:rPr>
          <w:noProof/>
        </w:rPr>
        <w:fldChar w:fldCharType="begin"/>
      </w:r>
      <w:r>
        <w:rPr>
          <w:noProof/>
        </w:rPr>
        <w:instrText xml:space="preserve"> PAGEREF _Toc231723957 \h </w:instrText>
      </w:r>
      <w:r>
        <w:rPr>
          <w:noProof/>
        </w:rPr>
      </w:r>
      <w:r>
        <w:rPr>
          <w:noProof/>
        </w:rPr>
        <w:fldChar w:fldCharType="separate"/>
      </w:r>
      <w:r w:rsidR="00AE21EA">
        <w:rPr>
          <w:noProof/>
        </w:rPr>
        <w:t>258</w:t>
      </w:r>
      <w:r>
        <w:rPr>
          <w:noProof/>
        </w:rPr>
        <w:fldChar w:fldCharType="end"/>
      </w:r>
    </w:p>
    <w:p w14:paraId="490552F1"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1</w:t>
      </w:r>
      <w:r w:rsidRPr="008348F8">
        <w:rPr>
          <w:rFonts w:cs="Times New Roman"/>
          <w:noProof/>
        </w:rPr>
        <w:t>.4. Ретроспективный анализ через призму УИВП</w:t>
      </w:r>
      <w:r>
        <w:rPr>
          <w:noProof/>
        </w:rPr>
        <w:tab/>
      </w:r>
      <w:r>
        <w:rPr>
          <w:noProof/>
        </w:rPr>
        <w:fldChar w:fldCharType="begin"/>
      </w:r>
      <w:r>
        <w:rPr>
          <w:noProof/>
        </w:rPr>
        <w:instrText xml:space="preserve"> PAGEREF _Toc231723958 \h </w:instrText>
      </w:r>
      <w:r>
        <w:rPr>
          <w:noProof/>
        </w:rPr>
      </w:r>
      <w:r>
        <w:rPr>
          <w:noProof/>
        </w:rPr>
        <w:fldChar w:fldCharType="separate"/>
      </w:r>
      <w:r w:rsidR="00AE21EA">
        <w:rPr>
          <w:noProof/>
        </w:rPr>
        <w:t>259</w:t>
      </w:r>
      <w:r>
        <w:rPr>
          <w:noProof/>
        </w:rPr>
        <w:fldChar w:fldCharType="end"/>
      </w:r>
    </w:p>
    <w:p w14:paraId="6C4BB240"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lastRenderedPageBreak/>
        <w:t>1</w:t>
      </w:r>
      <w:r w:rsidRPr="008348F8">
        <w:rPr>
          <w:rFonts w:cs="Times New Roman"/>
          <w:noProof/>
        </w:rPr>
        <w:t>.5. Прогноз по УИВП: траектория развития ИИ в России до 2030 года</w:t>
      </w:r>
      <w:r>
        <w:rPr>
          <w:noProof/>
        </w:rPr>
        <w:tab/>
      </w:r>
      <w:r>
        <w:rPr>
          <w:noProof/>
        </w:rPr>
        <w:fldChar w:fldCharType="begin"/>
      </w:r>
      <w:r>
        <w:rPr>
          <w:noProof/>
        </w:rPr>
        <w:instrText xml:space="preserve"> PAGEREF _Toc231723959 \h </w:instrText>
      </w:r>
      <w:r>
        <w:rPr>
          <w:noProof/>
        </w:rPr>
      </w:r>
      <w:r>
        <w:rPr>
          <w:noProof/>
        </w:rPr>
        <w:fldChar w:fldCharType="separate"/>
      </w:r>
      <w:r w:rsidR="00AE21EA">
        <w:rPr>
          <w:noProof/>
        </w:rPr>
        <w:t>260</w:t>
      </w:r>
      <w:r>
        <w:rPr>
          <w:noProof/>
        </w:rPr>
        <w:fldChar w:fldCharType="end"/>
      </w:r>
    </w:p>
    <w:p w14:paraId="2F024520"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lang w:val="ru-RU"/>
        </w:rPr>
        <w:t xml:space="preserve">2. </w:t>
      </w:r>
      <w:r w:rsidRPr="008348F8">
        <w:rPr>
          <w:rFonts w:cs="Times New Roman"/>
          <w:noProof/>
        </w:rPr>
        <w:t>РЕВОЛЮЦИЯ В СИСТЕМАХ ИСКУССТВЕННОГО ИНТЕЛЛЕКТА 20-Х ГОДОВ XXI ВЕКА И СИСТЕМЫ С ИНТЕРФЕЙСОМ “ДУША–КОМПЬЮТЕР” КАК БЛИЖАЙШИЙ ОЧЕРЕДНОЙ ЭТАП РАЗВИТИЯ ИНТЕЛЛЕКТУАЛЬНЫХ ТЕХНОЛОГИЙ В СВЕТЕ УИВП</w:t>
      </w:r>
      <w:r>
        <w:rPr>
          <w:noProof/>
        </w:rPr>
        <w:tab/>
      </w:r>
      <w:r>
        <w:rPr>
          <w:noProof/>
        </w:rPr>
        <w:fldChar w:fldCharType="begin"/>
      </w:r>
      <w:r>
        <w:rPr>
          <w:noProof/>
        </w:rPr>
        <w:instrText xml:space="preserve"> PAGEREF _Toc231723960 \h </w:instrText>
      </w:r>
      <w:r>
        <w:rPr>
          <w:noProof/>
        </w:rPr>
      </w:r>
      <w:r>
        <w:rPr>
          <w:noProof/>
        </w:rPr>
        <w:fldChar w:fldCharType="separate"/>
      </w:r>
      <w:r w:rsidR="00AE21EA">
        <w:rPr>
          <w:noProof/>
        </w:rPr>
        <w:t>262</w:t>
      </w:r>
      <w:r>
        <w:rPr>
          <w:noProof/>
        </w:rPr>
        <w:fldChar w:fldCharType="end"/>
      </w:r>
    </w:p>
    <w:p w14:paraId="0522AA7B"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2</w:t>
      </w:r>
      <w:r w:rsidRPr="008348F8">
        <w:rPr>
          <w:rFonts w:cs="Times New Roman"/>
          <w:noProof/>
        </w:rPr>
        <w:t>.1. Шесть информационных революций как фазовые переходы в ЭПВ</w:t>
      </w:r>
      <w:r>
        <w:rPr>
          <w:noProof/>
        </w:rPr>
        <w:tab/>
      </w:r>
      <w:r>
        <w:rPr>
          <w:noProof/>
        </w:rPr>
        <w:fldChar w:fldCharType="begin"/>
      </w:r>
      <w:r>
        <w:rPr>
          <w:noProof/>
        </w:rPr>
        <w:instrText xml:space="preserve"> PAGEREF _Toc231723961 \h </w:instrText>
      </w:r>
      <w:r>
        <w:rPr>
          <w:noProof/>
        </w:rPr>
      </w:r>
      <w:r>
        <w:rPr>
          <w:noProof/>
        </w:rPr>
        <w:fldChar w:fldCharType="separate"/>
      </w:r>
      <w:r w:rsidR="00AE21EA">
        <w:rPr>
          <w:noProof/>
        </w:rPr>
        <w:t>262</w:t>
      </w:r>
      <w:r>
        <w:rPr>
          <w:noProof/>
        </w:rPr>
        <w:fldChar w:fldCharType="end"/>
      </w:r>
    </w:p>
    <w:p w14:paraId="1DF2D999"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2</w:t>
      </w:r>
      <w:r w:rsidRPr="008348F8">
        <w:rPr>
          <w:rFonts w:cs="Times New Roman"/>
          <w:noProof/>
        </w:rPr>
        <w:t>.2. Математическое описание 6-й информационной революции</w:t>
      </w:r>
      <w:r>
        <w:rPr>
          <w:noProof/>
        </w:rPr>
        <w:tab/>
      </w:r>
      <w:r>
        <w:rPr>
          <w:noProof/>
        </w:rPr>
        <w:fldChar w:fldCharType="begin"/>
      </w:r>
      <w:r>
        <w:rPr>
          <w:noProof/>
        </w:rPr>
        <w:instrText xml:space="preserve"> PAGEREF _Toc231723962 \h </w:instrText>
      </w:r>
      <w:r>
        <w:rPr>
          <w:noProof/>
        </w:rPr>
      </w:r>
      <w:r>
        <w:rPr>
          <w:noProof/>
        </w:rPr>
        <w:fldChar w:fldCharType="separate"/>
      </w:r>
      <w:r w:rsidR="00AE21EA">
        <w:rPr>
          <w:noProof/>
        </w:rPr>
        <w:t>263</w:t>
      </w:r>
      <w:r>
        <w:rPr>
          <w:noProof/>
        </w:rPr>
        <w:fldChar w:fldCharType="end"/>
      </w:r>
    </w:p>
    <w:p w14:paraId="08927CCE"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2</w:t>
      </w:r>
      <w:r w:rsidRPr="008348F8">
        <w:rPr>
          <w:rFonts w:cs="Times New Roman"/>
          <w:noProof/>
        </w:rPr>
        <w:t>.2.1. Лагранжиан 6-й информационной революции</w:t>
      </w:r>
      <w:r>
        <w:rPr>
          <w:noProof/>
        </w:rPr>
        <w:tab/>
      </w:r>
      <w:r>
        <w:rPr>
          <w:noProof/>
        </w:rPr>
        <w:fldChar w:fldCharType="begin"/>
      </w:r>
      <w:r>
        <w:rPr>
          <w:noProof/>
        </w:rPr>
        <w:instrText xml:space="preserve"> PAGEREF _Toc231723963 \h </w:instrText>
      </w:r>
      <w:r>
        <w:rPr>
          <w:noProof/>
        </w:rPr>
      </w:r>
      <w:r>
        <w:rPr>
          <w:noProof/>
        </w:rPr>
        <w:fldChar w:fldCharType="separate"/>
      </w:r>
      <w:r w:rsidR="00AE21EA">
        <w:rPr>
          <w:noProof/>
        </w:rPr>
        <w:t>263</w:t>
      </w:r>
      <w:r>
        <w:rPr>
          <w:noProof/>
        </w:rPr>
        <w:fldChar w:fldCharType="end"/>
      </w:r>
    </w:p>
    <w:p w14:paraId="76CAA37B"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2</w:t>
      </w:r>
      <w:r w:rsidRPr="008348F8">
        <w:rPr>
          <w:rFonts w:cs="Times New Roman"/>
          <w:noProof/>
        </w:rPr>
        <w:t>.2.2. Уравнение динамики ИИ-сектора</w:t>
      </w:r>
      <w:r>
        <w:rPr>
          <w:noProof/>
        </w:rPr>
        <w:tab/>
      </w:r>
      <w:r>
        <w:rPr>
          <w:noProof/>
        </w:rPr>
        <w:fldChar w:fldCharType="begin"/>
      </w:r>
      <w:r>
        <w:rPr>
          <w:noProof/>
        </w:rPr>
        <w:instrText xml:space="preserve"> PAGEREF _Toc231723964 \h </w:instrText>
      </w:r>
      <w:r>
        <w:rPr>
          <w:noProof/>
        </w:rPr>
      </w:r>
      <w:r>
        <w:rPr>
          <w:noProof/>
        </w:rPr>
        <w:fldChar w:fldCharType="separate"/>
      </w:r>
      <w:r w:rsidR="00AE21EA">
        <w:rPr>
          <w:noProof/>
        </w:rPr>
        <w:t>264</w:t>
      </w:r>
      <w:r>
        <w:rPr>
          <w:noProof/>
        </w:rPr>
        <w:fldChar w:fldCharType="end"/>
      </w:r>
    </w:p>
    <w:p w14:paraId="56EE8BCF"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2</w:t>
      </w:r>
      <w:r w:rsidRPr="008348F8">
        <w:rPr>
          <w:rFonts w:cs="Times New Roman"/>
          <w:noProof/>
        </w:rPr>
        <w:t>.3. Типология систем искусственного интеллекта через призму СТИ и УИВП</w:t>
      </w:r>
      <w:r>
        <w:rPr>
          <w:noProof/>
        </w:rPr>
        <w:tab/>
      </w:r>
      <w:r>
        <w:rPr>
          <w:noProof/>
        </w:rPr>
        <w:fldChar w:fldCharType="begin"/>
      </w:r>
      <w:r>
        <w:rPr>
          <w:noProof/>
        </w:rPr>
        <w:instrText xml:space="preserve"> PAGEREF _Toc231723965 \h </w:instrText>
      </w:r>
      <w:r>
        <w:rPr>
          <w:noProof/>
        </w:rPr>
      </w:r>
      <w:r>
        <w:rPr>
          <w:noProof/>
        </w:rPr>
        <w:fldChar w:fldCharType="separate"/>
      </w:r>
      <w:r w:rsidR="00AE21EA">
        <w:rPr>
          <w:noProof/>
        </w:rPr>
        <w:t>265</w:t>
      </w:r>
      <w:r>
        <w:rPr>
          <w:noProof/>
        </w:rPr>
        <w:fldChar w:fldCharType="end"/>
      </w:r>
    </w:p>
    <w:p w14:paraId="18767438"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2</w:t>
      </w:r>
      <w:r w:rsidRPr="008348F8">
        <w:rPr>
          <w:rFonts w:cs="Times New Roman"/>
          <w:noProof/>
        </w:rPr>
        <w:t>.3.1. Классификация ИИ-систем по уровню системной информации</w:t>
      </w:r>
      <w:r>
        <w:rPr>
          <w:noProof/>
        </w:rPr>
        <w:tab/>
      </w:r>
      <w:r>
        <w:rPr>
          <w:noProof/>
        </w:rPr>
        <w:fldChar w:fldCharType="begin"/>
      </w:r>
      <w:r>
        <w:rPr>
          <w:noProof/>
        </w:rPr>
        <w:instrText xml:space="preserve"> PAGEREF _Toc231723966 \h </w:instrText>
      </w:r>
      <w:r>
        <w:rPr>
          <w:noProof/>
        </w:rPr>
      </w:r>
      <w:r>
        <w:rPr>
          <w:noProof/>
        </w:rPr>
        <w:fldChar w:fldCharType="separate"/>
      </w:r>
      <w:r w:rsidR="00AE21EA">
        <w:rPr>
          <w:noProof/>
        </w:rPr>
        <w:t>265</w:t>
      </w:r>
      <w:r>
        <w:rPr>
          <w:noProof/>
        </w:rPr>
        <w:fldChar w:fldCharType="end"/>
      </w:r>
    </w:p>
    <w:p w14:paraId="13555107"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2</w:t>
      </w:r>
      <w:r w:rsidRPr="008348F8">
        <w:rPr>
          <w:rFonts w:cs="Times New Roman"/>
          <w:noProof/>
        </w:rPr>
        <w:t>.3.2. Генеративные ИИ как реализация УИВП</w:t>
      </w:r>
      <w:r>
        <w:rPr>
          <w:noProof/>
        </w:rPr>
        <w:tab/>
      </w:r>
      <w:r>
        <w:rPr>
          <w:noProof/>
        </w:rPr>
        <w:fldChar w:fldCharType="begin"/>
      </w:r>
      <w:r>
        <w:rPr>
          <w:noProof/>
        </w:rPr>
        <w:instrText xml:space="preserve"> PAGEREF _Toc231723967 \h </w:instrText>
      </w:r>
      <w:r>
        <w:rPr>
          <w:noProof/>
        </w:rPr>
      </w:r>
      <w:r>
        <w:rPr>
          <w:noProof/>
        </w:rPr>
        <w:fldChar w:fldCharType="separate"/>
      </w:r>
      <w:r w:rsidR="00AE21EA">
        <w:rPr>
          <w:noProof/>
        </w:rPr>
        <w:t>266</w:t>
      </w:r>
      <w:r>
        <w:rPr>
          <w:noProof/>
        </w:rPr>
        <w:fldChar w:fldCharType="end"/>
      </w:r>
    </w:p>
    <w:p w14:paraId="4B12345D"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2</w:t>
      </w:r>
      <w:r w:rsidRPr="008348F8">
        <w:rPr>
          <w:rFonts w:cs="Times New Roman"/>
          <w:noProof/>
        </w:rPr>
        <w:t>.4. Системы с интерфейсом “Душа–Компьютер” как следующий этап развития ИИ в свете УИВП</w:t>
      </w:r>
      <w:r>
        <w:rPr>
          <w:noProof/>
        </w:rPr>
        <w:tab/>
      </w:r>
      <w:r>
        <w:rPr>
          <w:noProof/>
        </w:rPr>
        <w:fldChar w:fldCharType="begin"/>
      </w:r>
      <w:r>
        <w:rPr>
          <w:noProof/>
        </w:rPr>
        <w:instrText xml:space="preserve"> PAGEREF _Toc231723968 \h </w:instrText>
      </w:r>
      <w:r>
        <w:rPr>
          <w:noProof/>
        </w:rPr>
      </w:r>
      <w:r>
        <w:rPr>
          <w:noProof/>
        </w:rPr>
        <w:fldChar w:fldCharType="separate"/>
      </w:r>
      <w:r w:rsidR="00AE21EA">
        <w:rPr>
          <w:noProof/>
        </w:rPr>
        <w:t>266</w:t>
      </w:r>
      <w:r>
        <w:rPr>
          <w:noProof/>
        </w:rPr>
        <w:fldChar w:fldCharType="end"/>
      </w:r>
    </w:p>
    <w:p w14:paraId="146F9DD1"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2</w:t>
      </w:r>
      <w:r w:rsidRPr="008348F8">
        <w:rPr>
          <w:rFonts w:cs="Times New Roman"/>
          <w:noProof/>
        </w:rPr>
        <w:t>.4.1. Концептуальная основа</w:t>
      </w:r>
      <w:r>
        <w:rPr>
          <w:noProof/>
        </w:rPr>
        <w:tab/>
      </w:r>
      <w:r>
        <w:rPr>
          <w:noProof/>
        </w:rPr>
        <w:fldChar w:fldCharType="begin"/>
      </w:r>
      <w:r>
        <w:rPr>
          <w:noProof/>
        </w:rPr>
        <w:instrText xml:space="preserve"> PAGEREF _Toc231723969 \h </w:instrText>
      </w:r>
      <w:r>
        <w:rPr>
          <w:noProof/>
        </w:rPr>
      </w:r>
      <w:r>
        <w:rPr>
          <w:noProof/>
        </w:rPr>
        <w:fldChar w:fldCharType="separate"/>
      </w:r>
      <w:r w:rsidR="00AE21EA">
        <w:rPr>
          <w:noProof/>
        </w:rPr>
        <w:t>266</w:t>
      </w:r>
      <w:r>
        <w:rPr>
          <w:noProof/>
        </w:rPr>
        <w:fldChar w:fldCharType="end"/>
      </w:r>
    </w:p>
    <w:p w14:paraId="19062016"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2</w:t>
      </w:r>
      <w:r w:rsidRPr="008348F8">
        <w:rPr>
          <w:rFonts w:cs="Times New Roman"/>
          <w:noProof/>
        </w:rPr>
        <w:t>.4.2. Информационный лагранжиан системы “Душа–Компьютер”</w:t>
      </w:r>
      <w:r>
        <w:rPr>
          <w:noProof/>
        </w:rPr>
        <w:tab/>
      </w:r>
      <w:r>
        <w:rPr>
          <w:noProof/>
        </w:rPr>
        <w:fldChar w:fldCharType="begin"/>
      </w:r>
      <w:r>
        <w:rPr>
          <w:noProof/>
        </w:rPr>
        <w:instrText xml:space="preserve"> PAGEREF _Toc231723970 \h </w:instrText>
      </w:r>
      <w:r>
        <w:rPr>
          <w:noProof/>
        </w:rPr>
      </w:r>
      <w:r>
        <w:rPr>
          <w:noProof/>
        </w:rPr>
        <w:fldChar w:fldCharType="separate"/>
      </w:r>
      <w:r w:rsidR="00AE21EA">
        <w:rPr>
          <w:noProof/>
        </w:rPr>
        <w:t>267</w:t>
      </w:r>
      <w:r>
        <w:rPr>
          <w:noProof/>
        </w:rPr>
        <w:fldChar w:fldCharType="end"/>
      </w:r>
    </w:p>
    <w:p w14:paraId="1B09B892"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2</w:t>
      </w:r>
      <w:r w:rsidRPr="008348F8">
        <w:rPr>
          <w:rFonts w:cs="Times New Roman"/>
          <w:noProof/>
        </w:rPr>
        <w:t>.5. Седьмая информационная революция: прогноз на основе УИВП</w:t>
      </w:r>
      <w:r>
        <w:rPr>
          <w:noProof/>
        </w:rPr>
        <w:tab/>
      </w:r>
      <w:r>
        <w:rPr>
          <w:noProof/>
        </w:rPr>
        <w:fldChar w:fldCharType="begin"/>
      </w:r>
      <w:r>
        <w:rPr>
          <w:noProof/>
        </w:rPr>
        <w:instrText xml:space="preserve"> PAGEREF _Toc231723971 \h </w:instrText>
      </w:r>
      <w:r>
        <w:rPr>
          <w:noProof/>
        </w:rPr>
      </w:r>
      <w:r>
        <w:rPr>
          <w:noProof/>
        </w:rPr>
        <w:fldChar w:fldCharType="separate"/>
      </w:r>
      <w:r w:rsidR="00AE21EA">
        <w:rPr>
          <w:noProof/>
        </w:rPr>
        <w:t>269</w:t>
      </w:r>
      <w:r>
        <w:rPr>
          <w:noProof/>
        </w:rPr>
        <w:fldChar w:fldCharType="end"/>
      </w:r>
    </w:p>
    <w:p w14:paraId="5EFA84F1"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lang w:val="ru-RU"/>
        </w:rPr>
        <w:t xml:space="preserve">3. </w:t>
      </w:r>
      <w:r w:rsidRPr="008348F8">
        <w:rPr>
          <w:rFonts w:cs="Times New Roman"/>
          <w:noProof/>
        </w:rPr>
        <w:t>ТЕОРЕТИЧЕСКИЕ И МЕТОДОЛОГИЧЕСКИЕ ПРЕДПОСЫЛКИ РАЗВИТИЯ ОБЩЕСТВА БУДУЩЕГО В СВЕТЕ УНИВЕРСАЛЬНОГО ИНФОРМАЦИОННОГО ВАРИАЦИОННОГО ПРИНЦИПА</w:t>
      </w:r>
      <w:r>
        <w:rPr>
          <w:noProof/>
        </w:rPr>
        <w:tab/>
      </w:r>
      <w:r>
        <w:rPr>
          <w:noProof/>
        </w:rPr>
        <w:fldChar w:fldCharType="begin"/>
      </w:r>
      <w:r>
        <w:rPr>
          <w:noProof/>
        </w:rPr>
        <w:instrText xml:space="preserve"> PAGEREF _Toc231723972 \h </w:instrText>
      </w:r>
      <w:r>
        <w:rPr>
          <w:noProof/>
        </w:rPr>
      </w:r>
      <w:r>
        <w:rPr>
          <w:noProof/>
        </w:rPr>
        <w:fldChar w:fldCharType="separate"/>
      </w:r>
      <w:r w:rsidR="00AE21EA">
        <w:rPr>
          <w:noProof/>
        </w:rPr>
        <w:t>270</w:t>
      </w:r>
      <w:r>
        <w:rPr>
          <w:noProof/>
        </w:rPr>
        <w:fldChar w:fldCharType="end"/>
      </w:r>
    </w:p>
    <w:p w14:paraId="4BCAEB77"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3</w:t>
      </w:r>
      <w:r w:rsidRPr="008348F8">
        <w:rPr>
          <w:rFonts w:cs="Times New Roman"/>
          <w:noProof/>
        </w:rPr>
        <w:t>.1. Информационная парадигма общества: от постиндустриализма к УИВП</w:t>
      </w:r>
      <w:r>
        <w:rPr>
          <w:noProof/>
        </w:rPr>
        <w:tab/>
      </w:r>
      <w:r>
        <w:rPr>
          <w:noProof/>
        </w:rPr>
        <w:fldChar w:fldCharType="begin"/>
      </w:r>
      <w:r>
        <w:rPr>
          <w:noProof/>
        </w:rPr>
        <w:instrText xml:space="preserve"> PAGEREF _Toc231723973 \h </w:instrText>
      </w:r>
      <w:r>
        <w:rPr>
          <w:noProof/>
        </w:rPr>
      </w:r>
      <w:r>
        <w:rPr>
          <w:noProof/>
        </w:rPr>
        <w:fldChar w:fldCharType="separate"/>
      </w:r>
      <w:r w:rsidR="00AE21EA">
        <w:rPr>
          <w:noProof/>
        </w:rPr>
        <w:t>270</w:t>
      </w:r>
      <w:r>
        <w:rPr>
          <w:noProof/>
        </w:rPr>
        <w:fldChar w:fldCharType="end"/>
      </w:r>
    </w:p>
    <w:p w14:paraId="42B80CDF"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3</w:t>
      </w:r>
      <w:r w:rsidRPr="008348F8">
        <w:rPr>
          <w:rFonts w:cs="Times New Roman"/>
          <w:noProof/>
        </w:rPr>
        <w:t>.2. Трёхсекторная модель К. Кларка как частный случай УИВП</w:t>
      </w:r>
      <w:r>
        <w:rPr>
          <w:noProof/>
        </w:rPr>
        <w:tab/>
      </w:r>
      <w:r>
        <w:rPr>
          <w:noProof/>
        </w:rPr>
        <w:fldChar w:fldCharType="begin"/>
      </w:r>
      <w:r>
        <w:rPr>
          <w:noProof/>
        </w:rPr>
        <w:instrText xml:space="preserve"> PAGEREF _Toc231723974 \h </w:instrText>
      </w:r>
      <w:r>
        <w:rPr>
          <w:noProof/>
        </w:rPr>
      </w:r>
      <w:r>
        <w:rPr>
          <w:noProof/>
        </w:rPr>
        <w:fldChar w:fldCharType="separate"/>
      </w:r>
      <w:r w:rsidR="00AE21EA">
        <w:rPr>
          <w:noProof/>
        </w:rPr>
        <w:t>271</w:t>
      </w:r>
      <w:r>
        <w:rPr>
          <w:noProof/>
        </w:rPr>
        <w:fldChar w:fldCharType="end"/>
      </w:r>
    </w:p>
    <w:p w14:paraId="29D29C48"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3</w:t>
      </w:r>
      <w:r w:rsidRPr="008348F8">
        <w:rPr>
          <w:rFonts w:cs="Times New Roman"/>
          <w:noProof/>
        </w:rPr>
        <w:t>.3. Информационные теории общества через призму УИВП</w:t>
      </w:r>
      <w:r>
        <w:rPr>
          <w:noProof/>
        </w:rPr>
        <w:tab/>
      </w:r>
      <w:r>
        <w:rPr>
          <w:noProof/>
        </w:rPr>
        <w:fldChar w:fldCharType="begin"/>
      </w:r>
      <w:r>
        <w:rPr>
          <w:noProof/>
        </w:rPr>
        <w:instrText xml:space="preserve"> PAGEREF _Toc231723975 \h </w:instrText>
      </w:r>
      <w:r>
        <w:rPr>
          <w:noProof/>
        </w:rPr>
      </w:r>
      <w:r>
        <w:rPr>
          <w:noProof/>
        </w:rPr>
        <w:fldChar w:fldCharType="separate"/>
      </w:r>
      <w:r w:rsidR="00AE21EA">
        <w:rPr>
          <w:noProof/>
        </w:rPr>
        <w:t>271</w:t>
      </w:r>
      <w:r>
        <w:rPr>
          <w:noProof/>
        </w:rPr>
        <w:fldChar w:fldCharType="end"/>
      </w:r>
    </w:p>
    <w:p w14:paraId="0FC244C2"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3</w:t>
      </w:r>
      <w:r w:rsidRPr="008348F8">
        <w:rPr>
          <w:rFonts w:cs="Times New Roman"/>
          <w:noProof/>
        </w:rPr>
        <w:t>.3.1. Теория Белла – информационный монизм</w:t>
      </w:r>
      <w:r>
        <w:rPr>
          <w:noProof/>
        </w:rPr>
        <w:tab/>
      </w:r>
      <w:r>
        <w:rPr>
          <w:noProof/>
        </w:rPr>
        <w:fldChar w:fldCharType="begin"/>
      </w:r>
      <w:r>
        <w:rPr>
          <w:noProof/>
        </w:rPr>
        <w:instrText xml:space="preserve"> PAGEREF _Toc231723976 \h </w:instrText>
      </w:r>
      <w:r>
        <w:rPr>
          <w:noProof/>
        </w:rPr>
      </w:r>
      <w:r>
        <w:rPr>
          <w:noProof/>
        </w:rPr>
        <w:fldChar w:fldCharType="separate"/>
      </w:r>
      <w:r w:rsidR="00AE21EA">
        <w:rPr>
          <w:noProof/>
        </w:rPr>
        <w:t>271</w:t>
      </w:r>
      <w:r>
        <w:rPr>
          <w:noProof/>
        </w:rPr>
        <w:fldChar w:fldCharType="end"/>
      </w:r>
    </w:p>
    <w:p w14:paraId="2AD48EB6"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3</w:t>
      </w:r>
      <w:r w:rsidRPr="008348F8">
        <w:rPr>
          <w:rFonts w:cs="Times New Roman"/>
          <w:noProof/>
        </w:rPr>
        <w:t>.3.2. Теория Тоффлера “Третья волна” как УИВП-переход</w:t>
      </w:r>
      <w:r>
        <w:rPr>
          <w:noProof/>
        </w:rPr>
        <w:tab/>
      </w:r>
      <w:r>
        <w:rPr>
          <w:noProof/>
        </w:rPr>
        <w:fldChar w:fldCharType="begin"/>
      </w:r>
      <w:r>
        <w:rPr>
          <w:noProof/>
        </w:rPr>
        <w:instrText xml:space="preserve"> PAGEREF _Toc231723977 \h </w:instrText>
      </w:r>
      <w:r>
        <w:rPr>
          <w:noProof/>
        </w:rPr>
      </w:r>
      <w:r>
        <w:rPr>
          <w:noProof/>
        </w:rPr>
        <w:fldChar w:fldCharType="separate"/>
      </w:r>
      <w:r w:rsidR="00AE21EA">
        <w:rPr>
          <w:noProof/>
        </w:rPr>
        <w:t>272</w:t>
      </w:r>
      <w:r>
        <w:rPr>
          <w:noProof/>
        </w:rPr>
        <w:fldChar w:fldCharType="end"/>
      </w:r>
    </w:p>
    <w:p w14:paraId="3773937D"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3</w:t>
      </w:r>
      <w:r w:rsidRPr="008348F8">
        <w:rPr>
          <w:rFonts w:cs="Times New Roman"/>
          <w:noProof/>
        </w:rPr>
        <w:t>.3.3. Сетевое общество Кастельса как экономическое ЭПВ</w:t>
      </w:r>
      <w:r>
        <w:rPr>
          <w:noProof/>
        </w:rPr>
        <w:tab/>
      </w:r>
      <w:r>
        <w:rPr>
          <w:noProof/>
        </w:rPr>
        <w:fldChar w:fldCharType="begin"/>
      </w:r>
      <w:r>
        <w:rPr>
          <w:noProof/>
        </w:rPr>
        <w:instrText xml:space="preserve"> PAGEREF _Toc231723978 \h </w:instrText>
      </w:r>
      <w:r>
        <w:rPr>
          <w:noProof/>
        </w:rPr>
      </w:r>
      <w:r>
        <w:rPr>
          <w:noProof/>
        </w:rPr>
        <w:fldChar w:fldCharType="separate"/>
      </w:r>
      <w:r w:rsidR="00AE21EA">
        <w:rPr>
          <w:noProof/>
        </w:rPr>
        <w:t>272</w:t>
      </w:r>
      <w:r>
        <w:rPr>
          <w:noProof/>
        </w:rPr>
        <w:fldChar w:fldCharType="end"/>
      </w:r>
    </w:p>
    <w:p w14:paraId="67EE052A"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3</w:t>
      </w:r>
      <w:r w:rsidRPr="008348F8">
        <w:rPr>
          <w:rFonts w:cs="Times New Roman"/>
          <w:noProof/>
        </w:rPr>
        <w:t>.4. Математическая модель постиндустриального перехода</w:t>
      </w:r>
      <w:r>
        <w:rPr>
          <w:noProof/>
        </w:rPr>
        <w:tab/>
      </w:r>
      <w:r>
        <w:rPr>
          <w:noProof/>
        </w:rPr>
        <w:fldChar w:fldCharType="begin"/>
      </w:r>
      <w:r>
        <w:rPr>
          <w:noProof/>
        </w:rPr>
        <w:instrText xml:space="preserve"> PAGEREF _Toc231723979 \h </w:instrText>
      </w:r>
      <w:r>
        <w:rPr>
          <w:noProof/>
        </w:rPr>
      </w:r>
      <w:r>
        <w:rPr>
          <w:noProof/>
        </w:rPr>
        <w:fldChar w:fldCharType="separate"/>
      </w:r>
      <w:r w:rsidR="00AE21EA">
        <w:rPr>
          <w:noProof/>
        </w:rPr>
        <w:t>273</w:t>
      </w:r>
      <w:r>
        <w:rPr>
          <w:noProof/>
        </w:rPr>
        <w:fldChar w:fldCharType="end"/>
      </w:r>
    </w:p>
    <w:p w14:paraId="31490589"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3</w:t>
      </w:r>
      <w:r w:rsidRPr="008348F8">
        <w:rPr>
          <w:rFonts w:cs="Times New Roman"/>
          <w:noProof/>
        </w:rPr>
        <w:t>.4.1. Лагранжиан постиндустриальной экономики</w:t>
      </w:r>
      <w:r>
        <w:rPr>
          <w:noProof/>
        </w:rPr>
        <w:tab/>
      </w:r>
      <w:r>
        <w:rPr>
          <w:noProof/>
        </w:rPr>
        <w:fldChar w:fldCharType="begin"/>
      </w:r>
      <w:r>
        <w:rPr>
          <w:noProof/>
        </w:rPr>
        <w:instrText xml:space="preserve"> PAGEREF _Toc231723980 \h </w:instrText>
      </w:r>
      <w:r>
        <w:rPr>
          <w:noProof/>
        </w:rPr>
      </w:r>
      <w:r>
        <w:rPr>
          <w:noProof/>
        </w:rPr>
        <w:fldChar w:fldCharType="separate"/>
      </w:r>
      <w:r w:rsidR="00AE21EA">
        <w:rPr>
          <w:noProof/>
        </w:rPr>
        <w:t>273</w:t>
      </w:r>
      <w:r>
        <w:rPr>
          <w:noProof/>
        </w:rPr>
        <w:fldChar w:fldCharType="end"/>
      </w:r>
    </w:p>
    <w:p w14:paraId="5966141D"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3</w:t>
      </w:r>
      <w:r w:rsidRPr="008348F8">
        <w:rPr>
          <w:rFonts w:cs="Times New Roman"/>
          <w:noProof/>
        </w:rPr>
        <w:t>.5. Ноономика как предельный случай УИВП</w:t>
      </w:r>
      <w:r>
        <w:rPr>
          <w:noProof/>
        </w:rPr>
        <w:tab/>
      </w:r>
      <w:r>
        <w:rPr>
          <w:noProof/>
        </w:rPr>
        <w:fldChar w:fldCharType="begin"/>
      </w:r>
      <w:r>
        <w:rPr>
          <w:noProof/>
        </w:rPr>
        <w:instrText xml:space="preserve"> PAGEREF _Toc231723981 \h </w:instrText>
      </w:r>
      <w:r>
        <w:rPr>
          <w:noProof/>
        </w:rPr>
      </w:r>
      <w:r>
        <w:rPr>
          <w:noProof/>
        </w:rPr>
        <w:fldChar w:fldCharType="separate"/>
      </w:r>
      <w:r w:rsidR="00AE21EA">
        <w:rPr>
          <w:noProof/>
        </w:rPr>
        <w:t>274</w:t>
      </w:r>
      <w:r>
        <w:rPr>
          <w:noProof/>
        </w:rPr>
        <w:fldChar w:fldCharType="end"/>
      </w:r>
    </w:p>
    <w:p w14:paraId="3C1E70FB"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3</w:t>
      </w:r>
      <w:r w:rsidRPr="008348F8">
        <w:rPr>
          <w:rFonts w:cs="Times New Roman"/>
          <w:noProof/>
        </w:rPr>
        <w:t>.5.1. Математическое определение ноономики</w:t>
      </w:r>
      <w:r>
        <w:rPr>
          <w:noProof/>
        </w:rPr>
        <w:tab/>
      </w:r>
      <w:r>
        <w:rPr>
          <w:noProof/>
        </w:rPr>
        <w:fldChar w:fldCharType="begin"/>
      </w:r>
      <w:r>
        <w:rPr>
          <w:noProof/>
        </w:rPr>
        <w:instrText xml:space="preserve"> PAGEREF _Toc231723982 \h </w:instrText>
      </w:r>
      <w:r>
        <w:rPr>
          <w:noProof/>
        </w:rPr>
      </w:r>
      <w:r>
        <w:rPr>
          <w:noProof/>
        </w:rPr>
        <w:fldChar w:fldCharType="separate"/>
      </w:r>
      <w:r w:rsidR="00AE21EA">
        <w:rPr>
          <w:noProof/>
        </w:rPr>
        <w:t>274</w:t>
      </w:r>
      <w:r>
        <w:rPr>
          <w:noProof/>
        </w:rPr>
        <w:fldChar w:fldCharType="end"/>
      </w:r>
    </w:p>
    <w:p w14:paraId="76E11BDB"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3</w:t>
      </w:r>
      <w:r w:rsidRPr="008348F8">
        <w:rPr>
          <w:rFonts w:cs="Times New Roman"/>
          <w:noProof/>
        </w:rPr>
        <w:t>.5.2. Квадрига ноономики в рамках УИВП</w:t>
      </w:r>
      <w:r>
        <w:rPr>
          <w:noProof/>
        </w:rPr>
        <w:tab/>
      </w:r>
      <w:r>
        <w:rPr>
          <w:noProof/>
        </w:rPr>
        <w:fldChar w:fldCharType="begin"/>
      </w:r>
      <w:r>
        <w:rPr>
          <w:noProof/>
        </w:rPr>
        <w:instrText xml:space="preserve"> PAGEREF _Toc231723983 \h </w:instrText>
      </w:r>
      <w:r>
        <w:rPr>
          <w:noProof/>
        </w:rPr>
      </w:r>
      <w:r>
        <w:rPr>
          <w:noProof/>
        </w:rPr>
        <w:fldChar w:fldCharType="separate"/>
      </w:r>
      <w:r w:rsidR="00AE21EA">
        <w:rPr>
          <w:noProof/>
        </w:rPr>
        <w:t>275</w:t>
      </w:r>
      <w:r>
        <w:rPr>
          <w:noProof/>
        </w:rPr>
        <w:fldChar w:fldCharType="end"/>
      </w:r>
    </w:p>
    <w:p w14:paraId="34F6961F"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3</w:t>
      </w:r>
      <w:r w:rsidRPr="008348F8">
        <w:rPr>
          <w:rFonts w:cs="Times New Roman"/>
          <w:noProof/>
        </w:rPr>
        <w:t>.5.3. Пирамида Маслоу в терминах СТИ</w:t>
      </w:r>
      <w:r>
        <w:rPr>
          <w:noProof/>
        </w:rPr>
        <w:tab/>
      </w:r>
      <w:r>
        <w:rPr>
          <w:noProof/>
        </w:rPr>
        <w:fldChar w:fldCharType="begin"/>
      </w:r>
      <w:r>
        <w:rPr>
          <w:noProof/>
        </w:rPr>
        <w:instrText xml:space="preserve"> PAGEREF _Toc231723984 \h </w:instrText>
      </w:r>
      <w:r>
        <w:rPr>
          <w:noProof/>
        </w:rPr>
      </w:r>
      <w:r>
        <w:rPr>
          <w:noProof/>
        </w:rPr>
        <w:fldChar w:fldCharType="separate"/>
      </w:r>
      <w:r w:rsidR="00AE21EA">
        <w:rPr>
          <w:noProof/>
        </w:rPr>
        <w:t>276</w:t>
      </w:r>
      <w:r>
        <w:rPr>
          <w:noProof/>
        </w:rPr>
        <w:fldChar w:fldCharType="end"/>
      </w:r>
    </w:p>
    <w:p w14:paraId="72E9FCF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3</w:t>
      </w:r>
      <w:r w:rsidRPr="008348F8">
        <w:rPr>
          <w:rFonts w:cs="Times New Roman"/>
          <w:noProof/>
        </w:rPr>
        <w:t>.6. Технологические уклады от I до VII в рамках УИВП</w:t>
      </w:r>
      <w:r>
        <w:rPr>
          <w:noProof/>
        </w:rPr>
        <w:tab/>
      </w:r>
      <w:r>
        <w:rPr>
          <w:noProof/>
        </w:rPr>
        <w:fldChar w:fldCharType="begin"/>
      </w:r>
      <w:r>
        <w:rPr>
          <w:noProof/>
        </w:rPr>
        <w:instrText xml:space="preserve"> PAGEREF _Toc231723985 \h </w:instrText>
      </w:r>
      <w:r>
        <w:rPr>
          <w:noProof/>
        </w:rPr>
      </w:r>
      <w:r>
        <w:rPr>
          <w:noProof/>
        </w:rPr>
        <w:fldChar w:fldCharType="separate"/>
      </w:r>
      <w:r w:rsidR="00AE21EA">
        <w:rPr>
          <w:noProof/>
        </w:rPr>
        <w:t>277</w:t>
      </w:r>
      <w:r>
        <w:rPr>
          <w:noProof/>
        </w:rPr>
        <w:fldChar w:fldCharType="end"/>
      </w:r>
    </w:p>
    <w:p w14:paraId="1599E061"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3</w:t>
      </w:r>
      <w:r w:rsidRPr="008348F8">
        <w:rPr>
          <w:rFonts w:cs="Times New Roman"/>
          <w:noProof/>
        </w:rPr>
        <w:t>.6.1. Системная информация укладов</w:t>
      </w:r>
      <w:r>
        <w:rPr>
          <w:noProof/>
        </w:rPr>
        <w:tab/>
      </w:r>
      <w:r>
        <w:rPr>
          <w:noProof/>
        </w:rPr>
        <w:fldChar w:fldCharType="begin"/>
      </w:r>
      <w:r>
        <w:rPr>
          <w:noProof/>
        </w:rPr>
        <w:instrText xml:space="preserve"> PAGEREF _Toc231723986 \h </w:instrText>
      </w:r>
      <w:r>
        <w:rPr>
          <w:noProof/>
        </w:rPr>
      </w:r>
      <w:r>
        <w:rPr>
          <w:noProof/>
        </w:rPr>
        <w:fldChar w:fldCharType="separate"/>
      </w:r>
      <w:r w:rsidR="00AE21EA">
        <w:rPr>
          <w:noProof/>
        </w:rPr>
        <w:t>277</w:t>
      </w:r>
      <w:r>
        <w:rPr>
          <w:noProof/>
        </w:rPr>
        <w:fldChar w:fldCharType="end"/>
      </w:r>
    </w:p>
    <w:p w14:paraId="4B41A482"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3</w:t>
      </w:r>
      <w:r w:rsidRPr="008348F8">
        <w:rPr>
          <w:rFonts w:cs="Times New Roman"/>
          <w:noProof/>
        </w:rPr>
        <w:t>.6.2. Длительность укладов из УИВП</w:t>
      </w:r>
      <w:r>
        <w:rPr>
          <w:noProof/>
        </w:rPr>
        <w:tab/>
      </w:r>
      <w:r>
        <w:rPr>
          <w:noProof/>
        </w:rPr>
        <w:fldChar w:fldCharType="begin"/>
      </w:r>
      <w:r>
        <w:rPr>
          <w:noProof/>
        </w:rPr>
        <w:instrText xml:space="preserve"> PAGEREF _Toc231723987 \h </w:instrText>
      </w:r>
      <w:r>
        <w:rPr>
          <w:noProof/>
        </w:rPr>
      </w:r>
      <w:r>
        <w:rPr>
          <w:noProof/>
        </w:rPr>
        <w:fldChar w:fldCharType="separate"/>
      </w:r>
      <w:r w:rsidR="00AE21EA">
        <w:rPr>
          <w:noProof/>
        </w:rPr>
        <w:t>277</w:t>
      </w:r>
      <w:r>
        <w:rPr>
          <w:noProof/>
        </w:rPr>
        <w:fldChar w:fldCharType="end"/>
      </w:r>
    </w:p>
    <w:p w14:paraId="3050DCB4"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lang w:val="ru-RU"/>
        </w:rPr>
        <w:lastRenderedPageBreak/>
        <w:t xml:space="preserve">4. </w:t>
      </w:r>
      <w:r w:rsidRPr="008348F8">
        <w:rPr>
          <w:rFonts w:cs="Times New Roman"/>
          <w:noProof/>
        </w:rPr>
        <w:t>НООНОМИКА КАК МАГИСТРАЛЬ РАЗВИТИЯ МИРОХОЗЯЙСТВЕННОГО УКЛАДА В СВЕТЕ УНИВЕРСАЛЬНОГО ИНФОРМАЦИОННОГО ВАРИАЦИОННОГО ПРИНЦИПА</w:t>
      </w:r>
      <w:r>
        <w:rPr>
          <w:noProof/>
        </w:rPr>
        <w:tab/>
      </w:r>
      <w:r>
        <w:rPr>
          <w:noProof/>
        </w:rPr>
        <w:fldChar w:fldCharType="begin"/>
      </w:r>
      <w:r>
        <w:rPr>
          <w:noProof/>
        </w:rPr>
        <w:instrText xml:space="preserve"> PAGEREF _Toc231723988 \h </w:instrText>
      </w:r>
      <w:r>
        <w:rPr>
          <w:noProof/>
        </w:rPr>
      </w:r>
      <w:r>
        <w:rPr>
          <w:noProof/>
        </w:rPr>
        <w:fldChar w:fldCharType="separate"/>
      </w:r>
      <w:r w:rsidR="00AE21EA">
        <w:rPr>
          <w:noProof/>
        </w:rPr>
        <w:t>279</w:t>
      </w:r>
      <w:r>
        <w:rPr>
          <w:noProof/>
        </w:rPr>
        <w:fldChar w:fldCharType="end"/>
      </w:r>
    </w:p>
    <w:p w14:paraId="292FB830"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4</w:t>
      </w:r>
      <w:r w:rsidRPr="008348F8">
        <w:rPr>
          <w:rFonts w:cs="Times New Roman"/>
          <w:noProof/>
        </w:rPr>
        <w:t>.1. Ноономика и УИВП: единство принципов</w:t>
      </w:r>
      <w:r>
        <w:rPr>
          <w:noProof/>
        </w:rPr>
        <w:tab/>
      </w:r>
      <w:r>
        <w:rPr>
          <w:noProof/>
        </w:rPr>
        <w:fldChar w:fldCharType="begin"/>
      </w:r>
      <w:r>
        <w:rPr>
          <w:noProof/>
        </w:rPr>
        <w:instrText xml:space="preserve"> PAGEREF _Toc231723989 \h </w:instrText>
      </w:r>
      <w:r>
        <w:rPr>
          <w:noProof/>
        </w:rPr>
      </w:r>
      <w:r>
        <w:rPr>
          <w:noProof/>
        </w:rPr>
        <w:fldChar w:fldCharType="separate"/>
      </w:r>
      <w:r w:rsidR="00AE21EA">
        <w:rPr>
          <w:noProof/>
        </w:rPr>
        <w:t>279</w:t>
      </w:r>
      <w:r>
        <w:rPr>
          <w:noProof/>
        </w:rPr>
        <w:fldChar w:fldCharType="end"/>
      </w:r>
    </w:p>
    <w:p w14:paraId="26B9D844"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4</w:t>
      </w:r>
      <w:r w:rsidRPr="008348F8">
        <w:rPr>
          <w:rFonts w:cs="Times New Roman"/>
          <w:noProof/>
        </w:rPr>
        <w:t>.2. Мировые технологические уклады как функционалы системной информации мировой экономики</w:t>
      </w:r>
      <w:r>
        <w:rPr>
          <w:noProof/>
        </w:rPr>
        <w:tab/>
      </w:r>
      <w:r>
        <w:rPr>
          <w:noProof/>
        </w:rPr>
        <w:fldChar w:fldCharType="begin"/>
      </w:r>
      <w:r>
        <w:rPr>
          <w:noProof/>
        </w:rPr>
        <w:instrText xml:space="preserve"> PAGEREF _Toc231723990 \h </w:instrText>
      </w:r>
      <w:r>
        <w:rPr>
          <w:noProof/>
        </w:rPr>
      </w:r>
      <w:r>
        <w:rPr>
          <w:noProof/>
        </w:rPr>
        <w:fldChar w:fldCharType="separate"/>
      </w:r>
      <w:r w:rsidR="00AE21EA">
        <w:rPr>
          <w:noProof/>
        </w:rPr>
        <w:t>282</w:t>
      </w:r>
      <w:r>
        <w:rPr>
          <w:noProof/>
        </w:rPr>
        <w:fldChar w:fldCharType="end"/>
      </w:r>
    </w:p>
    <w:p w14:paraId="42AA5F7A"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4</w:t>
      </w:r>
      <w:r w:rsidRPr="008348F8">
        <w:rPr>
          <w:rFonts w:cs="Times New Roman"/>
          <w:noProof/>
        </w:rPr>
        <w:t>.2.1. Функционал мировой экономики</w:t>
      </w:r>
      <w:r>
        <w:rPr>
          <w:noProof/>
        </w:rPr>
        <w:tab/>
      </w:r>
      <w:r>
        <w:rPr>
          <w:noProof/>
        </w:rPr>
        <w:fldChar w:fldCharType="begin"/>
      </w:r>
      <w:r>
        <w:rPr>
          <w:noProof/>
        </w:rPr>
        <w:instrText xml:space="preserve"> PAGEREF _Toc231723991 \h </w:instrText>
      </w:r>
      <w:r>
        <w:rPr>
          <w:noProof/>
        </w:rPr>
      </w:r>
      <w:r>
        <w:rPr>
          <w:noProof/>
        </w:rPr>
        <w:fldChar w:fldCharType="separate"/>
      </w:r>
      <w:r w:rsidR="00AE21EA">
        <w:rPr>
          <w:noProof/>
        </w:rPr>
        <w:t>282</w:t>
      </w:r>
      <w:r>
        <w:rPr>
          <w:noProof/>
        </w:rPr>
        <w:fldChar w:fldCharType="end"/>
      </w:r>
    </w:p>
    <w:p w14:paraId="1D1D9CB2"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4</w:t>
      </w:r>
      <w:r w:rsidRPr="008348F8">
        <w:rPr>
          <w:rFonts w:cs="Times New Roman"/>
          <w:noProof/>
        </w:rPr>
        <w:t>.2.2. Информационные революции как фазовые переходы в мировой экономике</w:t>
      </w:r>
      <w:r>
        <w:rPr>
          <w:noProof/>
        </w:rPr>
        <w:tab/>
      </w:r>
      <w:r>
        <w:rPr>
          <w:noProof/>
        </w:rPr>
        <w:fldChar w:fldCharType="begin"/>
      </w:r>
      <w:r>
        <w:rPr>
          <w:noProof/>
        </w:rPr>
        <w:instrText xml:space="preserve"> PAGEREF _Toc231723992 \h </w:instrText>
      </w:r>
      <w:r>
        <w:rPr>
          <w:noProof/>
        </w:rPr>
      </w:r>
      <w:r>
        <w:rPr>
          <w:noProof/>
        </w:rPr>
        <w:fldChar w:fldCharType="separate"/>
      </w:r>
      <w:r w:rsidR="00AE21EA">
        <w:rPr>
          <w:noProof/>
        </w:rPr>
        <w:t>282</w:t>
      </w:r>
      <w:r>
        <w:rPr>
          <w:noProof/>
        </w:rPr>
        <w:fldChar w:fldCharType="end"/>
      </w:r>
    </w:p>
    <w:p w14:paraId="1411162F"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4</w:t>
      </w:r>
      <w:r w:rsidRPr="008348F8">
        <w:rPr>
          <w:rFonts w:cs="Times New Roman"/>
          <w:noProof/>
        </w:rPr>
        <w:t>.3. Закон повышения качества базиса и ноономика</w:t>
      </w:r>
      <w:r>
        <w:rPr>
          <w:noProof/>
        </w:rPr>
        <w:tab/>
      </w:r>
      <w:r>
        <w:rPr>
          <w:noProof/>
        </w:rPr>
        <w:fldChar w:fldCharType="begin"/>
      </w:r>
      <w:r>
        <w:rPr>
          <w:noProof/>
        </w:rPr>
        <w:instrText xml:space="preserve"> PAGEREF _Toc231723993 \h </w:instrText>
      </w:r>
      <w:r>
        <w:rPr>
          <w:noProof/>
        </w:rPr>
      </w:r>
      <w:r>
        <w:rPr>
          <w:noProof/>
        </w:rPr>
        <w:fldChar w:fldCharType="separate"/>
      </w:r>
      <w:r w:rsidR="00AE21EA">
        <w:rPr>
          <w:noProof/>
        </w:rPr>
        <w:t>283</w:t>
      </w:r>
      <w:r>
        <w:rPr>
          <w:noProof/>
        </w:rPr>
        <w:fldChar w:fldCharType="end"/>
      </w:r>
    </w:p>
    <w:p w14:paraId="6E8CC16B"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4</w:t>
      </w:r>
      <w:r w:rsidRPr="008348F8">
        <w:rPr>
          <w:rFonts w:cs="Times New Roman"/>
          <w:noProof/>
        </w:rPr>
        <w:t>.4. Квантование мирохозяйственных укладов</w:t>
      </w:r>
      <w:r>
        <w:rPr>
          <w:noProof/>
        </w:rPr>
        <w:tab/>
      </w:r>
      <w:r>
        <w:rPr>
          <w:noProof/>
        </w:rPr>
        <w:fldChar w:fldCharType="begin"/>
      </w:r>
      <w:r>
        <w:rPr>
          <w:noProof/>
        </w:rPr>
        <w:instrText xml:space="preserve"> PAGEREF _Toc231723994 \h </w:instrText>
      </w:r>
      <w:r>
        <w:rPr>
          <w:noProof/>
        </w:rPr>
      </w:r>
      <w:r>
        <w:rPr>
          <w:noProof/>
        </w:rPr>
        <w:fldChar w:fldCharType="separate"/>
      </w:r>
      <w:r w:rsidR="00AE21EA">
        <w:rPr>
          <w:noProof/>
        </w:rPr>
        <w:t>283</w:t>
      </w:r>
      <w:r>
        <w:rPr>
          <w:noProof/>
        </w:rPr>
        <w:fldChar w:fldCharType="end"/>
      </w:r>
    </w:p>
    <w:p w14:paraId="28E5167D"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4</w:t>
      </w:r>
      <w:r w:rsidRPr="008348F8">
        <w:rPr>
          <w:rFonts w:cs="Times New Roman"/>
          <w:noProof/>
        </w:rPr>
        <w:t>.5. Седьмой технологический уклад: прогноз на основе УИВП</w:t>
      </w:r>
      <w:r>
        <w:rPr>
          <w:noProof/>
        </w:rPr>
        <w:tab/>
      </w:r>
      <w:r>
        <w:rPr>
          <w:noProof/>
        </w:rPr>
        <w:fldChar w:fldCharType="begin"/>
      </w:r>
      <w:r>
        <w:rPr>
          <w:noProof/>
        </w:rPr>
        <w:instrText xml:space="preserve"> PAGEREF _Toc231723995 \h </w:instrText>
      </w:r>
      <w:r>
        <w:rPr>
          <w:noProof/>
        </w:rPr>
      </w:r>
      <w:r>
        <w:rPr>
          <w:noProof/>
        </w:rPr>
        <w:fldChar w:fldCharType="separate"/>
      </w:r>
      <w:r w:rsidR="00AE21EA">
        <w:rPr>
          <w:noProof/>
        </w:rPr>
        <w:t>284</w:t>
      </w:r>
      <w:r>
        <w:rPr>
          <w:noProof/>
        </w:rPr>
        <w:fldChar w:fldCharType="end"/>
      </w:r>
    </w:p>
    <w:p w14:paraId="779C938C"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lang w:val="ru-RU"/>
        </w:rPr>
        <w:t xml:space="preserve">5. </w:t>
      </w:r>
      <w:r w:rsidRPr="008348F8">
        <w:rPr>
          <w:rFonts w:cs="Times New Roman"/>
          <w:noProof/>
        </w:rPr>
        <w:t>ИНФОРМАЦИОННОЕ ОБЩЕСТВО: ДУХОВНОСТЬ ЧЕЛОВЕКА И ТРАНСФОРМАЦИЯ ОБРАЗОВАТЕЛЬНОГО ПРОСТРАНСТВА В СВЕТЕ УИВП</w:t>
      </w:r>
      <w:r>
        <w:rPr>
          <w:noProof/>
        </w:rPr>
        <w:tab/>
      </w:r>
      <w:r>
        <w:rPr>
          <w:noProof/>
        </w:rPr>
        <w:fldChar w:fldCharType="begin"/>
      </w:r>
      <w:r>
        <w:rPr>
          <w:noProof/>
        </w:rPr>
        <w:instrText xml:space="preserve"> PAGEREF _Toc231723996 \h </w:instrText>
      </w:r>
      <w:r>
        <w:rPr>
          <w:noProof/>
        </w:rPr>
      </w:r>
      <w:r>
        <w:rPr>
          <w:noProof/>
        </w:rPr>
        <w:fldChar w:fldCharType="separate"/>
      </w:r>
      <w:r w:rsidR="00AE21EA">
        <w:rPr>
          <w:noProof/>
        </w:rPr>
        <w:t>286</w:t>
      </w:r>
      <w:r>
        <w:rPr>
          <w:noProof/>
        </w:rPr>
        <w:fldChar w:fldCharType="end"/>
      </w:r>
    </w:p>
    <w:p w14:paraId="4CD54F67"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5</w:t>
      </w:r>
      <w:r w:rsidRPr="008348F8">
        <w:rPr>
          <w:rFonts w:cs="Times New Roman"/>
          <w:noProof/>
        </w:rPr>
        <w:t>.1. Духовность как системная информация высшего порядка</w:t>
      </w:r>
      <w:r>
        <w:rPr>
          <w:noProof/>
        </w:rPr>
        <w:tab/>
      </w:r>
      <w:r>
        <w:rPr>
          <w:noProof/>
        </w:rPr>
        <w:fldChar w:fldCharType="begin"/>
      </w:r>
      <w:r>
        <w:rPr>
          <w:noProof/>
        </w:rPr>
        <w:instrText xml:space="preserve"> PAGEREF _Toc231723997 \h </w:instrText>
      </w:r>
      <w:r>
        <w:rPr>
          <w:noProof/>
        </w:rPr>
      </w:r>
      <w:r>
        <w:rPr>
          <w:noProof/>
        </w:rPr>
        <w:fldChar w:fldCharType="separate"/>
      </w:r>
      <w:r w:rsidR="00AE21EA">
        <w:rPr>
          <w:noProof/>
        </w:rPr>
        <w:t>286</w:t>
      </w:r>
      <w:r>
        <w:rPr>
          <w:noProof/>
        </w:rPr>
        <w:fldChar w:fldCharType="end"/>
      </w:r>
    </w:p>
    <w:p w14:paraId="2E5411D6"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5</w:t>
      </w:r>
      <w:r w:rsidRPr="008348F8">
        <w:rPr>
          <w:rFonts w:cs="Times New Roman"/>
          <w:noProof/>
        </w:rPr>
        <w:t>.2. Токсичная медиасфера как деструктор системной информации</w:t>
      </w:r>
      <w:r>
        <w:rPr>
          <w:noProof/>
        </w:rPr>
        <w:tab/>
      </w:r>
      <w:r>
        <w:rPr>
          <w:noProof/>
        </w:rPr>
        <w:fldChar w:fldCharType="begin"/>
      </w:r>
      <w:r>
        <w:rPr>
          <w:noProof/>
        </w:rPr>
        <w:instrText xml:space="preserve"> PAGEREF _Toc231723998 \h </w:instrText>
      </w:r>
      <w:r>
        <w:rPr>
          <w:noProof/>
        </w:rPr>
      </w:r>
      <w:r>
        <w:rPr>
          <w:noProof/>
        </w:rPr>
        <w:fldChar w:fldCharType="separate"/>
      </w:r>
      <w:r w:rsidR="00AE21EA">
        <w:rPr>
          <w:noProof/>
        </w:rPr>
        <w:t>287</w:t>
      </w:r>
      <w:r>
        <w:rPr>
          <w:noProof/>
        </w:rPr>
        <w:fldChar w:fldCharType="end"/>
      </w:r>
    </w:p>
    <w:p w14:paraId="6A3D1C66"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5</w:t>
      </w:r>
      <w:r w:rsidRPr="008348F8">
        <w:rPr>
          <w:rFonts w:cs="Times New Roman"/>
          <w:noProof/>
        </w:rPr>
        <w:t>.3. Трансформация образовательного пространства в VI укладе</w:t>
      </w:r>
      <w:r>
        <w:rPr>
          <w:noProof/>
        </w:rPr>
        <w:tab/>
      </w:r>
      <w:r>
        <w:rPr>
          <w:noProof/>
        </w:rPr>
        <w:fldChar w:fldCharType="begin"/>
      </w:r>
      <w:r>
        <w:rPr>
          <w:noProof/>
        </w:rPr>
        <w:instrText xml:space="preserve"> PAGEREF _Toc231723999 \h </w:instrText>
      </w:r>
      <w:r>
        <w:rPr>
          <w:noProof/>
        </w:rPr>
      </w:r>
      <w:r>
        <w:rPr>
          <w:noProof/>
        </w:rPr>
        <w:fldChar w:fldCharType="separate"/>
      </w:r>
      <w:r w:rsidR="00AE21EA">
        <w:rPr>
          <w:noProof/>
        </w:rPr>
        <w:t>288</w:t>
      </w:r>
      <w:r>
        <w:rPr>
          <w:noProof/>
        </w:rPr>
        <w:fldChar w:fldCharType="end"/>
      </w:r>
    </w:p>
    <w:p w14:paraId="45777735"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5</w:t>
      </w:r>
      <w:r w:rsidRPr="008348F8">
        <w:rPr>
          <w:rFonts w:cs="Times New Roman"/>
          <w:noProof/>
        </w:rPr>
        <w:t>.3.1. Образование как информационный лагранжиан</w:t>
      </w:r>
      <w:r>
        <w:rPr>
          <w:noProof/>
        </w:rPr>
        <w:tab/>
      </w:r>
      <w:r>
        <w:rPr>
          <w:noProof/>
        </w:rPr>
        <w:fldChar w:fldCharType="begin"/>
      </w:r>
      <w:r>
        <w:rPr>
          <w:noProof/>
        </w:rPr>
        <w:instrText xml:space="preserve"> PAGEREF _Toc231724000 \h </w:instrText>
      </w:r>
      <w:r>
        <w:rPr>
          <w:noProof/>
        </w:rPr>
      </w:r>
      <w:r>
        <w:rPr>
          <w:noProof/>
        </w:rPr>
        <w:fldChar w:fldCharType="separate"/>
      </w:r>
      <w:r w:rsidR="00AE21EA">
        <w:rPr>
          <w:noProof/>
        </w:rPr>
        <w:t>288</w:t>
      </w:r>
      <w:r>
        <w:rPr>
          <w:noProof/>
        </w:rPr>
        <w:fldChar w:fldCharType="end"/>
      </w:r>
    </w:p>
    <w:p w14:paraId="1324F34A"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5</w:t>
      </w:r>
      <w:r w:rsidRPr="008348F8">
        <w:rPr>
          <w:rFonts w:cs="Times New Roman"/>
          <w:noProof/>
        </w:rPr>
        <w:t>.3.2. Оптимальная образовательная траектория</w:t>
      </w:r>
      <w:r>
        <w:rPr>
          <w:noProof/>
        </w:rPr>
        <w:tab/>
      </w:r>
      <w:r>
        <w:rPr>
          <w:noProof/>
        </w:rPr>
        <w:fldChar w:fldCharType="begin"/>
      </w:r>
      <w:r>
        <w:rPr>
          <w:noProof/>
        </w:rPr>
        <w:instrText xml:space="preserve"> PAGEREF _Toc231724001 \h </w:instrText>
      </w:r>
      <w:r>
        <w:rPr>
          <w:noProof/>
        </w:rPr>
      </w:r>
      <w:r>
        <w:rPr>
          <w:noProof/>
        </w:rPr>
        <w:fldChar w:fldCharType="separate"/>
      </w:r>
      <w:r w:rsidR="00AE21EA">
        <w:rPr>
          <w:noProof/>
        </w:rPr>
        <w:t>288</w:t>
      </w:r>
      <w:r>
        <w:rPr>
          <w:noProof/>
        </w:rPr>
        <w:fldChar w:fldCharType="end"/>
      </w:r>
    </w:p>
    <w:p w14:paraId="0B9618DB"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5</w:t>
      </w:r>
      <w:r w:rsidRPr="008348F8">
        <w:rPr>
          <w:rFonts w:cs="Times New Roman"/>
          <w:noProof/>
        </w:rPr>
        <w:t>.4. ИИ в образовании: информационный анализ</w:t>
      </w:r>
      <w:r>
        <w:rPr>
          <w:noProof/>
        </w:rPr>
        <w:tab/>
      </w:r>
      <w:r>
        <w:rPr>
          <w:noProof/>
        </w:rPr>
        <w:fldChar w:fldCharType="begin"/>
      </w:r>
      <w:r>
        <w:rPr>
          <w:noProof/>
        </w:rPr>
        <w:instrText xml:space="preserve"> PAGEREF _Toc231724002 \h </w:instrText>
      </w:r>
      <w:r>
        <w:rPr>
          <w:noProof/>
        </w:rPr>
      </w:r>
      <w:r>
        <w:rPr>
          <w:noProof/>
        </w:rPr>
        <w:fldChar w:fldCharType="separate"/>
      </w:r>
      <w:r w:rsidR="00AE21EA">
        <w:rPr>
          <w:noProof/>
        </w:rPr>
        <w:t>289</w:t>
      </w:r>
      <w:r>
        <w:rPr>
          <w:noProof/>
        </w:rPr>
        <w:fldChar w:fldCharType="end"/>
      </w:r>
    </w:p>
    <w:p w14:paraId="18443B2A"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5</w:t>
      </w:r>
      <w:r w:rsidRPr="008348F8">
        <w:rPr>
          <w:rFonts w:cs="Times New Roman"/>
          <w:noProof/>
        </w:rPr>
        <w:t>.4.1. ИИ как трансформатор образовательного пространства</w:t>
      </w:r>
      <w:r>
        <w:rPr>
          <w:noProof/>
        </w:rPr>
        <w:tab/>
      </w:r>
      <w:r>
        <w:rPr>
          <w:noProof/>
        </w:rPr>
        <w:fldChar w:fldCharType="begin"/>
      </w:r>
      <w:r>
        <w:rPr>
          <w:noProof/>
        </w:rPr>
        <w:instrText xml:space="preserve"> PAGEREF _Toc231724003 \h </w:instrText>
      </w:r>
      <w:r>
        <w:rPr>
          <w:noProof/>
        </w:rPr>
      </w:r>
      <w:r>
        <w:rPr>
          <w:noProof/>
        </w:rPr>
        <w:fldChar w:fldCharType="separate"/>
      </w:r>
      <w:r w:rsidR="00AE21EA">
        <w:rPr>
          <w:noProof/>
        </w:rPr>
        <w:t>289</w:t>
      </w:r>
      <w:r>
        <w:rPr>
          <w:noProof/>
        </w:rPr>
        <w:fldChar w:fldCharType="end"/>
      </w:r>
    </w:p>
    <w:p w14:paraId="0C9E772E"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5</w:t>
      </w:r>
      <w:r w:rsidRPr="008348F8">
        <w:rPr>
          <w:rFonts w:cs="Times New Roman"/>
          <w:noProof/>
        </w:rPr>
        <w:t>.4.2. Парадокс токсичной медиасферы в ИИ-образовании</w:t>
      </w:r>
      <w:r>
        <w:rPr>
          <w:noProof/>
        </w:rPr>
        <w:tab/>
      </w:r>
      <w:r>
        <w:rPr>
          <w:noProof/>
        </w:rPr>
        <w:fldChar w:fldCharType="begin"/>
      </w:r>
      <w:r>
        <w:rPr>
          <w:noProof/>
        </w:rPr>
        <w:instrText xml:space="preserve"> PAGEREF _Toc231724004 \h </w:instrText>
      </w:r>
      <w:r>
        <w:rPr>
          <w:noProof/>
        </w:rPr>
      </w:r>
      <w:r>
        <w:rPr>
          <w:noProof/>
        </w:rPr>
        <w:fldChar w:fldCharType="separate"/>
      </w:r>
      <w:r w:rsidR="00AE21EA">
        <w:rPr>
          <w:noProof/>
        </w:rPr>
        <w:t>290</w:t>
      </w:r>
      <w:r>
        <w:rPr>
          <w:noProof/>
        </w:rPr>
        <w:fldChar w:fldCharType="end"/>
      </w:r>
    </w:p>
    <w:p w14:paraId="364EC6AD"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5</w:t>
      </w:r>
      <w:r w:rsidRPr="008348F8">
        <w:rPr>
          <w:rFonts w:cs="Times New Roman"/>
          <w:noProof/>
        </w:rPr>
        <w:t>.5. Иерархия ДИКW и образовательные уровни VI уклада</w:t>
      </w:r>
      <w:r>
        <w:rPr>
          <w:noProof/>
        </w:rPr>
        <w:tab/>
      </w:r>
      <w:r>
        <w:rPr>
          <w:noProof/>
        </w:rPr>
        <w:fldChar w:fldCharType="begin"/>
      </w:r>
      <w:r>
        <w:rPr>
          <w:noProof/>
        </w:rPr>
        <w:instrText xml:space="preserve"> PAGEREF _Toc231724005 \h </w:instrText>
      </w:r>
      <w:r>
        <w:rPr>
          <w:noProof/>
        </w:rPr>
      </w:r>
      <w:r>
        <w:rPr>
          <w:noProof/>
        </w:rPr>
        <w:fldChar w:fldCharType="separate"/>
      </w:r>
      <w:r w:rsidR="00AE21EA">
        <w:rPr>
          <w:noProof/>
        </w:rPr>
        <w:t>290</w:t>
      </w:r>
      <w:r>
        <w:rPr>
          <w:noProof/>
        </w:rPr>
        <w:fldChar w:fldCharType="end"/>
      </w:r>
    </w:p>
    <w:p w14:paraId="07289FB6"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lang w:val="ru-RU"/>
        </w:rPr>
        <w:t xml:space="preserve">6. </w:t>
      </w:r>
      <w:r w:rsidRPr="008348F8">
        <w:rPr>
          <w:rFonts w:cs="Times New Roman"/>
          <w:noProof/>
        </w:rPr>
        <w:t>РАЦИОНАЛЬНОЕ ИСПОЛЬЗОВАНИЕ СИСТЕМ ШЕСТОГО ТЕХНОЛОГИЧЕСКОГО УКЛАДА В МОЛОЧНО-ТОВАРНОМ СКОТОВОДСТВЕ ДЛЯ РЕШЕНИЯ ВОПРОСОВ ПРОДОВОЛЬСТВЕННОЙ БЕЗОПАСНОСТИ В СВЕТЕ УИВП</w:t>
      </w:r>
      <w:r>
        <w:rPr>
          <w:noProof/>
        </w:rPr>
        <w:tab/>
      </w:r>
      <w:r>
        <w:rPr>
          <w:noProof/>
        </w:rPr>
        <w:fldChar w:fldCharType="begin"/>
      </w:r>
      <w:r>
        <w:rPr>
          <w:noProof/>
        </w:rPr>
        <w:instrText xml:space="preserve"> PAGEREF _Toc231724006 \h </w:instrText>
      </w:r>
      <w:r>
        <w:rPr>
          <w:noProof/>
        </w:rPr>
      </w:r>
      <w:r>
        <w:rPr>
          <w:noProof/>
        </w:rPr>
        <w:fldChar w:fldCharType="separate"/>
      </w:r>
      <w:r w:rsidR="00AE21EA">
        <w:rPr>
          <w:noProof/>
        </w:rPr>
        <w:t>292</w:t>
      </w:r>
      <w:r>
        <w:rPr>
          <w:noProof/>
        </w:rPr>
        <w:fldChar w:fldCharType="end"/>
      </w:r>
    </w:p>
    <w:p w14:paraId="3C83B9D2"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6</w:t>
      </w:r>
      <w:r w:rsidRPr="008348F8">
        <w:rPr>
          <w:rFonts w:cs="Times New Roman"/>
          <w:noProof/>
        </w:rPr>
        <w:t>.1. Агропродовольственная система как экономическое пространство-время</w:t>
      </w:r>
      <w:r>
        <w:rPr>
          <w:noProof/>
        </w:rPr>
        <w:tab/>
      </w:r>
      <w:r>
        <w:rPr>
          <w:noProof/>
        </w:rPr>
        <w:fldChar w:fldCharType="begin"/>
      </w:r>
      <w:r>
        <w:rPr>
          <w:noProof/>
        </w:rPr>
        <w:instrText xml:space="preserve"> PAGEREF _Toc231724007 \h </w:instrText>
      </w:r>
      <w:r>
        <w:rPr>
          <w:noProof/>
        </w:rPr>
      </w:r>
      <w:r>
        <w:rPr>
          <w:noProof/>
        </w:rPr>
        <w:fldChar w:fldCharType="separate"/>
      </w:r>
      <w:r w:rsidR="00AE21EA">
        <w:rPr>
          <w:noProof/>
        </w:rPr>
        <w:t>292</w:t>
      </w:r>
      <w:r>
        <w:rPr>
          <w:noProof/>
        </w:rPr>
        <w:fldChar w:fldCharType="end"/>
      </w:r>
    </w:p>
    <w:p w14:paraId="247C89AD"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6</w:t>
      </w:r>
      <w:r w:rsidRPr="008348F8">
        <w:rPr>
          <w:rFonts w:cs="Times New Roman"/>
          <w:noProof/>
        </w:rPr>
        <w:t>.2. Компоненты агросистемы в терминах СТИ</w:t>
      </w:r>
      <w:r>
        <w:rPr>
          <w:noProof/>
        </w:rPr>
        <w:tab/>
      </w:r>
      <w:r>
        <w:rPr>
          <w:noProof/>
        </w:rPr>
        <w:fldChar w:fldCharType="begin"/>
      </w:r>
      <w:r>
        <w:rPr>
          <w:noProof/>
        </w:rPr>
        <w:instrText xml:space="preserve"> PAGEREF _Toc231724008 \h </w:instrText>
      </w:r>
      <w:r>
        <w:rPr>
          <w:noProof/>
        </w:rPr>
      </w:r>
      <w:r>
        <w:rPr>
          <w:noProof/>
        </w:rPr>
        <w:fldChar w:fldCharType="separate"/>
      </w:r>
      <w:r w:rsidR="00AE21EA">
        <w:rPr>
          <w:noProof/>
        </w:rPr>
        <w:t>292</w:t>
      </w:r>
      <w:r>
        <w:rPr>
          <w:noProof/>
        </w:rPr>
        <w:fldChar w:fldCharType="end"/>
      </w:r>
    </w:p>
    <w:p w14:paraId="58BA8A43"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6</w:t>
      </w:r>
      <w:r w:rsidRPr="008348F8">
        <w:rPr>
          <w:rFonts w:cs="Times New Roman"/>
          <w:noProof/>
        </w:rPr>
        <w:t>.3. Технологические группы коров как дискретные состояния ЭПВ</w:t>
      </w:r>
      <w:r>
        <w:rPr>
          <w:noProof/>
        </w:rPr>
        <w:tab/>
      </w:r>
      <w:r>
        <w:rPr>
          <w:noProof/>
        </w:rPr>
        <w:fldChar w:fldCharType="begin"/>
      </w:r>
      <w:r>
        <w:rPr>
          <w:noProof/>
        </w:rPr>
        <w:instrText xml:space="preserve"> PAGEREF _Toc231724009 \h </w:instrText>
      </w:r>
      <w:r>
        <w:rPr>
          <w:noProof/>
        </w:rPr>
      </w:r>
      <w:r>
        <w:rPr>
          <w:noProof/>
        </w:rPr>
        <w:fldChar w:fldCharType="separate"/>
      </w:r>
      <w:r w:rsidR="00AE21EA">
        <w:rPr>
          <w:noProof/>
        </w:rPr>
        <w:t>293</w:t>
      </w:r>
      <w:r>
        <w:rPr>
          <w:noProof/>
        </w:rPr>
        <w:fldChar w:fldCharType="end"/>
      </w:r>
    </w:p>
    <w:p w14:paraId="07571312"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6</w:t>
      </w:r>
      <w:r w:rsidRPr="008348F8">
        <w:rPr>
          <w:rFonts w:cs="Times New Roman"/>
          <w:noProof/>
        </w:rPr>
        <w:t>.4. Автоматизированные кормовые станции как изменение метрики ЭПВ</w:t>
      </w:r>
      <w:r>
        <w:rPr>
          <w:noProof/>
        </w:rPr>
        <w:tab/>
      </w:r>
      <w:r>
        <w:rPr>
          <w:noProof/>
        </w:rPr>
        <w:fldChar w:fldCharType="begin"/>
      </w:r>
      <w:r>
        <w:rPr>
          <w:noProof/>
        </w:rPr>
        <w:instrText xml:space="preserve"> PAGEREF _Toc231724010 \h </w:instrText>
      </w:r>
      <w:r>
        <w:rPr>
          <w:noProof/>
        </w:rPr>
      </w:r>
      <w:r>
        <w:rPr>
          <w:noProof/>
        </w:rPr>
        <w:fldChar w:fldCharType="separate"/>
      </w:r>
      <w:r w:rsidR="00AE21EA">
        <w:rPr>
          <w:noProof/>
        </w:rPr>
        <w:t>294</w:t>
      </w:r>
      <w:r>
        <w:rPr>
          <w:noProof/>
        </w:rPr>
        <w:fldChar w:fldCharType="end"/>
      </w:r>
    </w:p>
    <w:p w14:paraId="32834E24"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6</w:t>
      </w:r>
      <w:r w:rsidRPr="008348F8">
        <w:rPr>
          <w:rFonts w:cs="Times New Roman"/>
          <w:noProof/>
        </w:rPr>
        <w:t>.4.1. Традиционное кормление: изотропная метрика</w:t>
      </w:r>
      <w:r>
        <w:rPr>
          <w:noProof/>
        </w:rPr>
        <w:tab/>
      </w:r>
      <w:r>
        <w:rPr>
          <w:noProof/>
        </w:rPr>
        <w:fldChar w:fldCharType="begin"/>
      </w:r>
      <w:r>
        <w:rPr>
          <w:noProof/>
        </w:rPr>
        <w:instrText xml:space="preserve"> PAGEREF _Toc231724011 \h </w:instrText>
      </w:r>
      <w:r>
        <w:rPr>
          <w:noProof/>
        </w:rPr>
      </w:r>
      <w:r>
        <w:rPr>
          <w:noProof/>
        </w:rPr>
        <w:fldChar w:fldCharType="separate"/>
      </w:r>
      <w:r w:rsidR="00AE21EA">
        <w:rPr>
          <w:noProof/>
        </w:rPr>
        <w:t>294</w:t>
      </w:r>
      <w:r>
        <w:rPr>
          <w:noProof/>
        </w:rPr>
        <w:fldChar w:fldCharType="end"/>
      </w:r>
    </w:p>
    <w:p w14:paraId="7259822F"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6</w:t>
      </w:r>
      <w:r w:rsidRPr="008348F8">
        <w:rPr>
          <w:rFonts w:cs="Times New Roman"/>
          <w:noProof/>
        </w:rPr>
        <w:t>.4.2. Автоматизированные кормовые станции: анизотропная метрика</w:t>
      </w:r>
      <w:r>
        <w:rPr>
          <w:noProof/>
        </w:rPr>
        <w:tab/>
      </w:r>
      <w:r>
        <w:rPr>
          <w:noProof/>
        </w:rPr>
        <w:fldChar w:fldCharType="begin"/>
      </w:r>
      <w:r>
        <w:rPr>
          <w:noProof/>
        </w:rPr>
        <w:instrText xml:space="preserve"> PAGEREF _Toc231724012 \h </w:instrText>
      </w:r>
      <w:r>
        <w:rPr>
          <w:noProof/>
        </w:rPr>
      </w:r>
      <w:r>
        <w:rPr>
          <w:noProof/>
        </w:rPr>
        <w:fldChar w:fldCharType="separate"/>
      </w:r>
      <w:r w:rsidR="00AE21EA">
        <w:rPr>
          <w:noProof/>
        </w:rPr>
        <w:t>294</w:t>
      </w:r>
      <w:r>
        <w:rPr>
          <w:noProof/>
        </w:rPr>
        <w:fldChar w:fldCharType="end"/>
      </w:r>
    </w:p>
    <w:p w14:paraId="6EE42D5F"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6</w:t>
      </w:r>
      <w:r w:rsidRPr="008348F8">
        <w:rPr>
          <w:rFonts w:cs="Times New Roman"/>
          <w:noProof/>
        </w:rPr>
        <w:t>.4.3. Уравнение продуктивности с автоматизированным кормлением</w:t>
      </w:r>
      <w:r>
        <w:rPr>
          <w:noProof/>
        </w:rPr>
        <w:tab/>
      </w:r>
      <w:r>
        <w:rPr>
          <w:noProof/>
        </w:rPr>
        <w:fldChar w:fldCharType="begin"/>
      </w:r>
      <w:r>
        <w:rPr>
          <w:noProof/>
        </w:rPr>
        <w:instrText xml:space="preserve"> PAGEREF _Toc231724013 \h </w:instrText>
      </w:r>
      <w:r>
        <w:rPr>
          <w:noProof/>
        </w:rPr>
      </w:r>
      <w:r>
        <w:rPr>
          <w:noProof/>
        </w:rPr>
        <w:fldChar w:fldCharType="separate"/>
      </w:r>
      <w:r w:rsidR="00AE21EA">
        <w:rPr>
          <w:noProof/>
        </w:rPr>
        <w:t>295</w:t>
      </w:r>
      <w:r>
        <w:rPr>
          <w:noProof/>
        </w:rPr>
        <w:fldChar w:fldCharType="end"/>
      </w:r>
    </w:p>
    <w:p w14:paraId="42AD8FB8"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6</w:t>
      </w:r>
      <w:r w:rsidRPr="008348F8">
        <w:rPr>
          <w:rFonts w:cs="Times New Roman"/>
          <w:noProof/>
        </w:rPr>
        <w:t>.5. Продовольственная безопасность как информационная задача</w:t>
      </w:r>
      <w:r>
        <w:rPr>
          <w:noProof/>
        </w:rPr>
        <w:tab/>
      </w:r>
      <w:r>
        <w:rPr>
          <w:noProof/>
        </w:rPr>
        <w:fldChar w:fldCharType="begin"/>
      </w:r>
      <w:r>
        <w:rPr>
          <w:noProof/>
        </w:rPr>
        <w:instrText xml:space="preserve"> PAGEREF _Toc231724014 \h </w:instrText>
      </w:r>
      <w:r>
        <w:rPr>
          <w:noProof/>
        </w:rPr>
      </w:r>
      <w:r>
        <w:rPr>
          <w:noProof/>
        </w:rPr>
        <w:fldChar w:fldCharType="separate"/>
      </w:r>
      <w:r w:rsidR="00AE21EA">
        <w:rPr>
          <w:noProof/>
        </w:rPr>
        <w:t>296</w:t>
      </w:r>
      <w:r>
        <w:rPr>
          <w:noProof/>
        </w:rPr>
        <w:fldChar w:fldCharType="end"/>
      </w:r>
    </w:p>
    <w:p w14:paraId="176F6993"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6</w:t>
      </w:r>
      <w:r w:rsidRPr="008348F8">
        <w:rPr>
          <w:rFonts w:cs="Times New Roman"/>
          <w:noProof/>
        </w:rPr>
        <w:t>.5.1. Информационная модель продовольственной безопасности</w:t>
      </w:r>
      <w:r>
        <w:rPr>
          <w:noProof/>
        </w:rPr>
        <w:tab/>
      </w:r>
      <w:r>
        <w:rPr>
          <w:noProof/>
        </w:rPr>
        <w:fldChar w:fldCharType="begin"/>
      </w:r>
      <w:r>
        <w:rPr>
          <w:noProof/>
        </w:rPr>
        <w:instrText xml:space="preserve"> PAGEREF _Toc231724015 \h </w:instrText>
      </w:r>
      <w:r>
        <w:rPr>
          <w:noProof/>
        </w:rPr>
      </w:r>
      <w:r>
        <w:rPr>
          <w:noProof/>
        </w:rPr>
        <w:fldChar w:fldCharType="separate"/>
      </w:r>
      <w:r w:rsidR="00AE21EA">
        <w:rPr>
          <w:noProof/>
        </w:rPr>
        <w:t>296</w:t>
      </w:r>
      <w:r>
        <w:rPr>
          <w:noProof/>
        </w:rPr>
        <w:fldChar w:fldCharType="end"/>
      </w:r>
    </w:p>
    <w:p w14:paraId="2831FD2D"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lastRenderedPageBreak/>
        <w:t>6</w:t>
      </w:r>
      <w:r w:rsidRPr="008348F8">
        <w:rPr>
          <w:rFonts w:cs="Times New Roman"/>
          <w:noProof/>
        </w:rPr>
        <w:t>.5.2. VI уклад и нарастание системной информации агросектора</w:t>
      </w:r>
      <w:r>
        <w:rPr>
          <w:noProof/>
        </w:rPr>
        <w:tab/>
      </w:r>
      <w:r>
        <w:rPr>
          <w:noProof/>
        </w:rPr>
        <w:fldChar w:fldCharType="begin"/>
      </w:r>
      <w:r>
        <w:rPr>
          <w:noProof/>
        </w:rPr>
        <w:instrText xml:space="preserve"> PAGEREF _Toc231724016 \h </w:instrText>
      </w:r>
      <w:r>
        <w:rPr>
          <w:noProof/>
        </w:rPr>
      </w:r>
      <w:r>
        <w:rPr>
          <w:noProof/>
        </w:rPr>
        <w:fldChar w:fldCharType="separate"/>
      </w:r>
      <w:r w:rsidR="00AE21EA">
        <w:rPr>
          <w:noProof/>
        </w:rPr>
        <w:t>296</w:t>
      </w:r>
      <w:r>
        <w:rPr>
          <w:noProof/>
        </w:rPr>
        <w:fldChar w:fldCharType="end"/>
      </w:r>
    </w:p>
    <w:p w14:paraId="20CA79D9"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lang w:val="ru-RU"/>
        </w:rPr>
        <w:t xml:space="preserve">7. </w:t>
      </w:r>
      <w:r w:rsidRPr="008348F8">
        <w:rPr>
          <w:rFonts w:cs="Times New Roman"/>
          <w:noProof/>
        </w:rPr>
        <w:t>ШЕСТОЙ ТЕХНОЛОГИЧЕСКИЙ УКЛАД: ПОИСК НОВЫХ ИСТОЧНИКОВ ТОПЛИВА В СВЕТЕ УНИВЕРСАЛЬНОГО ИНФОРМАЦИОННОГО ВАРИАЦИОННОГО ПРИНЦИПА</w:t>
      </w:r>
      <w:r>
        <w:rPr>
          <w:noProof/>
        </w:rPr>
        <w:tab/>
      </w:r>
      <w:r>
        <w:rPr>
          <w:noProof/>
        </w:rPr>
        <w:fldChar w:fldCharType="begin"/>
      </w:r>
      <w:r>
        <w:rPr>
          <w:noProof/>
        </w:rPr>
        <w:instrText xml:space="preserve"> PAGEREF _Toc231724017 \h </w:instrText>
      </w:r>
      <w:r>
        <w:rPr>
          <w:noProof/>
        </w:rPr>
      </w:r>
      <w:r>
        <w:rPr>
          <w:noProof/>
        </w:rPr>
        <w:fldChar w:fldCharType="separate"/>
      </w:r>
      <w:r w:rsidR="00AE21EA">
        <w:rPr>
          <w:noProof/>
        </w:rPr>
        <w:t>298</w:t>
      </w:r>
      <w:r>
        <w:rPr>
          <w:noProof/>
        </w:rPr>
        <w:fldChar w:fldCharType="end"/>
      </w:r>
    </w:p>
    <w:p w14:paraId="12B12CC9"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7</w:t>
      </w:r>
      <w:r w:rsidRPr="008348F8">
        <w:rPr>
          <w:rFonts w:cs="Times New Roman"/>
          <w:noProof/>
        </w:rPr>
        <w:t>.1. Энергетика как ключевая координата ЭПВ</w:t>
      </w:r>
      <w:r>
        <w:rPr>
          <w:noProof/>
        </w:rPr>
        <w:tab/>
      </w:r>
      <w:r>
        <w:rPr>
          <w:noProof/>
        </w:rPr>
        <w:fldChar w:fldCharType="begin"/>
      </w:r>
      <w:r>
        <w:rPr>
          <w:noProof/>
        </w:rPr>
        <w:instrText xml:space="preserve"> PAGEREF _Toc231724018 \h </w:instrText>
      </w:r>
      <w:r>
        <w:rPr>
          <w:noProof/>
        </w:rPr>
      </w:r>
      <w:r>
        <w:rPr>
          <w:noProof/>
        </w:rPr>
        <w:fldChar w:fldCharType="separate"/>
      </w:r>
      <w:r w:rsidR="00AE21EA">
        <w:rPr>
          <w:noProof/>
        </w:rPr>
        <w:t>298</w:t>
      </w:r>
      <w:r>
        <w:rPr>
          <w:noProof/>
        </w:rPr>
        <w:fldChar w:fldCharType="end"/>
      </w:r>
    </w:p>
    <w:p w14:paraId="320FE247"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7</w:t>
      </w:r>
      <w:r w:rsidRPr="008348F8">
        <w:rPr>
          <w:rFonts w:cs="Times New Roman"/>
          <w:noProof/>
        </w:rPr>
        <w:t>.2. Водоугольное топливо (ВУТ) как информационно-оптимальная технология переходного периода</w:t>
      </w:r>
      <w:r>
        <w:rPr>
          <w:noProof/>
        </w:rPr>
        <w:tab/>
      </w:r>
      <w:r>
        <w:rPr>
          <w:noProof/>
        </w:rPr>
        <w:fldChar w:fldCharType="begin"/>
      </w:r>
      <w:r>
        <w:rPr>
          <w:noProof/>
        </w:rPr>
        <w:instrText xml:space="preserve"> PAGEREF _Toc231724019 \h </w:instrText>
      </w:r>
      <w:r>
        <w:rPr>
          <w:noProof/>
        </w:rPr>
      </w:r>
      <w:r>
        <w:rPr>
          <w:noProof/>
        </w:rPr>
        <w:fldChar w:fldCharType="separate"/>
      </w:r>
      <w:r w:rsidR="00AE21EA">
        <w:rPr>
          <w:noProof/>
        </w:rPr>
        <w:t>298</w:t>
      </w:r>
      <w:r>
        <w:rPr>
          <w:noProof/>
        </w:rPr>
        <w:fldChar w:fldCharType="end"/>
      </w:r>
    </w:p>
    <w:p w14:paraId="26688DAB"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7</w:t>
      </w:r>
      <w:r w:rsidRPr="008348F8">
        <w:rPr>
          <w:rFonts w:cs="Times New Roman"/>
          <w:noProof/>
        </w:rPr>
        <w:t>.2.1. Информационный анализ технологии ВУТ</w:t>
      </w:r>
      <w:r>
        <w:rPr>
          <w:noProof/>
        </w:rPr>
        <w:tab/>
      </w:r>
      <w:r>
        <w:rPr>
          <w:noProof/>
        </w:rPr>
        <w:fldChar w:fldCharType="begin"/>
      </w:r>
      <w:r>
        <w:rPr>
          <w:noProof/>
        </w:rPr>
        <w:instrText xml:space="preserve"> PAGEREF _Toc231724020 \h </w:instrText>
      </w:r>
      <w:r>
        <w:rPr>
          <w:noProof/>
        </w:rPr>
      </w:r>
      <w:r>
        <w:rPr>
          <w:noProof/>
        </w:rPr>
        <w:fldChar w:fldCharType="separate"/>
      </w:r>
      <w:r w:rsidR="00AE21EA">
        <w:rPr>
          <w:noProof/>
        </w:rPr>
        <w:t>298</w:t>
      </w:r>
      <w:r>
        <w:rPr>
          <w:noProof/>
        </w:rPr>
        <w:fldChar w:fldCharType="end"/>
      </w:r>
    </w:p>
    <w:p w14:paraId="140FA4BA"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7</w:t>
      </w:r>
      <w:r w:rsidRPr="008348F8">
        <w:rPr>
          <w:rFonts w:cs="Times New Roman"/>
          <w:noProof/>
        </w:rPr>
        <w:t>.2.2. Лагранжиан процесса горения ВУТ</w:t>
      </w:r>
      <w:r>
        <w:rPr>
          <w:noProof/>
        </w:rPr>
        <w:tab/>
      </w:r>
      <w:r>
        <w:rPr>
          <w:noProof/>
        </w:rPr>
        <w:fldChar w:fldCharType="begin"/>
      </w:r>
      <w:r>
        <w:rPr>
          <w:noProof/>
        </w:rPr>
        <w:instrText xml:space="preserve"> PAGEREF _Toc231724021 \h </w:instrText>
      </w:r>
      <w:r>
        <w:rPr>
          <w:noProof/>
        </w:rPr>
      </w:r>
      <w:r>
        <w:rPr>
          <w:noProof/>
        </w:rPr>
        <w:fldChar w:fldCharType="separate"/>
      </w:r>
      <w:r w:rsidR="00AE21EA">
        <w:rPr>
          <w:noProof/>
        </w:rPr>
        <w:t>299</w:t>
      </w:r>
      <w:r>
        <w:rPr>
          <w:noProof/>
        </w:rPr>
        <w:fldChar w:fldCharType="end"/>
      </w:r>
    </w:p>
    <w:p w14:paraId="372F319D"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7</w:t>
      </w:r>
      <w:r w:rsidRPr="008348F8">
        <w:rPr>
          <w:rFonts w:cs="Times New Roman"/>
          <w:noProof/>
        </w:rPr>
        <w:t>.3. Водородная энергетика как информационный прорыв VI уклада</w:t>
      </w:r>
      <w:r>
        <w:rPr>
          <w:noProof/>
        </w:rPr>
        <w:tab/>
      </w:r>
      <w:r>
        <w:rPr>
          <w:noProof/>
        </w:rPr>
        <w:fldChar w:fldCharType="begin"/>
      </w:r>
      <w:r>
        <w:rPr>
          <w:noProof/>
        </w:rPr>
        <w:instrText xml:space="preserve"> PAGEREF _Toc231724022 \h </w:instrText>
      </w:r>
      <w:r>
        <w:rPr>
          <w:noProof/>
        </w:rPr>
      </w:r>
      <w:r>
        <w:rPr>
          <w:noProof/>
        </w:rPr>
        <w:fldChar w:fldCharType="separate"/>
      </w:r>
      <w:r w:rsidR="00AE21EA">
        <w:rPr>
          <w:noProof/>
        </w:rPr>
        <w:t>300</w:t>
      </w:r>
      <w:r>
        <w:rPr>
          <w:noProof/>
        </w:rPr>
        <w:fldChar w:fldCharType="end"/>
      </w:r>
    </w:p>
    <w:p w14:paraId="288F16CC"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7</w:t>
      </w:r>
      <w:r w:rsidRPr="008348F8">
        <w:rPr>
          <w:rFonts w:cs="Times New Roman"/>
          <w:noProof/>
        </w:rPr>
        <w:t>.3.1. Водород как информационно чистый энергоноситель</w:t>
      </w:r>
      <w:r>
        <w:rPr>
          <w:noProof/>
        </w:rPr>
        <w:tab/>
      </w:r>
      <w:r>
        <w:rPr>
          <w:noProof/>
        </w:rPr>
        <w:fldChar w:fldCharType="begin"/>
      </w:r>
      <w:r>
        <w:rPr>
          <w:noProof/>
        </w:rPr>
        <w:instrText xml:space="preserve"> PAGEREF _Toc231724023 \h </w:instrText>
      </w:r>
      <w:r>
        <w:rPr>
          <w:noProof/>
        </w:rPr>
      </w:r>
      <w:r>
        <w:rPr>
          <w:noProof/>
        </w:rPr>
        <w:fldChar w:fldCharType="separate"/>
      </w:r>
      <w:r w:rsidR="00AE21EA">
        <w:rPr>
          <w:noProof/>
        </w:rPr>
        <w:t>300</w:t>
      </w:r>
      <w:r>
        <w:rPr>
          <w:noProof/>
        </w:rPr>
        <w:fldChar w:fldCharType="end"/>
      </w:r>
    </w:p>
    <w:p w14:paraId="146A63E2" w14:textId="77777777" w:rsidR="009F65F1" w:rsidRDefault="009F65F1">
      <w:pPr>
        <w:pStyle w:val="40"/>
        <w:tabs>
          <w:tab w:val="right" w:leader="dot" w:pos="9061"/>
        </w:tabs>
        <w:rPr>
          <w:rFonts w:eastAsiaTheme="minorEastAsia"/>
          <w:noProof/>
          <w:sz w:val="22"/>
          <w:szCs w:val="22"/>
          <w:lang w:val="ru-RU" w:eastAsia="ru-RU"/>
        </w:rPr>
      </w:pPr>
      <w:r w:rsidRPr="008348F8">
        <w:rPr>
          <w:rFonts w:cs="Times New Roman"/>
          <w:noProof/>
          <w:lang w:val="ru-RU"/>
        </w:rPr>
        <w:t>7</w:t>
      </w:r>
      <w:r w:rsidRPr="008348F8">
        <w:rPr>
          <w:rFonts w:cs="Times New Roman"/>
          <w:noProof/>
        </w:rPr>
        <w:t>.3.2. Энергетический переход как оптимизация в ЭПВ</w:t>
      </w:r>
      <w:r>
        <w:rPr>
          <w:noProof/>
        </w:rPr>
        <w:tab/>
      </w:r>
      <w:r>
        <w:rPr>
          <w:noProof/>
        </w:rPr>
        <w:fldChar w:fldCharType="begin"/>
      </w:r>
      <w:r>
        <w:rPr>
          <w:noProof/>
        </w:rPr>
        <w:instrText xml:space="preserve"> PAGEREF _Toc231724024 \h </w:instrText>
      </w:r>
      <w:r>
        <w:rPr>
          <w:noProof/>
        </w:rPr>
      </w:r>
      <w:r>
        <w:rPr>
          <w:noProof/>
        </w:rPr>
        <w:fldChar w:fldCharType="separate"/>
      </w:r>
      <w:r w:rsidR="00AE21EA">
        <w:rPr>
          <w:noProof/>
        </w:rPr>
        <w:t>301</w:t>
      </w:r>
      <w:r>
        <w:rPr>
          <w:noProof/>
        </w:rPr>
        <w:fldChar w:fldCharType="end"/>
      </w:r>
    </w:p>
    <w:p w14:paraId="50868B6D"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7</w:t>
      </w:r>
      <w:r w:rsidRPr="008348F8">
        <w:rPr>
          <w:rFonts w:cs="Times New Roman"/>
          <w:noProof/>
        </w:rPr>
        <w:t>.4. Автоматизация контроля качества ВУТ как информационная задача</w:t>
      </w:r>
      <w:r>
        <w:rPr>
          <w:noProof/>
        </w:rPr>
        <w:tab/>
      </w:r>
      <w:r>
        <w:rPr>
          <w:noProof/>
        </w:rPr>
        <w:fldChar w:fldCharType="begin"/>
      </w:r>
      <w:r>
        <w:rPr>
          <w:noProof/>
        </w:rPr>
        <w:instrText xml:space="preserve"> PAGEREF _Toc231724025 \h </w:instrText>
      </w:r>
      <w:r>
        <w:rPr>
          <w:noProof/>
        </w:rPr>
      </w:r>
      <w:r>
        <w:rPr>
          <w:noProof/>
        </w:rPr>
        <w:fldChar w:fldCharType="separate"/>
      </w:r>
      <w:r w:rsidR="00AE21EA">
        <w:rPr>
          <w:noProof/>
        </w:rPr>
        <w:t>302</w:t>
      </w:r>
      <w:r>
        <w:rPr>
          <w:noProof/>
        </w:rPr>
        <w:fldChar w:fldCharType="end"/>
      </w:r>
    </w:p>
    <w:p w14:paraId="549FA286" w14:textId="77777777" w:rsidR="009F65F1" w:rsidRDefault="009F65F1">
      <w:pPr>
        <w:pStyle w:val="31"/>
        <w:tabs>
          <w:tab w:val="right" w:leader="dot" w:pos="9061"/>
        </w:tabs>
        <w:rPr>
          <w:rFonts w:eastAsiaTheme="minorEastAsia"/>
          <w:i/>
          <w:iCs w:val="0"/>
          <w:noProof/>
          <w:sz w:val="22"/>
          <w:szCs w:val="22"/>
          <w:lang w:val="ru-RU" w:eastAsia="ru-RU"/>
        </w:rPr>
      </w:pPr>
      <w:r w:rsidRPr="008348F8">
        <w:rPr>
          <w:rFonts w:cs="Times New Roman"/>
          <w:noProof/>
          <w:lang w:val="ru-RU"/>
        </w:rPr>
        <w:t>7</w:t>
      </w:r>
      <w:r w:rsidRPr="008348F8">
        <w:rPr>
          <w:rFonts w:cs="Times New Roman"/>
          <w:noProof/>
        </w:rPr>
        <w:t>.5. Энергетический потенциал VI уклада и УИВП</w:t>
      </w:r>
      <w:r>
        <w:rPr>
          <w:noProof/>
        </w:rPr>
        <w:tab/>
      </w:r>
      <w:r>
        <w:rPr>
          <w:noProof/>
        </w:rPr>
        <w:fldChar w:fldCharType="begin"/>
      </w:r>
      <w:r>
        <w:rPr>
          <w:noProof/>
        </w:rPr>
        <w:instrText xml:space="preserve"> PAGEREF _Toc231724026 \h </w:instrText>
      </w:r>
      <w:r>
        <w:rPr>
          <w:noProof/>
        </w:rPr>
      </w:r>
      <w:r>
        <w:rPr>
          <w:noProof/>
        </w:rPr>
        <w:fldChar w:fldCharType="separate"/>
      </w:r>
      <w:r w:rsidR="00AE21EA">
        <w:rPr>
          <w:noProof/>
        </w:rPr>
        <w:t>303</w:t>
      </w:r>
      <w:r>
        <w:rPr>
          <w:noProof/>
        </w:rPr>
        <w:fldChar w:fldCharType="end"/>
      </w:r>
    </w:p>
    <w:p w14:paraId="0B2AC4ED" w14:textId="77777777" w:rsidR="009F65F1" w:rsidRDefault="009F65F1">
      <w:pPr>
        <w:pStyle w:val="11"/>
        <w:tabs>
          <w:tab w:val="right" w:leader="dot" w:pos="9061"/>
        </w:tabs>
        <w:rPr>
          <w:rFonts w:eastAsiaTheme="minorEastAsia"/>
          <w:b w:val="0"/>
          <w:bCs w:val="0"/>
          <w:caps w:val="0"/>
          <w:noProof/>
          <w:sz w:val="22"/>
          <w:szCs w:val="22"/>
          <w:lang w:val="ru-RU" w:eastAsia="ru-RU"/>
        </w:rPr>
      </w:pPr>
      <w:r w:rsidRPr="008348F8">
        <w:rPr>
          <w:rFonts w:cs="Times New Roman"/>
          <w:noProof/>
        </w:rPr>
        <w:t>ЗАКЛЮЧЕНИЕ</w:t>
      </w:r>
      <w:r>
        <w:rPr>
          <w:noProof/>
        </w:rPr>
        <w:tab/>
      </w:r>
      <w:r>
        <w:rPr>
          <w:noProof/>
        </w:rPr>
        <w:fldChar w:fldCharType="begin"/>
      </w:r>
      <w:r>
        <w:rPr>
          <w:noProof/>
        </w:rPr>
        <w:instrText xml:space="preserve"> PAGEREF _Toc231724027 \h </w:instrText>
      </w:r>
      <w:r>
        <w:rPr>
          <w:noProof/>
        </w:rPr>
      </w:r>
      <w:r>
        <w:rPr>
          <w:noProof/>
        </w:rPr>
        <w:fldChar w:fldCharType="separate"/>
      </w:r>
      <w:r w:rsidR="00AE21EA">
        <w:rPr>
          <w:noProof/>
        </w:rPr>
        <w:t>304</w:t>
      </w:r>
      <w:r>
        <w:rPr>
          <w:noProof/>
        </w:rPr>
        <w:fldChar w:fldCharType="end"/>
      </w:r>
    </w:p>
    <w:p w14:paraId="02D16E33"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Основные результаты</w:t>
      </w:r>
      <w:r>
        <w:rPr>
          <w:noProof/>
        </w:rPr>
        <w:tab/>
      </w:r>
      <w:r>
        <w:rPr>
          <w:noProof/>
        </w:rPr>
        <w:fldChar w:fldCharType="begin"/>
      </w:r>
      <w:r>
        <w:rPr>
          <w:noProof/>
        </w:rPr>
        <w:instrText xml:space="preserve"> PAGEREF _Toc231724028 \h </w:instrText>
      </w:r>
      <w:r>
        <w:rPr>
          <w:noProof/>
        </w:rPr>
      </w:r>
      <w:r>
        <w:rPr>
          <w:noProof/>
        </w:rPr>
        <w:fldChar w:fldCharType="separate"/>
      </w:r>
      <w:r w:rsidR="00AE21EA">
        <w:rPr>
          <w:noProof/>
        </w:rPr>
        <w:t>304</w:t>
      </w:r>
      <w:r>
        <w:rPr>
          <w:noProof/>
        </w:rPr>
        <w:fldChar w:fldCharType="end"/>
      </w:r>
    </w:p>
    <w:p w14:paraId="377D538C" w14:textId="77777777" w:rsidR="009F65F1" w:rsidRDefault="009F65F1">
      <w:pPr>
        <w:pStyle w:val="21"/>
        <w:tabs>
          <w:tab w:val="right" w:leader="dot" w:pos="9061"/>
        </w:tabs>
        <w:rPr>
          <w:rFonts w:eastAsiaTheme="minorEastAsia"/>
          <w:smallCaps w:val="0"/>
          <w:noProof/>
          <w:sz w:val="22"/>
          <w:szCs w:val="22"/>
          <w:lang w:val="ru-RU" w:eastAsia="ru-RU"/>
        </w:rPr>
      </w:pPr>
      <w:r w:rsidRPr="008348F8">
        <w:rPr>
          <w:rFonts w:cs="Times New Roman"/>
          <w:noProof/>
        </w:rPr>
        <w:t>Выводы и перспективы</w:t>
      </w:r>
      <w:r>
        <w:rPr>
          <w:noProof/>
        </w:rPr>
        <w:tab/>
      </w:r>
      <w:r>
        <w:rPr>
          <w:noProof/>
        </w:rPr>
        <w:fldChar w:fldCharType="begin"/>
      </w:r>
      <w:r>
        <w:rPr>
          <w:noProof/>
        </w:rPr>
        <w:instrText xml:space="preserve"> PAGEREF _Toc231724029 \h </w:instrText>
      </w:r>
      <w:r>
        <w:rPr>
          <w:noProof/>
        </w:rPr>
      </w:r>
      <w:r>
        <w:rPr>
          <w:noProof/>
        </w:rPr>
        <w:fldChar w:fldCharType="separate"/>
      </w:r>
      <w:r w:rsidR="00AE21EA">
        <w:rPr>
          <w:noProof/>
        </w:rPr>
        <w:t>306</w:t>
      </w:r>
      <w:r>
        <w:rPr>
          <w:noProof/>
        </w:rPr>
        <w:fldChar w:fldCharType="end"/>
      </w:r>
    </w:p>
    <w:p w14:paraId="5DFB0477" w14:textId="77777777" w:rsidR="009F65F1" w:rsidRDefault="009F65F1">
      <w:pPr>
        <w:pStyle w:val="11"/>
        <w:tabs>
          <w:tab w:val="right" w:leader="dot" w:pos="9061"/>
        </w:tabs>
        <w:rPr>
          <w:rFonts w:eastAsiaTheme="minorEastAsia"/>
          <w:b w:val="0"/>
          <w:bCs w:val="0"/>
          <w:caps w:val="0"/>
          <w:noProof/>
          <w:sz w:val="22"/>
          <w:szCs w:val="22"/>
          <w:lang w:val="ru-RU" w:eastAsia="ru-RU"/>
        </w:rPr>
      </w:pPr>
      <w:r w:rsidRPr="008348F8">
        <w:rPr>
          <w:rFonts w:cs="Times New Roman"/>
          <w:noProof/>
        </w:rPr>
        <w:t>ОБ АВТОРАХ</w:t>
      </w:r>
      <w:r w:rsidRPr="008348F8">
        <w:rPr>
          <w:rFonts w:cs="Times New Roman"/>
          <w:noProof/>
          <w:lang w:val="ru-RU"/>
        </w:rPr>
        <w:t xml:space="preserve"> И СОАВТОРАХ</w:t>
      </w:r>
      <w:r>
        <w:rPr>
          <w:noProof/>
        </w:rPr>
        <w:tab/>
      </w:r>
      <w:r>
        <w:rPr>
          <w:noProof/>
        </w:rPr>
        <w:fldChar w:fldCharType="begin"/>
      </w:r>
      <w:r>
        <w:rPr>
          <w:noProof/>
        </w:rPr>
        <w:instrText xml:space="preserve"> PAGEREF _Toc231724030 \h </w:instrText>
      </w:r>
      <w:r>
        <w:rPr>
          <w:noProof/>
        </w:rPr>
      </w:r>
      <w:r>
        <w:rPr>
          <w:noProof/>
        </w:rPr>
        <w:fldChar w:fldCharType="separate"/>
      </w:r>
      <w:r w:rsidR="00AE21EA">
        <w:rPr>
          <w:noProof/>
        </w:rPr>
        <w:t>309</w:t>
      </w:r>
      <w:r>
        <w:rPr>
          <w:noProof/>
        </w:rPr>
        <w:fldChar w:fldCharType="end"/>
      </w:r>
    </w:p>
    <w:p w14:paraId="70D71A63" w14:textId="321C391E" w:rsidR="00451960" w:rsidRPr="00570D08" w:rsidRDefault="009F65F1" w:rsidP="00451960">
      <w:pPr>
        <w:pStyle w:val="a0"/>
        <w:rPr>
          <w:b/>
          <w:bCs/>
          <w:lang w:val="ru-RU"/>
        </w:rPr>
      </w:pPr>
      <w:r>
        <w:rPr>
          <w:caps/>
          <w:sz w:val="20"/>
          <w:szCs w:val="20"/>
          <w:lang w:val="ru-RU"/>
        </w:rPr>
        <w:fldChar w:fldCharType="end"/>
      </w:r>
      <w:r w:rsidR="00451960" w:rsidRPr="00570D08">
        <w:rPr>
          <w:b/>
          <w:bCs/>
          <w:lang w:val="ru-RU"/>
        </w:rPr>
        <w:br w:type="page"/>
      </w:r>
    </w:p>
    <w:p w14:paraId="071C415A" w14:textId="22871D4C" w:rsidR="000D3F7B" w:rsidRPr="00FF7E44" w:rsidRDefault="000D3F7B" w:rsidP="002258DA">
      <w:pPr>
        <w:pStyle w:val="1"/>
      </w:pPr>
      <w:bookmarkStart w:id="2" w:name="_Toc231723734"/>
      <w:bookmarkStart w:id="3" w:name="предисловие"/>
      <w:r w:rsidRPr="00FF7E44">
        <w:lastRenderedPageBreak/>
        <w:t>ПРЕДИСЛОВИЕ</w:t>
      </w:r>
      <w:bookmarkEnd w:id="2"/>
    </w:p>
    <w:p w14:paraId="569D8705" w14:textId="77777777" w:rsidR="002258DA" w:rsidRDefault="002258DA" w:rsidP="002258DA">
      <w:pPr>
        <w:spacing w:after="0" w:line="276" w:lineRule="auto"/>
        <w:ind w:firstLine="720"/>
        <w:jc w:val="both"/>
        <w:rPr>
          <w:rFonts w:ascii="Times New Roman" w:hAnsi="Times New Roman" w:cs="Times New Roman"/>
          <w:sz w:val="32"/>
          <w:szCs w:val="32"/>
          <w:lang w:val="ru-RU"/>
        </w:rPr>
      </w:pPr>
    </w:p>
    <w:p w14:paraId="6203D70F" w14:textId="07CFE59D" w:rsidR="000D3F7B" w:rsidRPr="00FF7E44" w:rsidRDefault="000D3F7B"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Монография, которую читатель держит в руках, представляет собой опыт синтеза двух научных традиций, каждая из которых обладает самостоятельной ценностью, однако их совместное рассмотрение открывает горизонты, недостижимые для каждой из них в отдельности.</w:t>
      </w:r>
    </w:p>
    <w:p w14:paraId="485E5196" w14:textId="77777777" w:rsidR="000D3F7B" w:rsidRPr="00FF7E44" w:rsidRDefault="000D3F7B"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Первая традиция восходит к исследованиям коллектива авторов Луганского государственного университета имени Владимира Даля</w:t>
      </w:r>
      <w:r w:rsidR="003D6DAF">
        <w:rPr>
          <w:rFonts w:ascii="Times New Roman" w:hAnsi="Times New Roman" w:cs="Times New Roman"/>
          <w:sz w:val="32"/>
          <w:szCs w:val="32"/>
          <w:lang w:val="ru-RU"/>
        </w:rPr>
        <w:t xml:space="preserve"> под руководством профессора Орешкина М</w:t>
      </w:r>
      <w:r w:rsidR="003C30C6">
        <w:rPr>
          <w:rFonts w:ascii="Times New Roman" w:hAnsi="Times New Roman" w:cs="Times New Roman"/>
          <w:sz w:val="32"/>
          <w:szCs w:val="32"/>
          <w:lang w:val="ru-RU"/>
        </w:rPr>
        <w:t xml:space="preserve">ихаила </w:t>
      </w:r>
      <w:r w:rsidR="003D6DAF">
        <w:rPr>
          <w:rFonts w:ascii="Times New Roman" w:hAnsi="Times New Roman" w:cs="Times New Roman"/>
          <w:sz w:val="32"/>
          <w:szCs w:val="32"/>
          <w:lang w:val="ru-RU"/>
        </w:rPr>
        <w:t>В</w:t>
      </w:r>
      <w:r w:rsidR="003C30C6">
        <w:rPr>
          <w:rFonts w:ascii="Times New Roman" w:hAnsi="Times New Roman" w:cs="Times New Roman"/>
          <w:sz w:val="32"/>
          <w:szCs w:val="32"/>
          <w:lang w:val="ru-RU"/>
        </w:rPr>
        <w:t>ильевича</w:t>
      </w:r>
      <w:r w:rsidRPr="00FF7E44">
        <w:rPr>
          <w:rFonts w:ascii="Times New Roman" w:hAnsi="Times New Roman" w:cs="Times New Roman"/>
          <w:sz w:val="32"/>
          <w:szCs w:val="32"/>
        </w:rPr>
        <w:t>, посвящённым феномену шестого технологического уклада – того стремительного качественного преобразования цивилизационного базиса, свидетелями которого мы являемся. Раскрытые в монографии-предшественнике “Вопросы VI технологического уклада: проблемы и решения” (2024) аспекты революции в системах искусственного интеллекта, ноономики, информационного общества, продовольственной безопасности и поиска новых источников топлива составляют эмпирическую и содержательную основу настоящего труда.</w:t>
      </w:r>
    </w:p>
    <w:p w14:paraId="656CB9FC" w14:textId="77777777" w:rsidR="000D3F7B" w:rsidRPr="00FF7E44" w:rsidRDefault="000D3F7B"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Вторая традиция – это теоретическое наследие профессора Евгения </w:t>
      </w:r>
      <w:r w:rsidRPr="00FF7E44">
        <w:rPr>
          <w:rFonts w:ascii="Times New Roman" w:hAnsi="Times New Roman" w:cs="Times New Roman"/>
          <w:sz w:val="32"/>
          <w:szCs w:val="32"/>
          <w:lang w:val="ru-RU"/>
        </w:rPr>
        <w:t>Вениаминовича</w:t>
      </w:r>
      <w:r w:rsidRPr="00FF7E44">
        <w:rPr>
          <w:rFonts w:ascii="Times New Roman" w:hAnsi="Times New Roman" w:cs="Times New Roman"/>
          <w:sz w:val="32"/>
          <w:szCs w:val="32"/>
        </w:rPr>
        <w:t xml:space="preserve"> Луценко, сформировавшего за несколько десятилетий интенсивной научной работы стройную систему взглядов, воплощённую в Универсальном информационном вариационном принципе (УИВП) и Системно-экономической квантовой теории поля (СЭКТП). Эта система, вобравшая в себя достижения классической механики, квантовой теории поля, общей теории относительности, теории информации и системного анализа, претендует на роль единого метатеоретического фундамента науки.</w:t>
      </w:r>
    </w:p>
    <w:p w14:paraId="1727F83A" w14:textId="77777777" w:rsidR="000D3F7B" w:rsidRPr="00FF7E44" w:rsidRDefault="000D3F7B"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Центральный тезис настоящей монографии состоит в следующем: </w:t>
      </w:r>
      <w:r w:rsidRPr="00FF7E44">
        <w:rPr>
          <w:rFonts w:ascii="Times New Roman" w:hAnsi="Times New Roman" w:cs="Times New Roman"/>
          <w:i/>
          <w:iCs/>
          <w:sz w:val="32"/>
          <w:szCs w:val="32"/>
        </w:rPr>
        <w:t xml:space="preserve">шестой технологический уклад есть не что иное, как фазовый переход в развитии системной информации </w:t>
      </w:r>
      <w:r w:rsidRPr="00FF7E44">
        <w:rPr>
          <w:rFonts w:ascii="Times New Roman" w:hAnsi="Times New Roman" w:cs="Times New Roman"/>
          <w:i/>
          <w:iCs/>
          <w:sz w:val="32"/>
          <w:szCs w:val="32"/>
        </w:rPr>
        <w:lastRenderedPageBreak/>
        <w:t>цивилизации, предсказываемый и описываемый в рамках УИВП и СЭКТП</w:t>
      </w:r>
      <w:r w:rsidRPr="00FF7E44">
        <w:rPr>
          <w:rFonts w:ascii="Times New Roman" w:hAnsi="Times New Roman" w:cs="Times New Roman"/>
          <w:sz w:val="32"/>
          <w:szCs w:val="32"/>
        </w:rPr>
        <w:t>. Смена технологических укладов – явление, хорошо известное историкам экономики и теоретикам инноваций, – получает в данной работе строгое математическое описание как бифуркация в динамике функционала системной информации. Переход от пятого к шестому укладу – от информационно-коммуникационных технологий к технологиям искусственного интеллекта, нейроинтерфейсов и квантовых вычислений – трактуется нами как смена стационарной точки в экстремальной задаче накопления системной информации цивилизации.</w:t>
      </w:r>
    </w:p>
    <w:p w14:paraId="736A9053" w14:textId="77777777" w:rsidR="000D3F7B" w:rsidRPr="00FF7E44" w:rsidRDefault="000D3F7B"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Монография имеет следующую структуру. Первые главы посвящены изложению математического аппарата УИВП и СЭКТП – тех теоретических инструментов, которые будут применяться на протяжении всего исследования. Далее следуют главы, структурно соответствующие разделам монографии-предшественника, в каждом из которых предмет рассмотрения освещается не только содержательно, но и математически – в терминах УИВП и СЭКТП. Завершают монографию численные примеры расчётов, призванные подкрепить теоретические построения конкретными количественными иллюстрациями.</w:t>
      </w:r>
    </w:p>
    <w:p w14:paraId="5A2FB663" w14:textId="77777777" w:rsidR="000D3F7B" w:rsidRPr="00FF7E44" w:rsidRDefault="000D3F7B"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Авторы убеждены, что предлагаемый синтез не является механическим совмещением двух разнородных подходов. Напротив, теория проф. Луценко</w:t>
      </w:r>
      <w:r w:rsidR="00272315">
        <w:rPr>
          <w:rFonts w:ascii="Times New Roman" w:hAnsi="Times New Roman" w:cs="Times New Roman"/>
          <w:sz w:val="32"/>
          <w:szCs w:val="32"/>
          <w:lang w:val="ru-RU"/>
        </w:rPr>
        <w:t xml:space="preserve"> Е.В.</w:t>
      </w:r>
      <w:r w:rsidRPr="00FF7E44">
        <w:rPr>
          <w:rFonts w:ascii="Times New Roman" w:hAnsi="Times New Roman" w:cs="Times New Roman"/>
          <w:sz w:val="32"/>
          <w:szCs w:val="32"/>
        </w:rPr>
        <w:t xml:space="preserve"> органично вырастает из той же почвы, что и содержательные исследования шестого технологического уклада: и те и другие исходят из понимания информации как фундаментальной реальности, организующей экономическую жизнь. Задача настоящей монографии – показать это единство во всей его глубине.</w:t>
      </w:r>
    </w:p>
    <w:p w14:paraId="7374E614" w14:textId="77777777" w:rsidR="00AB77C6" w:rsidRPr="00FF7E44" w:rsidRDefault="00B244B9" w:rsidP="002258DA">
      <w:pPr>
        <w:pStyle w:val="1"/>
      </w:pPr>
      <w:bookmarkStart w:id="4" w:name="_Toc231723735"/>
      <w:bookmarkEnd w:id="3"/>
      <w:r w:rsidRPr="00FF7E44">
        <w:lastRenderedPageBreak/>
        <w:t>ЧАСТЬ I</w:t>
      </w:r>
      <w:r w:rsidRPr="00FF7E44">
        <w:br/>
        <w:t>ТЕОРЕТИЧЕСКИЕ ОСНОВАНИЯ:</w:t>
      </w:r>
      <w:r w:rsidRPr="00FF7E44">
        <w:br/>
        <w:t>УИВП, СЭКТП, ИНФОРМАЦИОННЫЕ ТЕОРИИ</w:t>
      </w:r>
      <w:r w:rsidRPr="00FF7E44">
        <w:br/>
        <w:t>ТРУДА, РАЗВИТИЯ ТЕХНИКИ И СТОИМОСТИ</w:t>
      </w:r>
      <w:bookmarkEnd w:id="4"/>
    </w:p>
    <w:p w14:paraId="74519E6F" w14:textId="77777777" w:rsidR="002258DA" w:rsidRDefault="002258DA" w:rsidP="002258DA">
      <w:pPr>
        <w:pStyle w:val="2"/>
        <w:spacing w:line="276" w:lineRule="auto"/>
        <w:ind w:firstLine="720"/>
        <w:jc w:val="both"/>
        <w:rPr>
          <w:rFonts w:cs="Times New Roman"/>
          <w:szCs w:val="32"/>
          <w:lang w:val="ru-RU"/>
        </w:rPr>
      </w:pPr>
      <w:bookmarkStart w:id="5" w:name="введение"/>
    </w:p>
    <w:p w14:paraId="66AB7F9B" w14:textId="77777777" w:rsidR="00AB77C6" w:rsidRDefault="00B244B9" w:rsidP="002258DA">
      <w:pPr>
        <w:pStyle w:val="2"/>
        <w:rPr>
          <w:lang w:val="ru-RU"/>
        </w:rPr>
      </w:pPr>
      <w:bookmarkStart w:id="6" w:name="_Toc231723736"/>
      <w:r w:rsidRPr="00FF7E44">
        <w:t>ВВЕДЕНИЕ</w:t>
      </w:r>
      <w:bookmarkEnd w:id="6"/>
    </w:p>
    <w:p w14:paraId="7D6AB8E0" w14:textId="77777777" w:rsidR="002258DA" w:rsidRPr="002258DA" w:rsidRDefault="002258DA" w:rsidP="002258DA">
      <w:pPr>
        <w:pStyle w:val="a0"/>
        <w:rPr>
          <w:lang w:val="ru-RU"/>
        </w:rPr>
      </w:pPr>
    </w:p>
    <w:p w14:paraId="5C4B3E57" w14:textId="1DCA18AA" w:rsidR="00AB77C6" w:rsidRPr="00FF7E44" w:rsidRDefault="00B244B9" w:rsidP="002258DA">
      <w:pPr>
        <w:pStyle w:val="3"/>
      </w:pPr>
      <w:bookmarkStart w:id="7" w:name="_Toc231723737"/>
      <w:bookmarkStart w:id="8" w:name="X9b97e351dd8f4dd912350bc872a5c98b2bd1615"/>
      <w:r w:rsidRPr="00FF7E44">
        <w:t>1. Постановка проблемы и актуальность исследования</w:t>
      </w:r>
      <w:bookmarkEnd w:id="7"/>
    </w:p>
    <w:p w14:paraId="02437725" w14:textId="77777777" w:rsidR="002258DA" w:rsidRDefault="002258DA" w:rsidP="002258DA">
      <w:pPr>
        <w:spacing w:after="0" w:line="276" w:lineRule="auto"/>
        <w:ind w:firstLine="720"/>
        <w:jc w:val="both"/>
        <w:rPr>
          <w:rFonts w:ascii="Times New Roman" w:hAnsi="Times New Roman" w:cs="Times New Roman"/>
          <w:sz w:val="32"/>
          <w:szCs w:val="32"/>
          <w:lang w:val="ru-RU"/>
        </w:rPr>
      </w:pPr>
    </w:p>
    <w:p w14:paraId="4DA37210"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Мы живём в эпоху, когда смена технологических укладов происходит с нарастающей скоростью. Если переход от первого к третьему укладу занял более века, то пятый уклад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информационно-коммуникационных технологий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просуществовал лишь несколько десятилетий. На наших глазах разворачивается шестой уклад, движущими силами которого выступают искусственный интеллект, нейротехнологии, квантовые вычисления, биотехнологии и новая энергетика. Этот процесс ставит перед экономической наукой вопросы, которые традиционные методы способны осветить лишь частично.</w:t>
      </w:r>
    </w:p>
    <w:p w14:paraId="125B9D37"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Экономическая теория технологических укладов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от работ Н.Д. Кондратьева и Й. Шумпетера до современных исследований С.Ю. Глазьева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описывает смену укладов в терминах длинных волн, базисных инноваций и технологических систем. Эти описания чрезвычайно ценны содержательно, однако они, как правило, не обладают той строгостью математического аппарата, которая позволила бы формулировать проверяемые количественные предсказания. Между описанием явления и его математической моделью остаётся разрыв.</w:t>
      </w:r>
    </w:p>
    <w:p w14:paraId="5FAB12CE"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Этот разрыв может быть заполнен. Универсальный информационный вариационный принцип (УИВП)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метатеоретическое основание науки, разработанное профессором Е.В. Луценко,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предлагает единый математический язык для описания развития систем любой природы: физических, </w:t>
      </w:r>
      <w:r w:rsidRPr="00FF7E44">
        <w:rPr>
          <w:rFonts w:ascii="Times New Roman" w:hAnsi="Times New Roman" w:cs="Times New Roman"/>
          <w:sz w:val="32"/>
          <w:szCs w:val="32"/>
        </w:rPr>
        <w:lastRenderedPageBreak/>
        <w:t>химических, биологических, социально-экономических. Согласно УИВП, реальная траектория развития любой системы соответствует экстремуму интегрального функционала системной информации. В экономическом контексте это означает: из всех возможных путей развития экономической системы реализуется тот, при котором суммарная накопленная системная информация максимальна.</w:t>
      </w:r>
    </w:p>
    <w:p w14:paraId="40FD6225" w14:textId="77777777" w:rsidR="00AB77C6" w:rsidRDefault="00B244B9" w:rsidP="002258DA">
      <w:pPr>
        <w:pStyle w:val="a0"/>
        <w:spacing w:before="0" w:after="0" w:line="276" w:lineRule="auto"/>
        <w:ind w:firstLine="720"/>
        <w:jc w:val="both"/>
        <w:rPr>
          <w:rFonts w:ascii="Times New Roman" w:hAnsi="Times New Roman" w:cs="Times New Roman"/>
          <w:sz w:val="32"/>
          <w:szCs w:val="32"/>
          <w:lang w:val="ru-RU"/>
        </w:rPr>
      </w:pPr>
      <w:r w:rsidRPr="00FF7E44">
        <w:rPr>
          <w:rFonts w:ascii="Times New Roman" w:hAnsi="Times New Roman" w:cs="Times New Roman"/>
          <w:sz w:val="32"/>
          <w:szCs w:val="32"/>
        </w:rPr>
        <w:t>Шестой технологический уклад в этом свете предстаёт как не случайный исторический феномен, а закономерный результат максимизации системной информации цивилизации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неизбежное следствие УИВП, применённого к экономической эволюции на вековом горизонте.</w:t>
      </w:r>
    </w:p>
    <w:p w14:paraId="713E6D07" w14:textId="77777777" w:rsidR="002258DA" w:rsidRPr="002258DA" w:rsidRDefault="002258DA" w:rsidP="002258DA">
      <w:pPr>
        <w:pStyle w:val="a0"/>
        <w:spacing w:before="0" w:after="0" w:line="276" w:lineRule="auto"/>
        <w:ind w:firstLine="720"/>
        <w:jc w:val="both"/>
        <w:rPr>
          <w:rFonts w:ascii="Times New Roman" w:hAnsi="Times New Roman" w:cs="Times New Roman"/>
          <w:sz w:val="32"/>
          <w:szCs w:val="32"/>
          <w:lang w:val="ru-RU"/>
        </w:rPr>
      </w:pPr>
    </w:p>
    <w:p w14:paraId="53AB0234" w14:textId="77777777" w:rsidR="00AB77C6" w:rsidRPr="00FF7E44" w:rsidRDefault="00B244B9" w:rsidP="002258DA">
      <w:pPr>
        <w:pStyle w:val="3"/>
      </w:pPr>
      <w:bookmarkStart w:id="9" w:name="_Toc231723738"/>
      <w:bookmarkStart w:id="10" w:name="цель-задачи-и-структура-монографии"/>
      <w:bookmarkEnd w:id="8"/>
      <w:r w:rsidRPr="00FF7E44">
        <w:t>2. Цель, задачи и структура монографии</w:t>
      </w:r>
      <w:bookmarkEnd w:id="9"/>
    </w:p>
    <w:p w14:paraId="34AEB0AC" w14:textId="77777777" w:rsidR="002258DA" w:rsidRDefault="002258DA" w:rsidP="002258DA">
      <w:pPr>
        <w:spacing w:after="0" w:line="276" w:lineRule="auto"/>
        <w:ind w:firstLine="720"/>
        <w:jc w:val="both"/>
        <w:rPr>
          <w:rFonts w:ascii="Times New Roman" w:hAnsi="Times New Roman" w:cs="Times New Roman"/>
          <w:b/>
          <w:bCs/>
          <w:sz w:val="32"/>
          <w:szCs w:val="32"/>
          <w:lang w:val="ru-RU"/>
        </w:rPr>
      </w:pPr>
    </w:p>
    <w:p w14:paraId="628059C8"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Цель монографии</w:t>
      </w:r>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дать математически строгое описание шестого технологического уклада в рамках УИВП и СЭКТП, интегрировав теоретический аппарат проф. Луценко с содержательными исследованиями VI технологического уклада, представленными в монографии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Вопросы VI технологического уклада: проблемы и решения</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(Луганск, 2024).</w:t>
      </w:r>
    </w:p>
    <w:p w14:paraId="71014623"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Задачи исследования</w:t>
      </w:r>
      <w:r w:rsidRPr="00FF7E44">
        <w:rPr>
          <w:rFonts w:ascii="Times New Roman" w:hAnsi="Times New Roman" w:cs="Times New Roman"/>
          <w:sz w:val="32"/>
          <w:szCs w:val="32"/>
        </w:rPr>
        <w:t>:</w:t>
      </w:r>
    </w:p>
    <w:p w14:paraId="58ECAFEA" w14:textId="77777777" w:rsidR="00AB77C6" w:rsidRPr="00FF7E44" w:rsidRDefault="00B244B9" w:rsidP="002258DA">
      <w:pPr>
        <w:numPr>
          <w:ilvl w:val="0"/>
          <w:numId w:val="2"/>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Изложить математический аппарат УИВП, системной теории информации (СТИ) и СЭКТП в форме, пригодной для приложений к анализу технологических укладов.</w:t>
      </w:r>
    </w:p>
    <w:p w14:paraId="0B257FF3" w14:textId="77777777" w:rsidR="00AB77C6" w:rsidRPr="00FF7E44" w:rsidRDefault="00B244B9" w:rsidP="002258DA">
      <w:pPr>
        <w:numPr>
          <w:ilvl w:val="0"/>
          <w:numId w:val="2"/>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Математически описать смену технологических укладов как бифуркацию функционала системной информации.</w:t>
      </w:r>
    </w:p>
    <w:p w14:paraId="38AA3BE2" w14:textId="77777777" w:rsidR="00AB77C6" w:rsidRPr="00FF7E44" w:rsidRDefault="00B244B9" w:rsidP="002258DA">
      <w:pPr>
        <w:numPr>
          <w:ilvl w:val="0"/>
          <w:numId w:val="2"/>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Показать, что каждый из основных разделов содержательного анализа VI технологического уклада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искусственный интеллект, ноономика, информационное </w:t>
      </w:r>
      <w:r w:rsidRPr="00FF7E44">
        <w:rPr>
          <w:rFonts w:ascii="Times New Roman" w:hAnsi="Times New Roman" w:cs="Times New Roman"/>
          <w:sz w:val="32"/>
          <w:szCs w:val="32"/>
        </w:rPr>
        <w:lastRenderedPageBreak/>
        <w:t>общество, аграрные технологии, энергетика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допускает строгую формализацию в рамках УИВП и СЭКТП.</w:t>
      </w:r>
    </w:p>
    <w:p w14:paraId="75C82630" w14:textId="77777777" w:rsidR="00AB77C6" w:rsidRPr="00FF7E44" w:rsidRDefault="00B244B9" w:rsidP="002258DA">
      <w:pPr>
        <w:numPr>
          <w:ilvl w:val="0"/>
          <w:numId w:val="2"/>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Вывести все математические выражения, определить все переменные, дать подробное экономическое толкование каждой формулы.</w:t>
      </w:r>
    </w:p>
    <w:p w14:paraId="1A6DFE85" w14:textId="77777777" w:rsidR="00AB77C6" w:rsidRPr="00FF7E44" w:rsidRDefault="00B244B9" w:rsidP="002258DA">
      <w:pPr>
        <w:numPr>
          <w:ilvl w:val="0"/>
          <w:numId w:val="2"/>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Привести численные примеры расчётов, подтверждающие работоспособность предлагаемых моделей.</w:t>
      </w:r>
    </w:p>
    <w:p w14:paraId="08C9EA32" w14:textId="77777777" w:rsidR="00AB77C6" w:rsidRPr="00FF7E44" w:rsidRDefault="00B244B9" w:rsidP="002258DA">
      <w:pPr>
        <w:numPr>
          <w:ilvl w:val="0"/>
          <w:numId w:val="2"/>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Показать, что УИВП является не умозрительной конструкцией, а работающим инструментом анализа и прогнозирования технологических переходов.</w:t>
      </w:r>
    </w:p>
    <w:p w14:paraId="452A2448"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Объект исследования</w:t>
      </w:r>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шестой технологический уклад как системный феномен, описываемый в категориях информации, системной организации и вариационных принципов.</w:t>
      </w:r>
    </w:p>
    <w:p w14:paraId="7CBEA6C2"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Предмет исследования</w:t>
      </w:r>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математические закономерности формирования, развития и смены технологических укладов, выводимые из УИВП и СЭКТП.</w:t>
      </w:r>
    </w:p>
    <w:p w14:paraId="3910610E"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Методологическая основа</w:t>
      </w:r>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Универсальный информационный вариационный принцип (Луценко Е.В., 1979–2026), системная теория информации, аппарат вариационного исчисления, теории поля и дифференциальной геометрии.</w:t>
      </w:r>
    </w:p>
    <w:p w14:paraId="4468243C" w14:textId="77777777" w:rsidR="00AB77C6" w:rsidRDefault="00B244B9" w:rsidP="002258DA">
      <w:pPr>
        <w:pStyle w:val="a0"/>
        <w:spacing w:before="0" w:after="0" w:line="276" w:lineRule="auto"/>
        <w:ind w:firstLine="720"/>
        <w:jc w:val="both"/>
        <w:rPr>
          <w:rFonts w:ascii="Times New Roman" w:hAnsi="Times New Roman" w:cs="Times New Roman"/>
          <w:sz w:val="32"/>
          <w:szCs w:val="32"/>
          <w:lang w:val="ru-RU"/>
        </w:rPr>
      </w:pPr>
      <w:r w:rsidRPr="00FF7E44">
        <w:rPr>
          <w:rFonts w:ascii="Times New Roman" w:hAnsi="Times New Roman" w:cs="Times New Roman"/>
          <w:b/>
          <w:bCs/>
          <w:sz w:val="32"/>
          <w:szCs w:val="32"/>
        </w:rPr>
        <w:t>Информационная база</w:t>
      </w:r>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работы проф. Е.В. Луценко по УИВП и СЭКТП; монография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Вопросы VI технологического уклада: проблемы и решения</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(Луганск, 2024); отечественные и зарубежные публикации по теории технологических укладов, искусственного интеллекта, ноономики и информационной экономики.</w:t>
      </w:r>
    </w:p>
    <w:p w14:paraId="2CBC9485" w14:textId="77777777" w:rsidR="002258DA" w:rsidRPr="002258DA" w:rsidRDefault="002258DA" w:rsidP="002258DA">
      <w:pPr>
        <w:pStyle w:val="a0"/>
        <w:spacing w:before="0" w:after="0" w:line="276" w:lineRule="auto"/>
        <w:ind w:firstLine="720"/>
        <w:jc w:val="both"/>
        <w:rPr>
          <w:rFonts w:ascii="Times New Roman" w:hAnsi="Times New Roman" w:cs="Times New Roman"/>
          <w:sz w:val="32"/>
          <w:szCs w:val="32"/>
          <w:lang w:val="ru-RU"/>
        </w:rPr>
      </w:pPr>
    </w:p>
    <w:p w14:paraId="6896978D" w14:textId="77777777" w:rsidR="002258DA" w:rsidRDefault="002258DA">
      <w:pPr>
        <w:rPr>
          <w:rFonts w:ascii="Times New Roman" w:eastAsiaTheme="majorEastAsia" w:hAnsi="Times New Roman" w:cstheme="majorBidi"/>
          <w:b/>
          <w:bCs/>
          <w:sz w:val="32"/>
        </w:rPr>
      </w:pPr>
      <w:bookmarkStart w:id="11" w:name="Xdc469849e46061677b9b6eb36c91b19fb81459c"/>
      <w:bookmarkEnd w:id="10"/>
      <w:r>
        <w:br w:type="page"/>
      </w:r>
    </w:p>
    <w:p w14:paraId="6A42FCF1" w14:textId="446B6F38" w:rsidR="00AB77C6" w:rsidRPr="00FF7E44" w:rsidRDefault="00B244B9" w:rsidP="002258DA">
      <w:pPr>
        <w:pStyle w:val="3"/>
      </w:pPr>
      <w:bookmarkStart w:id="12" w:name="_Toc231723739"/>
      <w:r w:rsidRPr="00FF7E44">
        <w:lastRenderedPageBreak/>
        <w:t>3. Методологический разрыв между теорией технологических укладов и современным математическим аппаратом</w:t>
      </w:r>
      <w:bookmarkEnd w:id="12"/>
    </w:p>
    <w:p w14:paraId="7440DEC0" w14:textId="77777777" w:rsidR="002258DA" w:rsidRDefault="002258DA" w:rsidP="002258DA">
      <w:pPr>
        <w:spacing w:after="0" w:line="276" w:lineRule="auto"/>
        <w:ind w:firstLine="720"/>
        <w:jc w:val="both"/>
        <w:rPr>
          <w:rFonts w:ascii="Times New Roman" w:hAnsi="Times New Roman" w:cs="Times New Roman"/>
          <w:sz w:val="32"/>
          <w:szCs w:val="32"/>
          <w:lang w:val="ru-RU"/>
        </w:rPr>
      </w:pPr>
    </w:p>
    <w:p w14:paraId="26EEA004"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Теория технологических укладов, восходящая к работам Н.Д. Кондратьева о длинных волнах экономической конъюнктуры, прошла долгий путь развития. К настоящему времени в этой области сложился развитой понятийный аппарат: базисные инновации, технологические системы, диффузия инноваций, жизненный цикл уклада. Однако формализация этих понятий остаётся в значительной мере неполной.</w:t>
      </w:r>
    </w:p>
    <w:p w14:paraId="2B7D7399"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Характерная черта существующих теорий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описательность. Кондратьев описывал длинные волны статистически. Шумпетер описывал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созидательное разрушение</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качественно. Глазьев описывает смену укладов через перечисление ключевых технологий. Количественные прогнозы остаются редкостью и, как правило, носят эконометрический, а не теоретический характер.</w:t>
      </w:r>
    </w:p>
    <w:p w14:paraId="06C88CA0" w14:textId="77777777" w:rsidR="00AB77C6" w:rsidRDefault="00B244B9" w:rsidP="002258DA">
      <w:pPr>
        <w:pStyle w:val="a0"/>
        <w:spacing w:before="0" w:after="0" w:line="276" w:lineRule="auto"/>
        <w:ind w:firstLine="720"/>
        <w:jc w:val="both"/>
        <w:rPr>
          <w:rFonts w:ascii="Times New Roman" w:hAnsi="Times New Roman" w:cs="Times New Roman"/>
          <w:sz w:val="32"/>
          <w:szCs w:val="32"/>
          <w:lang w:val="ru-RU"/>
        </w:rPr>
      </w:pPr>
      <w:r w:rsidRPr="00FF7E44">
        <w:rPr>
          <w:rFonts w:ascii="Times New Roman" w:hAnsi="Times New Roman" w:cs="Times New Roman"/>
          <w:sz w:val="32"/>
          <w:szCs w:val="32"/>
        </w:rPr>
        <w:t>УИВП предлагает принципиально иной подход: смена укладов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это математически необходимое следствие исчерпания функционала системной информации в рамках текущего технологического базиса. Достигая максимума в данном укладе, функционал перестаёт возрастать; система переходит в состояние неустойчивости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информационной бифуркации,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из которой выходит путём скачка на новый уровень организации. Этот скачок и есть смена технологического уклада.</w:t>
      </w:r>
    </w:p>
    <w:p w14:paraId="77AE667B" w14:textId="77777777" w:rsidR="002258DA" w:rsidRPr="002258DA" w:rsidRDefault="002258DA" w:rsidP="002258DA">
      <w:pPr>
        <w:pStyle w:val="a0"/>
        <w:spacing w:before="0" w:after="0" w:line="276" w:lineRule="auto"/>
        <w:ind w:firstLine="720"/>
        <w:jc w:val="both"/>
        <w:rPr>
          <w:rFonts w:ascii="Times New Roman" w:hAnsi="Times New Roman" w:cs="Times New Roman"/>
          <w:sz w:val="32"/>
          <w:szCs w:val="32"/>
          <w:lang w:val="ru-RU"/>
        </w:rPr>
      </w:pPr>
    </w:p>
    <w:p w14:paraId="56C79A02" w14:textId="77777777" w:rsidR="00AB77C6" w:rsidRPr="00FF7E44" w:rsidRDefault="00B244B9" w:rsidP="002258DA">
      <w:pPr>
        <w:pStyle w:val="3"/>
      </w:pPr>
      <w:bookmarkStart w:id="13" w:name="_Toc231723740"/>
      <w:bookmarkStart w:id="14" w:name="X987938889aaebfef4047de0448fa97a528c2441"/>
      <w:bookmarkEnd w:id="11"/>
      <w:r w:rsidRPr="00FF7E44">
        <w:t>4. Место настоящей монографии в научном дискурсе</w:t>
      </w:r>
      <w:bookmarkEnd w:id="13"/>
    </w:p>
    <w:p w14:paraId="2205D8F2" w14:textId="77777777" w:rsidR="002258DA" w:rsidRDefault="002258DA" w:rsidP="002258DA">
      <w:pPr>
        <w:spacing w:after="0" w:line="276" w:lineRule="auto"/>
        <w:ind w:firstLine="720"/>
        <w:jc w:val="both"/>
        <w:rPr>
          <w:rFonts w:ascii="Times New Roman" w:hAnsi="Times New Roman" w:cs="Times New Roman"/>
          <w:sz w:val="32"/>
          <w:szCs w:val="32"/>
          <w:lang w:val="ru-RU"/>
        </w:rPr>
      </w:pPr>
    </w:p>
    <w:p w14:paraId="426C2E4C"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Настоящая монография занимает уникальное место на пересечении нескольких научных дискуссий. С одной стороны, она продолжает и математически углубляет содержательные исследования коллектива Луганского государственного </w:t>
      </w:r>
      <w:r w:rsidRPr="00FF7E44">
        <w:rPr>
          <w:rFonts w:ascii="Times New Roman" w:hAnsi="Times New Roman" w:cs="Times New Roman"/>
          <w:sz w:val="32"/>
          <w:szCs w:val="32"/>
        </w:rPr>
        <w:lastRenderedPageBreak/>
        <w:t>университета по проблемам VI технологического уклада. С другой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она является одним из первых опытов систематического приложения УИВП и СЭКТП к анализу технологических укладов.</w:t>
      </w:r>
    </w:p>
    <w:p w14:paraId="4B38DED8"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Авторы отдают себе отчёт в том, что предлагаемый математический аппарат предъявляет высокие требования к читателю. Вместе с тем они убеждены, что без такого аппарата невозможно добиться той строгости и предсказательной силы, которых заслуживает исследование одного из важнейших явлений современности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перехода к шестому технологическому укладу.</w:t>
      </w:r>
    </w:p>
    <w:p w14:paraId="5FC9D803"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Каждый математический результат в монографии сопровождается развёрнутым экономическим толкованием. Каждая формула выводится, а не вводится постулированием. Каждый раздел завершается численным примером. Авторы стремились сделать монографию доступной не только для математиков, но и для экономистов, технологов и управленцев, заинтересованных в понимании глубинных закономерностей технологического прогресса.</w:t>
      </w:r>
    </w:p>
    <w:p w14:paraId="740AAE0B" w14:textId="77777777" w:rsidR="002258DA" w:rsidRDefault="002258DA">
      <w:pPr>
        <w:rPr>
          <w:rFonts w:ascii="Times New Roman" w:eastAsiaTheme="majorEastAsia" w:hAnsi="Times New Roman" w:cs="Times New Roman"/>
          <w:b/>
          <w:bCs/>
          <w:sz w:val="32"/>
          <w:szCs w:val="32"/>
          <w:lang w:val="ru-RU"/>
        </w:rPr>
      </w:pPr>
      <w:bookmarkStart w:id="15" w:name="X2f1d23245ca5109a952929e2df99b3d5ffa0357"/>
      <w:bookmarkEnd w:id="5"/>
      <w:bookmarkEnd w:id="14"/>
      <w:r>
        <w:rPr>
          <w:rFonts w:cs="Times New Roman"/>
          <w:szCs w:val="32"/>
          <w:lang w:val="ru-RU"/>
        </w:rPr>
        <w:br w:type="page"/>
      </w:r>
    </w:p>
    <w:p w14:paraId="5D70D93C" w14:textId="55608CE9" w:rsidR="00AB77C6" w:rsidRPr="00FF7E44" w:rsidRDefault="00761D7C" w:rsidP="002258DA">
      <w:pPr>
        <w:pStyle w:val="1"/>
      </w:pPr>
      <w:bookmarkStart w:id="16" w:name="_Toc231723741"/>
      <w:r w:rsidRPr="00FF7E44">
        <w:rPr>
          <w:lang w:val="ru-RU"/>
        </w:rPr>
        <w:lastRenderedPageBreak/>
        <w:t xml:space="preserve">1. </w:t>
      </w:r>
      <w:r w:rsidR="00B244B9" w:rsidRPr="00FF7E44">
        <w:t>СИСТЕМНАЯ ТЕОРИЯ ИНФОРМАЦИИ КАК МАТЕМАТИЧЕСКИЙ ФУНДАМЕНТ АНАЛИЗА ТЕХНОЛОГИЧЕСКИХ УКЛАДОВ</w:t>
      </w:r>
      <w:bookmarkEnd w:id="16"/>
    </w:p>
    <w:p w14:paraId="38DB2772" w14:textId="77777777" w:rsidR="002258DA" w:rsidRPr="002258DA" w:rsidRDefault="002258DA" w:rsidP="002258DA">
      <w:bookmarkStart w:id="17" w:name="Xdfad0846ec5dc33ce0158f606d16927fd0cb8aa"/>
    </w:p>
    <w:p w14:paraId="4D4AAD16" w14:textId="77777777" w:rsidR="00AB77C6" w:rsidRPr="00FF7E44" w:rsidRDefault="00B244B9" w:rsidP="002258DA">
      <w:pPr>
        <w:pStyle w:val="3"/>
      </w:pPr>
      <w:bookmarkStart w:id="18" w:name="_Toc231723742"/>
      <w:r w:rsidRPr="00FF7E44">
        <w:t>1.1. Классическая теория информации и её ограничения применительно к анализу экономических систем</w:t>
      </w:r>
      <w:bookmarkEnd w:id="18"/>
    </w:p>
    <w:p w14:paraId="3A9DD5FA" w14:textId="77777777" w:rsidR="002258DA" w:rsidRDefault="002258DA" w:rsidP="002258DA">
      <w:pPr>
        <w:spacing w:after="0" w:line="276" w:lineRule="auto"/>
        <w:ind w:firstLine="720"/>
        <w:jc w:val="both"/>
        <w:rPr>
          <w:rFonts w:ascii="Times New Roman" w:hAnsi="Times New Roman" w:cs="Times New Roman"/>
          <w:sz w:val="32"/>
          <w:szCs w:val="32"/>
          <w:lang w:val="ru-RU"/>
        </w:rPr>
      </w:pPr>
    </w:p>
    <w:p w14:paraId="44DEFA1C"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Классическая теория информации, созданная трудами Ральфа Хартли (1928) и Клода Шеннона (1948), дала науке мощный аппарат для измерения и передачи информации. Формула Шеннона для информационной энтропии:</w:t>
      </w:r>
    </w:p>
    <w:p w14:paraId="392DEB33"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H</m:t>
          </m:r>
          <m:r>
            <m:rPr>
              <m:sty m:val="p"/>
            </m:rPr>
            <w:rPr>
              <w:rFonts w:ascii="Cambria Math" w:hAnsi="Cambria Math" w:cs="Times New Roman"/>
              <w:sz w:val="32"/>
              <w:szCs w:val="32"/>
            </w:rPr>
            <m:t>=-</m:t>
          </m:r>
          <m:nary>
            <m:naryPr>
              <m:chr m:val="∑"/>
              <m:limLoc m:val="undOvr"/>
              <m:ctrlPr>
                <w:rPr>
                  <w:rFonts w:ascii="Cambria Math" w:hAnsi="Cambria Math" w:cs="Times New Roman"/>
                  <w:sz w:val="32"/>
                  <w:szCs w:val="32"/>
                </w:rPr>
              </m:ctrlPr>
            </m:naryPr>
            <m:sub>
              <m:r>
                <w:rPr>
                  <w:rFonts w:ascii="Cambria Math" w:hAnsi="Cambria Math" w:cs="Times New Roman"/>
                  <w:sz w:val="32"/>
                  <w:szCs w:val="32"/>
                </w:rPr>
                <m:t>i</m:t>
              </m:r>
              <m:r>
                <m:rPr>
                  <m:sty m:val="p"/>
                </m:rPr>
                <w:rPr>
                  <w:rFonts w:ascii="Cambria Math" w:hAnsi="Cambria Math" w:cs="Times New Roman"/>
                  <w:sz w:val="32"/>
                  <w:szCs w:val="32"/>
                </w:rPr>
                <m:t>=</m:t>
              </m:r>
              <m:r>
                <w:rPr>
                  <w:rFonts w:ascii="Cambria Math" w:hAnsi="Cambria Math" w:cs="Times New Roman"/>
                  <w:sz w:val="32"/>
                  <w:szCs w:val="32"/>
                </w:rPr>
                <m:t>1</m:t>
              </m:r>
            </m:sub>
            <m:sup>
              <m:r>
                <w:rPr>
                  <w:rFonts w:ascii="Cambria Math" w:hAnsi="Cambria Math" w:cs="Times New Roman"/>
                  <w:sz w:val="32"/>
                  <w:szCs w:val="32"/>
                </w:rPr>
                <m:t>N</m:t>
              </m:r>
            </m:sup>
            <m:e>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e>
          </m:nary>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r>
            <w:rPr>
              <w:rFonts w:ascii="Cambria Math" w:hAnsi="Cambria Math" w:cs="Times New Roman"/>
              <w:sz w:val="32"/>
              <w:szCs w:val="32"/>
            </w:rPr>
            <m:t>    </m:t>
          </m:r>
          <m:r>
            <m:rPr>
              <m:nor/>
            </m:rPr>
            <w:rPr>
              <w:rFonts w:ascii="Times New Roman" w:hAnsi="Times New Roman" w:cs="Times New Roman"/>
              <w:sz w:val="32"/>
              <w:szCs w:val="32"/>
            </w:rPr>
            <m:t>(1)</m:t>
          </m:r>
        </m:oMath>
      </m:oMathPara>
    </w:p>
    <w:p w14:paraId="31A4D400"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вероятность </w:t>
      </w:r>
      <w:r w:rsidR="007D4021">
        <w:rPr>
          <w:rFonts w:ascii="Times New Roman" w:hAnsi="Times New Roman" w:cs="Times New Roman"/>
          <w:sz w:val="32"/>
          <w:szCs w:val="32"/>
          <w:lang w:val="en-US"/>
        </w:rPr>
        <w:t>n</w:t>
      </w:r>
      <w:r w:rsidRPr="00FF7E44">
        <w:rPr>
          <w:rFonts w:ascii="Times New Roman" w:hAnsi="Times New Roman" w:cs="Times New Roman"/>
          <w:sz w:val="32"/>
          <w:szCs w:val="32"/>
        </w:rPr>
        <w:t xml:space="preserve">-го символа алфавита, </w:t>
      </w:r>
      <m:oMath>
        <m:r>
          <w:rPr>
            <w:rFonts w:ascii="Cambria Math" w:hAnsi="Cambria Math" w:cs="Times New Roman"/>
            <w:sz w:val="32"/>
            <w:szCs w:val="32"/>
          </w:rPr>
          <m:t>N</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мощность алфавита,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измеряет среднее количество информации, необходимой для кодирования одного символа источника.</w:t>
      </w:r>
    </w:p>
    <w:p w14:paraId="1B65E0FD"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Определение переменных в формуле (1):</w:t>
      </w:r>
    </w:p>
    <w:p w14:paraId="2E750D59" w14:textId="77777777" w:rsidR="00AB77C6" w:rsidRPr="00FF7E44" w:rsidRDefault="00B244B9" w:rsidP="002258DA">
      <w:pPr>
        <w:numPr>
          <w:ilvl w:val="0"/>
          <w:numId w:val="3"/>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H</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информационная энтропия источника, измеряется в битах;</w:t>
      </w:r>
    </w:p>
    <w:p w14:paraId="5B8DD517" w14:textId="77777777" w:rsidR="00AB77C6" w:rsidRPr="00FF7E44" w:rsidRDefault="00B328AD" w:rsidP="002258DA">
      <w:pPr>
        <w:numPr>
          <w:ilvl w:val="0"/>
          <w:numId w:val="3"/>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oMath>
      <w:r w:rsidR="00B244B9"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00B244B9" w:rsidRPr="00FF7E44">
        <w:rPr>
          <w:rFonts w:ascii="Times New Roman" w:hAnsi="Times New Roman" w:cs="Times New Roman"/>
          <w:sz w:val="32"/>
          <w:szCs w:val="32"/>
        </w:rPr>
        <w:t xml:space="preserve"> вероятность появления -го символа алфавита, </w:t>
      </w:r>
      <m:oMath>
        <m:r>
          <w:rPr>
            <w:rFonts w:ascii="Cambria Math" w:hAnsi="Cambria Math" w:cs="Times New Roman"/>
            <w:sz w:val="32"/>
            <w:szCs w:val="32"/>
          </w:rPr>
          <m:t>0</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r>
          <m:rPr>
            <m:sty m:val="p"/>
          </m:rPr>
          <w:rPr>
            <w:rFonts w:ascii="Cambria Math" w:hAnsi="Cambria Math" w:cs="Times New Roman"/>
            <w:sz w:val="32"/>
            <w:szCs w:val="32"/>
          </w:rPr>
          <m:t>≤</m:t>
        </m:r>
        <m:r>
          <w:rPr>
            <w:rFonts w:ascii="Cambria Math" w:hAnsi="Cambria Math" w:cs="Times New Roman"/>
            <w:sz w:val="32"/>
            <w:szCs w:val="32"/>
          </w:rPr>
          <m:t>1</m:t>
        </m:r>
      </m:oMath>
      <w:r w:rsidR="00B244B9" w:rsidRPr="00FF7E44">
        <w:rPr>
          <w:rFonts w:ascii="Times New Roman" w:hAnsi="Times New Roman" w:cs="Times New Roman"/>
          <w:sz w:val="32"/>
          <w:szCs w:val="32"/>
        </w:rPr>
        <w:t xml:space="preserve">, </w:t>
      </w:r>
      <m:oMath>
        <m:nary>
          <m:naryPr>
            <m:chr m:val="∑"/>
            <m:limLoc m:val="undOvr"/>
            <m:ctrlPr>
              <w:rPr>
                <w:rFonts w:ascii="Cambria Math" w:hAnsi="Cambria Math" w:cs="Times New Roman"/>
                <w:sz w:val="32"/>
                <w:szCs w:val="32"/>
              </w:rPr>
            </m:ctrlPr>
          </m:naryPr>
          <m:sub>
            <m:r>
              <w:rPr>
                <w:rFonts w:ascii="Cambria Math" w:hAnsi="Cambria Math" w:cs="Times New Roman"/>
                <w:sz w:val="32"/>
                <w:szCs w:val="32"/>
              </w:rPr>
              <m:t>i</m:t>
            </m:r>
            <m:r>
              <m:rPr>
                <m:sty m:val="p"/>
              </m:rPr>
              <w:rPr>
                <w:rFonts w:ascii="Cambria Math" w:hAnsi="Cambria Math" w:cs="Times New Roman"/>
                <w:sz w:val="32"/>
                <w:szCs w:val="32"/>
              </w:rPr>
              <m:t>=</m:t>
            </m:r>
            <m:r>
              <w:rPr>
                <w:rFonts w:ascii="Cambria Math" w:hAnsi="Cambria Math" w:cs="Times New Roman"/>
                <w:sz w:val="32"/>
                <w:szCs w:val="32"/>
              </w:rPr>
              <m:t>1</m:t>
            </m:r>
          </m:sub>
          <m:sup>
            <m:r>
              <w:rPr>
                <w:rFonts w:ascii="Cambria Math" w:hAnsi="Cambria Math" w:cs="Times New Roman"/>
                <w:sz w:val="32"/>
                <w:szCs w:val="32"/>
              </w:rPr>
              <m:t>N</m:t>
            </m:r>
          </m:sup>
          <m:e>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e>
        </m:nary>
        <m:r>
          <m:rPr>
            <m:sty m:val="p"/>
          </m:rPr>
          <w:rPr>
            <w:rFonts w:ascii="Cambria Math" w:hAnsi="Cambria Math" w:cs="Times New Roman"/>
            <w:sz w:val="32"/>
            <w:szCs w:val="32"/>
          </w:rPr>
          <m:t>=</m:t>
        </m:r>
        <m:r>
          <w:rPr>
            <w:rFonts w:ascii="Cambria Math" w:hAnsi="Cambria Math" w:cs="Times New Roman"/>
            <w:sz w:val="32"/>
            <w:szCs w:val="32"/>
          </w:rPr>
          <m:t>1</m:t>
        </m:r>
      </m:oMath>
      <w:r w:rsidR="00B244B9" w:rsidRPr="00FF7E44">
        <w:rPr>
          <w:rFonts w:ascii="Times New Roman" w:hAnsi="Times New Roman" w:cs="Times New Roman"/>
          <w:sz w:val="32"/>
          <w:szCs w:val="32"/>
        </w:rPr>
        <w:t>;</w:t>
      </w:r>
    </w:p>
    <w:p w14:paraId="6B34B150" w14:textId="77777777" w:rsidR="00AB77C6" w:rsidRPr="00FF7E44" w:rsidRDefault="00B244B9" w:rsidP="002258DA">
      <w:pPr>
        <w:numPr>
          <w:ilvl w:val="0"/>
          <w:numId w:val="3"/>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N</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число различных символов алфавита (мощность алфавита).</w:t>
      </w:r>
    </w:p>
    <w:p w14:paraId="5F8341B9"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Экономическое толкование формулы (1).</w:t>
      </w:r>
      <w:r w:rsidRPr="00FF7E44">
        <w:rPr>
          <w:rFonts w:ascii="Times New Roman" w:hAnsi="Times New Roman" w:cs="Times New Roman"/>
          <w:sz w:val="32"/>
          <w:szCs w:val="32"/>
        </w:rPr>
        <w:t xml:space="preserve"> В экономическом контексте </w:t>
      </w:r>
      <m:oMath>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oMath>
      <w:r w:rsidRPr="00FF7E44">
        <w:rPr>
          <w:rFonts w:ascii="Times New Roman" w:hAnsi="Times New Roman" w:cs="Times New Roman"/>
          <w:sz w:val="32"/>
          <w:szCs w:val="32"/>
        </w:rPr>
        <w:t xml:space="preserve"> можно интерпретировать как вероятность нахождения товара (или экономического агента) в </w:t>
      </w:r>
      <w:r w:rsidR="00C261BA">
        <w:rPr>
          <w:rFonts w:ascii="Times New Roman" w:hAnsi="Times New Roman" w:cs="Times New Roman"/>
          <w:sz w:val="32"/>
          <w:szCs w:val="32"/>
          <w:lang w:val="en-US"/>
        </w:rPr>
        <w:t>n</w:t>
      </w:r>
      <w:r w:rsidRPr="00FF7E44">
        <w:rPr>
          <w:rFonts w:ascii="Times New Roman" w:hAnsi="Times New Roman" w:cs="Times New Roman"/>
          <w:sz w:val="32"/>
          <w:szCs w:val="32"/>
        </w:rPr>
        <w:t>-м состоянии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ценовом, качественном, территориальном. Энтропия </w:t>
      </w:r>
      <m:oMath>
        <m:r>
          <w:rPr>
            <w:rFonts w:ascii="Cambria Math" w:hAnsi="Cambria Math" w:cs="Times New Roman"/>
            <w:sz w:val="32"/>
            <w:szCs w:val="32"/>
          </w:rPr>
          <m:t>H</m:t>
        </m:r>
      </m:oMath>
      <w:r w:rsidRPr="00FF7E44">
        <w:rPr>
          <w:rFonts w:ascii="Times New Roman" w:hAnsi="Times New Roman" w:cs="Times New Roman"/>
          <w:sz w:val="32"/>
          <w:szCs w:val="32"/>
        </w:rPr>
        <w:t xml:space="preserve"> характеризует неопределённость состояния экономического объекта. Высокая энтропия соответствует слабо структурированному, аморфному состоянию экономики (натуральное хозяйство, хаотичный рынок); низкая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w:t>
      </w:r>
      <w:r w:rsidRPr="00FF7E44">
        <w:rPr>
          <w:rFonts w:ascii="Times New Roman" w:hAnsi="Times New Roman" w:cs="Times New Roman"/>
          <w:sz w:val="32"/>
          <w:szCs w:val="32"/>
        </w:rPr>
        <w:lastRenderedPageBreak/>
        <w:t>высокоорганизованному, специализированному состоянию (развитая постиндустриальная экономика).</w:t>
      </w:r>
    </w:p>
    <w:p w14:paraId="497D3331"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Формула Хартли для случая равновероятных состояний:</w:t>
      </w:r>
    </w:p>
    <w:p w14:paraId="6321C899"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W    </m:t>
          </m:r>
          <m:r>
            <m:rPr>
              <m:nor/>
            </m:rPr>
            <w:rPr>
              <w:rFonts w:ascii="Times New Roman" w:hAnsi="Times New Roman" w:cs="Times New Roman"/>
              <w:sz w:val="32"/>
              <w:szCs w:val="32"/>
            </w:rPr>
            <m:t>(2)</m:t>
          </m:r>
        </m:oMath>
      </m:oMathPara>
    </w:p>
    <w:p w14:paraId="221981B5"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где </w:t>
      </w:r>
      <m:oMath>
        <m:r>
          <w:rPr>
            <w:rFonts w:ascii="Cambria Math" w:hAnsi="Cambria Math" w:cs="Times New Roman"/>
            <w:sz w:val="32"/>
            <w:szCs w:val="32"/>
          </w:rPr>
          <m:t>W</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число возможных равновероятных состояний.</w:t>
      </w:r>
    </w:p>
    <w:p w14:paraId="4791B45A"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Определение переменных в формуле (2):</w:t>
      </w:r>
    </w:p>
    <w:p w14:paraId="3BC0B1FE" w14:textId="77777777" w:rsidR="00AB77C6" w:rsidRPr="00FF7E44" w:rsidRDefault="00B244B9" w:rsidP="002258DA">
      <w:pPr>
        <w:numPr>
          <w:ilvl w:val="0"/>
          <w:numId w:val="4"/>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I</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количество информации по Хартли, бит;</w:t>
      </w:r>
    </w:p>
    <w:p w14:paraId="6A793A2F" w14:textId="77777777" w:rsidR="00AB77C6" w:rsidRPr="00FF7E44" w:rsidRDefault="00B244B9" w:rsidP="002258DA">
      <w:pPr>
        <w:numPr>
          <w:ilvl w:val="0"/>
          <w:numId w:val="4"/>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W</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число возможных равновероятных состояний системы; под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состоянием</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в экономическом контексте понимается совокупность всех характеристик экономического объекта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товара, предприятия, рынка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в данный момент времени.</w:t>
      </w:r>
    </w:p>
    <w:p w14:paraId="47B9FFE8"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Несмотря на огромное значение этих формул, их применимость к анализу сложных экономических систем ограничена по крайней мере тремя причинами.</w:t>
      </w:r>
    </w:p>
    <w:p w14:paraId="459B3129"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i/>
          <w:iCs/>
          <w:sz w:val="32"/>
          <w:szCs w:val="32"/>
        </w:rPr>
        <w:t>Первое ограничение</w:t>
      </w:r>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формула Хартли не различает случай, когда из </w:t>
      </w:r>
      <m:oMath>
        <m:r>
          <w:rPr>
            <w:rFonts w:ascii="Cambria Math" w:hAnsi="Cambria Math" w:cs="Times New Roman"/>
            <w:sz w:val="32"/>
            <w:szCs w:val="32"/>
          </w:rPr>
          <m:t>W</m:t>
        </m:r>
      </m:oMath>
      <w:r w:rsidRPr="00FF7E44">
        <w:rPr>
          <w:rFonts w:ascii="Times New Roman" w:hAnsi="Times New Roman" w:cs="Times New Roman"/>
          <w:sz w:val="32"/>
          <w:szCs w:val="32"/>
        </w:rPr>
        <w:t xml:space="preserve"> возможных состояний системой реализуется лишь одно, и случай, когда реализуются все </w:t>
      </w:r>
      <m:oMath>
        <m:r>
          <w:rPr>
            <w:rFonts w:ascii="Cambria Math" w:hAnsi="Cambria Math" w:cs="Times New Roman"/>
            <w:sz w:val="32"/>
            <w:szCs w:val="32"/>
          </w:rPr>
          <m:t>W</m:t>
        </m:r>
      </m:oMath>
      <w:r w:rsidRPr="00FF7E44">
        <w:rPr>
          <w:rFonts w:ascii="Times New Roman" w:hAnsi="Times New Roman" w:cs="Times New Roman"/>
          <w:sz w:val="32"/>
          <w:szCs w:val="32"/>
        </w:rPr>
        <w:t xml:space="preserve"> состояний одновременно. Между тем для экономики эти ситуации принципиально различны: первая соответствует высоко специализированному, организованному производству, вторая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полностью диверсифицированному, аморфному.</w:t>
      </w:r>
    </w:p>
    <w:p w14:paraId="6DB9CF7A"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i/>
          <w:iCs/>
          <w:sz w:val="32"/>
          <w:szCs w:val="32"/>
        </w:rPr>
        <w:t>Второе ограничение</w:t>
      </w:r>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формула Шеннона</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Хартли не учитывает иерархическую структуру системы. Реальные экономические системы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предприятия, рынки, национальные экономики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обладают многоуровневой иерархией. Крупная корпорация отличается от набора мелких фирм не только размером, но и структурой, которая порождает эмерджентные свойства, не сводимые к сумме частей.</w:t>
      </w:r>
    </w:p>
    <w:p w14:paraId="0C597682"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i/>
          <w:iCs/>
          <w:sz w:val="32"/>
          <w:szCs w:val="32"/>
        </w:rPr>
        <w:t>Третье ограничение</w:t>
      </w:r>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классические формулы не дают инструментов для описания </w:t>
      </w:r>
      <w:r w:rsidRPr="00FF7E44">
        <w:rPr>
          <w:rFonts w:ascii="Times New Roman" w:hAnsi="Times New Roman" w:cs="Times New Roman"/>
          <w:i/>
          <w:iCs/>
          <w:sz w:val="32"/>
          <w:szCs w:val="32"/>
        </w:rPr>
        <w:t>динамики</w:t>
      </w:r>
      <w:r w:rsidRPr="00FF7E44">
        <w:rPr>
          <w:rFonts w:ascii="Times New Roman" w:hAnsi="Times New Roman" w:cs="Times New Roman"/>
          <w:sz w:val="32"/>
          <w:szCs w:val="32"/>
        </w:rPr>
        <w:t xml:space="preserve"> информационного состояния системы, то есть для формулировки законов, управляющих изменением информации во времени.</w:t>
      </w:r>
    </w:p>
    <w:p w14:paraId="5F23FE04" w14:textId="77777777" w:rsidR="00AB77C6" w:rsidRDefault="00B244B9" w:rsidP="002258DA">
      <w:pPr>
        <w:pStyle w:val="a0"/>
        <w:spacing w:before="0" w:after="0" w:line="276" w:lineRule="auto"/>
        <w:ind w:firstLine="720"/>
        <w:jc w:val="both"/>
        <w:rPr>
          <w:rFonts w:ascii="Times New Roman" w:hAnsi="Times New Roman" w:cs="Times New Roman"/>
          <w:sz w:val="32"/>
          <w:szCs w:val="32"/>
          <w:lang w:val="ru-RU"/>
        </w:rPr>
      </w:pPr>
      <w:r w:rsidRPr="00FF7E44">
        <w:rPr>
          <w:rFonts w:ascii="Times New Roman" w:hAnsi="Times New Roman" w:cs="Times New Roman"/>
          <w:sz w:val="32"/>
          <w:szCs w:val="32"/>
        </w:rPr>
        <w:lastRenderedPageBreak/>
        <w:t>Преодоление всех трёх ограничений достигается в рамках системной теории информации (СТИ) профессора Е.В. Луценко, к изложению которой мы теперь переходим.</w:t>
      </w:r>
    </w:p>
    <w:p w14:paraId="5426A525" w14:textId="77777777" w:rsidR="002258DA" w:rsidRPr="002258DA" w:rsidRDefault="002258DA" w:rsidP="002258DA">
      <w:pPr>
        <w:pStyle w:val="a0"/>
        <w:spacing w:before="0" w:after="0" w:line="276" w:lineRule="auto"/>
        <w:ind w:firstLine="720"/>
        <w:jc w:val="both"/>
        <w:rPr>
          <w:rFonts w:ascii="Times New Roman" w:hAnsi="Times New Roman" w:cs="Times New Roman"/>
          <w:sz w:val="32"/>
          <w:szCs w:val="32"/>
          <w:lang w:val="ru-RU"/>
        </w:rPr>
      </w:pPr>
    </w:p>
    <w:p w14:paraId="02D4C06A" w14:textId="77777777" w:rsidR="00AB77C6" w:rsidRPr="00FF7E44" w:rsidRDefault="00B244B9" w:rsidP="002258DA">
      <w:pPr>
        <w:pStyle w:val="3"/>
      </w:pPr>
      <w:bookmarkStart w:id="19" w:name="_Toc231723743"/>
      <w:bookmarkStart w:id="20" w:name="Xd124b62868b459ee98abd5f43db30c5736fdb91"/>
      <w:bookmarkEnd w:id="17"/>
      <w:r w:rsidRPr="00FF7E44">
        <w:t>1.2. Системное количество информации: определение и вывод</w:t>
      </w:r>
      <w:bookmarkEnd w:id="19"/>
    </w:p>
    <w:p w14:paraId="31BFE883" w14:textId="77777777" w:rsidR="002258DA" w:rsidRDefault="002258DA" w:rsidP="002258DA">
      <w:pPr>
        <w:spacing w:after="0" w:line="276" w:lineRule="auto"/>
        <w:ind w:firstLine="720"/>
        <w:jc w:val="both"/>
        <w:rPr>
          <w:rFonts w:ascii="Times New Roman" w:hAnsi="Times New Roman" w:cs="Times New Roman"/>
          <w:sz w:val="32"/>
          <w:szCs w:val="32"/>
          <w:lang w:val="ru-RU"/>
        </w:rPr>
      </w:pPr>
    </w:p>
    <w:p w14:paraId="36E657A2"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Профессором Е.В. Луценко введена системная мера информации, учитывающая не только число возможных состояний системы, но и число фактически реализовавшихся состояний, а также иерархическую структуру системы.</w:t>
      </w:r>
    </w:p>
    <w:p w14:paraId="3DBCB360"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Определение 1.1</w:t>
      </w:r>
      <w:r w:rsidRPr="00FF7E44">
        <w:rPr>
          <w:rFonts w:ascii="Times New Roman" w:hAnsi="Times New Roman" w:cs="Times New Roman"/>
          <w:sz w:val="32"/>
          <w:szCs w:val="32"/>
        </w:rPr>
        <w:t xml:space="preserve"> (Системное количество информации). Системное количество информации определяется выражением:</w:t>
      </w:r>
    </w:p>
    <w:p w14:paraId="0B3A4C56"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k</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f>
            <m:fPr>
              <m:ctrlPr>
                <w:rPr>
                  <w:rFonts w:ascii="Cambria Math" w:hAnsi="Cambria Math" w:cs="Times New Roman"/>
                  <w:sz w:val="32"/>
                  <w:szCs w:val="32"/>
                </w:rPr>
              </m:ctrlPr>
            </m:fPr>
            <m:num>
              <m:r>
                <w:rPr>
                  <w:rFonts w:ascii="Cambria Math" w:hAnsi="Cambria Math" w:cs="Times New Roman"/>
                  <w:sz w:val="32"/>
                  <w:szCs w:val="32"/>
                </w:rPr>
                <m:t>N</m:t>
              </m:r>
              <m:r>
                <m:rPr>
                  <m:sty m:val="p"/>
                </m:rPr>
                <w:rPr>
                  <w:rFonts w:ascii="Cambria Math" w:hAnsi="Cambria Math" w:cs="Times New Roman"/>
                  <w:sz w:val="32"/>
                  <w:szCs w:val="32"/>
                </w:rPr>
                <m:t>!</m:t>
              </m:r>
            </m:num>
            <m:den>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 </m:t>
              </m:r>
              <m:d>
                <m:dPr>
                  <m:ctrlPr>
                    <w:rPr>
                      <w:rFonts w:ascii="Cambria Math" w:hAnsi="Cambria Math" w:cs="Times New Roman"/>
                      <w:sz w:val="32"/>
                      <w:szCs w:val="32"/>
                    </w:rPr>
                  </m:ctrlPr>
                </m:dPr>
                <m:e>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k</m:t>
                  </m:r>
                </m:e>
              </m:d>
              <m:r>
                <m:rPr>
                  <m:sty m:val="p"/>
                </m:rPr>
                <w:rPr>
                  <w:rFonts w:ascii="Cambria Math" w:hAnsi="Cambria Math" w:cs="Times New Roman"/>
                  <w:sz w:val="32"/>
                  <w:szCs w:val="32"/>
                </w:rPr>
                <m:t>!</m:t>
              </m:r>
            </m:den>
          </m:f>
          <m:r>
            <w:rPr>
              <w:rFonts w:ascii="Cambria Math" w:hAnsi="Cambria Math" w:cs="Times New Roman"/>
              <w:sz w:val="32"/>
              <w:szCs w:val="32"/>
            </w:rPr>
            <m:t>    </m:t>
          </m:r>
          <m:r>
            <m:rPr>
              <m:nor/>
            </m:rPr>
            <w:rPr>
              <w:rFonts w:ascii="Times New Roman" w:hAnsi="Times New Roman" w:cs="Times New Roman"/>
              <w:sz w:val="32"/>
              <w:szCs w:val="32"/>
            </w:rPr>
            <m:t>(3)</m:t>
          </m:r>
        </m:oMath>
      </m:oMathPara>
    </w:p>
    <w:p w14:paraId="568F2647"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где:</w:t>
      </w:r>
    </w:p>
    <w:p w14:paraId="4CBC63FC" w14:textId="77777777" w:rsidR="00AB77C6" w:rsidRPr="00FF7E44" w:rsidRDefault="00B244B9" w:rsidP="002258DA">
      <w:pPr>
        <w:numPr>
          <w:ilvl w:val="0"/>
          <w:numId w:val="5"/>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системное количество информации, характеризующее данное состояние системы (товара, предприятия, экономики в целом);</w:t>
      </w:r>
    </w:p>
    <w:p w14:paraId="72548D7D" w14:textId="77777777" w:rsidR="00AB77C6" w:rsidRPr="00FF7E44" w:rsidRDefault="00B244B9" w:rsidP="002258DA">
      <w:pPr>
        <w:numPr>
          <w:ilvl w:val="0"/>
          <w:numId w:val="5"/>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N</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мощность системы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количество исходных (базовых) равновероятных элементов, из которых строится система;</w:t>
      </w:r>
    </w:p>
    <w:p w14:paraId="30C4F789" w14:textId="77777777" w:rsidR="00AB77C6" w:rsidRPr="00FF7E44" w:rsidRDefault="00B244B9" w:rsidP="002258DA">
      <w:pPr>
        <w:numPr>
          <w:ilvl w:val="0"/>
          <w:numId w:val="5"/>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k</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сложность системы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максимальное число уровней иерархии, </w:t>
      </w:r>
      <m:oMath>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N</m:t>
        </m:r>
      </m:oMath>
      <w:r w:rsidRPr="00FF7E44">
        <w:rPr>
          <w:rFonts w:ascii="Times New Roman" w:hAnsi="Times New Roman" w:cs="Times New Roman"/>
          <w:sz w:val="32"/>
          <w:szCs w:val="32"/>
        </w:rPr>
        <w:t>.</w:t>
      </w:r>
    </w:p>
    <w:p w14:paraId="0F5917D1"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Подробный вывод формулы (3).</w:t>
      </w:r>
    </w:p>
    <w:p w14:paraId="67F3669E"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Рассмотрим систему с пространством состояний </w:t>
      </w:r>
      <m:oMath>
        <m:r>
          <w:rPr>
            <w:rFonts w:ascii="Cambria Math" w:hAnsi="Cambria Math" w:cs="Times New Roman"/>
            <w:sz w:val="32"/>
            <w:szCs w:val="32"/>
          </w:rPr>
          <m:t>Ω</m:t>
        </m:r>
      </m:oMath>
      <w:r w:rsidRPr="00FF7E44">
        <w:rPr>
          <w:rFonts w:ascii="Times New Roman" w:hAnsi="Times New Roman" w:cs="Times New Roman"/>
          <w:sz w:val="32"/>
          <w:szCs w:val="32"/>
        </w:rPr>
        <w:t xml:space="preserve">. Пусть </w:t>
      </w:r>
      <m:oMath>
        <m:d>
          <m:dPr>
            <m:begChr m:val="|"/>
            <m:endChr m:val="|"/>
            <m:ctrlPr>
              <w:rPr>
                <w:rFonts w:ascii="Cambria Math" w:hAnsi="Cambria Math" w:cs="Times New Roman"/>
                <w:sz w:val="32"/>
                <w:szCs w:val="32"/>
              </w:rPr>
            </m:ctrlPr>
          </m:dPr>
          <m:e>
            <m:r>
              <w:rPr>
                <w:rFonts w:ascii="Cambria Math" w:hAnsi="Cambria Math" w:cs="Times New Roman"/>
                <w:sz w:val="32"/>
                <w:szCs w:val="32"/>
              </w:rPr>
              <m:t>Ω</m:t>
            </m:r>
          </m:e>
        </m:d>
        <m:r>
          <m:rPr>
            <m:sty m:val="p"/>
          </m:rPr>
          <w:rPr>
            <w:rFonts w:ascii="Cambria Math" w:hAnsi="Cambria Math" w:cs="Times New Roman"/>
            <w:sz w:val="32"/>
            <w:szCs w:val="32"/>
          </w:rPr>
          <m:t>=</m:t>
        </m:r>
        <m:r>
          <w:rPr>
            <w:rFonts w:ascii="Cambria Math" w:hAnsi="Cambria Math" w:cs="Times New Roman"/>
            <w:sz w:val="32"/>
            <w:szCs w:val="32"/>
          </w:rPr>
          <m:t>N</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мощность этого пространства, а </w:t>
      </w:r>
      <m:oMath>
        <m:r>
          <w:rPr>
            <w:rFonts w:ascii="Cambria Math" w:hAnsi="Cambria Math" w:cs="Times New Roman"/>
            <w:sz w:val="32"/>
            <w:szCs w:val="32"/>
          </w:rPr>
          <m:t>k</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число иерархических уровней, реально реализуемых системой. Информация, необходимая для описания всего пространства состояний (по Хартли):</w:t>
      </w:r>
    </w:p>
    <w:p w14:paraId="7FB4B65A" w14:textId="77777777" w:rsidR="00AB77C6" w:rsidRPr="00FF7E44"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полн</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N</m:t>
          </m:r>
        </m:oMath>
      </m:oMathPara>
    </w:p>
    <w:p w14:paraId="52C49DAB"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Однако реальная система использует не все </w:t>
      </w:r>
      <m:oMath>
        <m:r>
          <w:rPr>
            <w:rFonts w:ascii="Cambria Math" w:hAnsi="Cambria Math" w:cs="Times New Roman"/>
            <w:sz w:val="32"/>
            <w:szCs w:val="32"/>
          </w:rPr>
          <m:t>N</m:t>
        </m:r>
      </m:oMath>
      <w:r w:rsidRPr="00FF7E44">
        <w:rPr>
          <w:rFonts w:ascii="Times New Roman" w:hAnsi="Times New Roman" w:cs="Times New Roman"/>
          <w:sz w:val="32"/>
          <w:szCs w:val="32"/>
        </w:rPr>
        <w:t xml:space="preserve"> состояний произвольно, а организована иерархически: на каждом из </w:t>
      </w:r>
      <m:oMath>
        <m:r>
          <w:rPr>
            <w:rFonts w:ascii="Cambria Math" w:hAnsi="Cambria Math" w:cs="Times New Roman"/>
            <w:sz w:val="32"/>
            <w:szCs w:val="32"/>
          </w:rPr>
          <m:t>k</m:t>
        </m:r>
      </m:oMath>
      <w:r w:rsidRPr="00FF7E44">
        <w:rPr>
          <w:rFonts w:ascii="Times New Roman" w:hAnsi="Times New Roman" w:cs="Times New Roman"/>
          <w:sz w:val="32"/>
          <w:szCs w:val="32"/>
        </w:rPr>
        <w:t xml:space="preserve"> </w:t>
      </w:r>
      <w:r w:rsidRPr="00FF7E44">
        <w:rPr>
          <w:rFonts w:ascii="Times New Roman" w:hAnsi="Times New Roman" w:cs="Times New Roman"/>
          <w:sz w:val="32"/>
          <w:szCs w:val="32"/>
        </w:rPr>
        <w:lastRenderedPageBreak/>
        <w:t xml:space="preserve">уровней из </w:t>
      </w:r>
      <m:oMath>
        <m:r>
          <w:rPr>
            <w:rFonts w:ascii="Cambria Math" w:hAnsi="Cambria Math" w:cs="Times New Roman"/>
            <w:sz w:val="32"/>
            <w:szCs w:val="32"/>
          </w:rPr>
          <m:t>N</m:t>
        </m:r>
      </m:oMath>
      <w:r w:rsidRPr="00FF7E44">
        <w:rPr>
          <w:rFonts w:ascii="Times New Roman" w:hAnsi="Times New Roman" w:cs="Times New Roman"/>
          <w:sz w:val="32"/>
          <w:szCs w:val="32"/>
        </w:rPr>
        <w:t xml:space="preserve"> элементов выбирается подмножество. Число способов выбрать </w:t>
      </w:r>
      <m:oMath>
        <m:r>
          <w:rPr>
            <w:rFonts w:ascii="Cambria Math" w:hAnsi="Cambria Math" w:cs="Times New Roman"/>
            <w:sz w:val="32"/>
            <w:szCs w:val="32"/>
          </w:rPr>
          <m:t>k</m:t>
        </m:r>
      </m:oMath>
      <w:r w:rsidRPr="00FF7E44">
        <w:rPr>
          <w:rFonts w:ascii="Times New Roman" w:hAnsi="Times New Roman" w:cs="Times New Roman"/>
          <w:sz w:val="32"/>
          <w:szCs w:val="32"/>
        </w:rPr>
        <w:t xml:space="preserve"> уровней из </w:t>
      </w:r>
      <m:oMath>
        <m:r>
          <w:rPr>
            <w:rFonts w:ascii="Cambria Math" w:hAnsi="Cambria Math" w:cs="Times New Roman"/>
            <w:sz w:val="32"/>
            <w:szCs w:val="32"/>
          </w:rPr>
          <m:t>N</m:t>
        </m:r>
      </m:oMath>
      <w:r w:rsidRPr="00FF7E44">
        <w:rPr>
          <w:rFonts w:ascii="Times New Roman" w:hAnsi="Times New Roman" w:cs="Times New Roman"/>
          <w:sz w:val="32"/>
          <w:szCs w:val="32"/>
        </w:rPr>
        <w:t xml:space="preserve"> элементов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биномиальный коэффициент </w:t>
      </w:r>
      <m:oMath>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k</m:t>
                </m:r>
              </m:den>
            </m:f>
          </m:e>
        </m:d>
      </m:oMath>
      <w:r w:rsidRPr="00FF7E44">
        <w:rPr>
          <w:rFonts w:ascii="Times New Roman" w:hAnsi="Times New Roman" w:cs="Times New Roman"/>
          <w:sz w:val="32"/>
          <w:szCs w:val="32"/>
        </w:rPr>
        <w:t>. Системная информация есть логарифм числа таких конфигураций:</w:t>
      </w:r>
    </w:p>
    <w:p w14:paraId="5BE19671"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k</m:t>
                  </m:r>
                </m:den>
              </m:f>
            </m:e>
          </m:d>
        </m:oMath>
      </m:oMathPara>
    </w:p>
    <w:p w14:paraId="78554769"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Предельные случаи.</w:t>
      </w:r>
    </w:p>
    <w:p w14:paraId="7AA18997"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При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1</m:t>
        </m:r>
      </m:oMath>
      <w:r w:rsidRPr="00FF7E44">
        <w:rPr>
          <w:rFonts w:ascii="Times New Roman" w:hAnsi="Times New Roman" w:cs="Times New Roman"/>
          <w:sz w:val="32"/>
          <w:szCs w:val="32"/>
        </w:rPr>
        <w:t xml:space="preserve"> (система находится на единственном иерархическом уровне): </w:t>
      </w:r>
      <m:oMath>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1</m:t>
                </m:r>
              </m:den>
            </m:f>
          </m:e>
        </m:d>
        <m:r>
          <m:rPr>
            <m:sty m:val="p"/>
          </m:rPr>
          <w:rPr>
            <w:rFonts w:ascii="Cambria Math" w:hAnsi="Cambria Math" w:cs="Times New Roman"/>
            <w:sz w:val="32"/>
            <w:szCs w:val="32"/>
          </w:rPr>
          <m:t>=</m:t>
        </m:r>
        <m:r>
          <w:rPr>
            <w:rFonts w:ascii="Cambria Math" w:hAnsi="Cambria Math" w:cs="Times New Roman"/>
            <w:sz w:val="32"/>
            <w:szCs w:val="32"/>
          </w:rPr>
          <m:t>N</m:t>
        </m:r>
      </m:oMath>
      <w:r w:rsidRPr="00FF7E44">
        <w:rPr>
          <w:rFonts w:ascii="Times New Roman" w:hAnsi="Times New Roman" w:cs="Times New Roman"/>
          <w:sz w:val="32"/>
          <w:szCs w:val="32"/>
        </w:rPr>
        <w:t xml:space="preserve">, откуда </w:t>
      </w: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N</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формула Хартли. Система полностью определена и неиерархична.</w:t>
      </w:r>
    </w:p>
    <w:p w14:paraId="22286F34"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При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N</m:t>
        </m:r>
      </m:oMath>
      <w:r w:rsidRPr="00FF7E44">
        <w:rPr>
          <w:rFonts w:ascii="Times New Roman" w:hAnsi="Times New Roman" w:cs="Times New Roman"/>
          <w:sz w:val="32"/>
          <w:szCs w:val="32"/>
        </w:rPr>
        <w:t xml:space="preserve"> (максимальная иерархия): </w:t>
      </w:r>
      <m:oMath>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N</m:t>
                </m:r>
              </m:den>
            </m:f>
          </m:e>
        </m:d>
        <m:r>
          <m:rPr>
            <m:sty m:val="p"/>
          </m:rPr>
          <w:rPr>
            <w:rFonts w:ascii="Cambria Math" w:hAnsi="Cambria Math" w:cs="Times New Roman"/>
            <w:sz w:val="32"/>
            <w:szCs w:val="32"/>
          </w:rPr>
          <m:t>=</m:t>
        </m:r>
        <m:r>
          <w:rPr>
            <w:rFonts w:ascii="Cambria Math" w:hAnsi="Cambria Math" w:cs="Times New Roman"/>
            <w:sz w:val="32"/>
            <w:szCs w:val="32"/>
          </w:rPr>
          <m:t>1</m:t>
        </m:r>
      </m:oMath>
      <w:r w:rsidRPr="00FF7E44">
        <w:rPr>
          <w:rFonts w:ascii="Times New Roman" w:hAnsi="Times New Roman" w:cs="Times New Roman"/>
          <w:sz w:val="32"/>
          <w:szCs w:val="32"/>
        </w:rPr>
        <w:t xml:space="preserve">, откуда </w:t>
      </w: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r>
          <m:rPr>
            <m:sty m:val="p"/>
          </m:rPr>
          <w:rPr>
            <w:rFonts w:ascii="Cambria Math" w:hAnsi="Cambria Math" w:cs="Times New Roman"/>
            <w:sz w:val="32"/>
            <w:szCs w:val="32"/>
          </w:rPr>
          <m:t>=</m:t>
        </m:r>
        <m:r>
          <w:rPr>
            <w:rFonts w:ascii="Cambria Math" w:hAnsi="Cambria Math" w:cs="Times New Roman"/>
            <w:sz w:val="32"/>
            <w:szCs w:val="32"/>
          </w:rPr>
          <m:t>0</m:t>
        </m:r>
      </m:oMath>
      <w:r w:rsidRPr="00FF7E44">
        <w:rPr>
          <w:rFonts w:ascii="Times New Roman" w:hAnsi="Times New Roman" w:cs="Times New Roman"/>
          <w:sz w:val="32"/>
          <w:szCs w:val="32"/>
        </w:rPr>
        <w:t xml:space="preserve">. Система использует все </w:t>
      </w:r>
      <m:oMath>
        <m:r>
          <w:rPr>
            <w:rFonts w:ascii="Cambria Math" w:hAnsi="Cambria Math" w:cs="Times New Roman"/>
            <w:sz w:val="32"/>
            <w:szCs w:val="32"/>
          </w:rPr>
          <m:t>N</m:t>
        </m:r>
      </m:oMath>
      <w:r w:rsidRPr="00FF7E44">
        <w:rPr>
          <w:rFonts w:ascii="Times New Roman" w:hAnsi="Times New Roman" w:cs="Times New Roman"/>
          <w:sz w:val="32"/>
          <w:szCs w:val="32"/>
        </w:rPr>
        <w:t xml:space="preserve"> элементов на всех уровнях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полная неупорядоченность, аналог максимальной энтропии.</w:t>
      </w:r>
    </w:p>
    <w:p w14:paraId="043ECF6C"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При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2</m:t>
        </m:r>
      </m:oMath>
      <w:r w:rsidRPr="00FF7E44">
        <w:rPr>
          <w:rFonts w:ascii="Times New Roman" w:hAnsi="Times New Roman" w:cs="Times New Roman"/>
          <w:sz w:val="32"/>
          <w:szCs w:val="32"/>
        </w:rPr>
        <w:t xml:space="preserve"> (оптимальная иерархия по числу конфигураций): </w:t>
      </w:r>
      <m:oMath>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2</m:t>
                </m:r>
              </m:den>
            </m:f>
          </m:e>
        </m:d>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максимальное значение биномиального коэффициента; </w:t>
      </w: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oMath>
      <w:r w:rsidRPr="00FF7E44">
        <w:rPr>
          <w:rFonts w:ascii="Times New Roman" w:hAnsi="Times New Roman" w:cs="Times New Roman"/>
          <w:sz w:val="32"/>
          <w:szCs w:val="32"/>
        </w:rPr>
        <w:t xml:space="preserve"> достигает максимума, что соответствует наибольшей информационной ёмкости системы.</w:t>
      </w:r>
    </w:p>
    <w:p w14:paraId="78A8182E"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Экономическое толкование формулы (3).</w:t>
      </w:r>
    </w:p>
    <w:p w14:paraId="63B49485"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В экономике </w:t>
      </w:r>
      <m:oMath>
        <m:r>
          <w:rPr>
            <w:rFonts w:ascii="Cambria Math" w:hAnsi="Cambria Math" w:cs="Times New Roman"/>
            <w:sz w:val="32"/>
            <w:szCs w:val="32"/>
          </w:rPr>
          <m:t>N</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это число всех возможных видов товаров, услуг, технологий, рыночных инструментов, доступных системе. </w:t>
      </w:r>
      <m:oMath>
        <m:r>
          <w:rPr>
            <w:rFonts w:ascii="Cambria Math" w:hAnsi="Cambria Math" w:cs="Times New Roman"/>
            <w:sz w:val="32"/>
            <w:szCs w:val="32"/>
          </w:rPr>
          <m:t>k</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число уровней иерархии экономической организации: уровень сырья, полуфабрикатов, комплектующих, конечных продуктов, брендов, рыночных позиций и т.д.</w:t>
      </w:r>
    </w:p>
    <w:p w14:paraId="21B29D3E"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Высокое значение </w:t>
      </w: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oMath>
      <w:r w:rsidRPr="00FF7E44">
        <w:rPr>
          <w:rFonts w:ascii="Times New Roman" w:hAnsi="Times New Roman" w:cs="Times New Roman"/>
          <w:sz w:val="32"/>
          <w:szCs w:val="32"/>
        </w:rPr>
        <w:t xml:space="preserve"> означает высокую степень экономической организованности и специализации. Высокоразвитая промышленная экономика с чёткой специализацией производства и развитой иерархией (от добычи сырья до высокотехнологичного экспорта) обладает высокой системной информацией. Натуральное хозяйство, в котором каждый производит для собственного потребления без иерархии и специализации, имеет низкую системную информацию.</w:t>
      </w:r>
    </w:p>
    <w:p w14:paraId="5C470EB7" w14:textId="77777777" w:rsidR="00AB77C6" w:rsidRPr="00FF7E44" w:rsidRDefault="00B244B9" w:rsidP="002258DA">
      <w:pPr>
        <w:pStyle w:val="a0"/>
        <w:keepNext/>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lastRenderedPageBreak/>
        <w:t>Численный пример 1.1.</w:t>
      </w:r>
    </w:p>
    <w:p w14:paraId="2D0C6F5A"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Рассмотрим два гипотетических национальных рынка:</w:t>
      </w:r>
    </w:p>
    <w:p w14:paraId="5118A69D" w14:textId="77777777" w:rsidR="00AB77C6" w:rsidRPr="00FF7E44" w:rsidRDefault="00B244B9" w:rsidP="002258DA">
      <w:pPr>
        <w:numPr>
          <w:ilvl w:val="0"/>
          <w:numId w:val="6"/>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Рынок A: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100</m:t>
        </m:r>
      </m:oMath>
      <w:r w:rsidRPr="00FF7E44">
        <w:rPr>
          <w:rFonts w:ascii="Times New Roman" w:hAnsi="Times New Roman" w:cs="Times New Roman"/>
          <w:sz w:val="32"/>
          <w:szCs w:val="32"/>
        </w:rPr>
        <w:t xml:space="preserve"> видов товаров,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3</m:t>
        </m:r>
      </m:oMath>
      <w:r w:rsidRPr="00FF7E44">
        <w:rPr>
          <w:rFonts w:ascii="Times New Roman" w:hAnsi="Times New Roman" w:cs="Times New Roman"/>
          <w:sz w:val="32"/>
          <w:szCs w:val="32"/>
        </w:rPr>
        <w:t xml:space="preserve"> уровня обработки;</w:t>
      </w:r>
    </w:p>
    <w:p w14:paraId="39BCA37C" w14:textId="77777777" w:rsidR="00AB77C6" w:rsidRPr="00FF7E44" w:rsidRDefault="00B244B9" w:rsidP="002258DA">
      <w:pPr>
        <w:numPr>
          <w:ilvl w:val="0"/>
          <w:numId w:val="6"/>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Рынок B: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100</m:t>
        </m:r>
      </m:oMath>
      <w:r w:rsidRPr="00FF7E44">
        <w:rPr>
          <w:rFonts w:ascii="Times New Roman" w:hAnsi="Times New Roman" w:cs="Times New Roman"/>
          <w:sz w:val="32"/>
          <w:szCs w:val="32"/>
        </w:rPr>
        <w:t xml:space="preserve"> видов товаров,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10</m:t>
        </m:r>
      </m:oMath>
      <w:r w:rsidRPr="00FF7E44">
        <w:rPr>
          <w:rFonts w:ascii="Times New Roman" w:hAnsi="Times New Roman" w:cs="Times New Roman"/>
          <w:sz w:val="32"/>
          <w:szCs w:val="32"/>
        </w:rPr>
        <w:t xml:space="preserve"> уровней обработки.</w:t>
      </w:r>
    </w:p>
    <w:p w14:paraId="14D8ACB5"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Для рынка A:</w:t>
      </w:r>
    </w:p>
    <w:p w14:paraId="57665B5E"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A</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100</m:t>
                  </m:r>
                </m:num>
                <m:den>
                  <m:r>
                    <w:rPr>
                      <w:rFonts w:ascii="Cambria Math" w:hAnsi="Cambria Math" w:cs="Times New Roman"/>
                      <w:sz w:val="32"/>
                      <w:szCs w:val="32"/>
                    </w:rPr>
                    <m:t>3</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161700</m:t>
          </m:r>
          <m:r>
            <m:rPr>
              <m:sty m:val="p"/>
            </m:rPr>
            <w:rPr>
              <w:rFonts w:ascii="Cambria Math" w:hAnsi="Cambria Math" w:cs="Times New Roman"/>
              <w:sz w:val="32"/>
              <w:szCs w:val="32"/>
            </w:rPr>
            <m:t>≈</m:t>
          </m:r>
          <m:r>
            <w:rPr>
              <w:rFonts w:ascii="Cambria Math" w:hAnsi="Cambria Math" w:cs="Times New Roman"/>
              <w:sz w:val="32"/>
              <w:szCs w:val="32"/>
            </w:rPr>
            <m:t>17</m:t>
          </m:r>
          <m:r>
            <m:rPr>
              <m:sty m:val="p"/>
            </m:rPr>
            <w:rPr>
              <w:rFonts w:ascii="Cambria Math" w:hAnsi="Cambria Math" w:cs="Times New Roman"/>
              <w:sz w:val="32"/>
              <w:szCs w:val="32"/>
            </w:rPr>
            <m:t>,</m:t>
          </m:r>
          <m:r>
            <w:rPr>
              <w:rFonts w:ascii="Cambria Math" w:hAnsi="Cambria Math" w:cs="Times New Roman"/>
              <w:sz w:val="32"/>
              <w:szCs w:val="32"/>
            </w:rPr>
            <m:t>3</m:t>
          </m:r>
          <m:r>
            <m:rPr>
              <m:nor/>
            </m:rPr>
            <w:rPr>
              <w:rFonts w:ascii="Times New Roman" w:hAnsi="Times New Roman" w:cs="Times New Roman"/>
              <w:sz w:val="32"/>
              <w:szCs w:val="32"/>
            </w:rPr>
            <m:t xml:space="preserve"> бит</m:t>
          </m:r>
        </m:oMath>
      </m:oMathPara>
    </w:p>
    <w:p w14:paraId="0CCC0728"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Для рынка B:</w:t>
      </w:r>
    </w:p>
    <w:p w14:paraId="0A3B537D"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B</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100</m:t>
                  </m:r>
                </m:num>
                <m:den>
                  <m:r>
                    <w:rPr>
                      <w:rFonts w:ascii="Cambria Math" w:hAnsi="Cambria Math" w:cs="Times New Roman"/>
                      <w:sz w:val="32"/>
                      <w:szCs w:val="32"/>
                    </w:rPr>
                    <m:t>10</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17 310 309 456 440</m:t>
          </m:r>
          <m:r>
            <m:rPr>
              <m:sty m:val="p"/>
            </m:rPr>
            <w:rPr>
              <w:rFonts w:ascii="Cambria Math" w:hAnsi="Cambria Math" w:cs="Times New Roman"/>
              <w:sz w:val="32"/>
              <w:szCs w:val="32"/>
            </w:rPr>
            <m:t>≈</m:t>
          </m:r>
          <m:r>
            <w:rPr>
              <w:rFonts w:ascii="Cambria Math" w:hAnsi="Cambria Math" w:cs="Times New Roman"/>
              <w:sz w:val="32"/>
              <w:szCs w:val="32"/>
            </w:rPr>
            <m:t>44</m:t>
          </m:r>
          <m:r>
            <m:rPr>
              <m:sty m:val="p"/>
            </m:rPr>
            <w:rPr>
              <w:rFonts w:ascii="Cambria Math" w:hAnsi="Cambria Math" w:cs="Times New Roman"/>
              <w:sz w:val="32"/>
              <w:szCs w:val="32"/>
            </w:rPr>
            <m:t>,</m:t>
          </m:r>
          <m:r>
            <w:rPr>
              <w:rFonts w:ascii="Cambria Math" w:hAnsi="Cambria Math" w:cs="Times New Roman"/>
              <w:sz w:val="32"/>
              <w:szCs w:val="32"/>
            </w:rPr>
            <m:t>0</m:t>
          </m:r>
          <m:r>
            <m:rPr>
              <m:nor/>
            </m:rPr>
            <w:rPr>
              <w:rFonts w:ascii="Times New Roman" w:hAnsi="Times New Roman" w:cs="Times New Roman"/>
              <w:sz w:val="32"/>
              <w:szCs w:val="32"/>
            </w:rPr>
            <m:t xml:space="preserve"> бит</m:t>
          </m:r>
        </m:oMath>
      </m:oMathPara>
    </w:p>
    <w:p w14:paraId="20FEA09A" w14:textId="77777777" w:rsidR="00AB77C6" w:rsidRDefault="00B244B9" w:rsidP="002258DA">
      <w:pPr>
        <w:spacing w:after="0" w:line="276" w:lineRule="auto"/>
        <w:ind w:firstLine="720"/>
        <w:jc w:val="both"/>
        <w:rPr>
          <w:rFonts w:ascii="Times New Roman" w:hAnsi="Times New Roman" w:cs="Times New Roman"/>
          <w:sz w:val="32"/>
          <w:szCs w:val="32"/>
          <w:lang w:val="ru-RU"/>
        </w:rPr>
      </w:pPr>
      <w:r w:rsidRPr="00FF7E44">
        <w:rPr>
          <w:rFonts w:ascii="Times New Roman" w:hAnsi="Times New Roman" w:cs="Times New Roman"/>
          <w:sz w:val="32"/>
          <w:szCs w:val="32"/>
        </w:rPr>
        <w:t>Рынок B почти в 2,5 раза превосходит рынок A по системной информации при одинаковом числе базовых видов товаров. Именно глубина иерархии переработки, а не число наименований определяет информационную ёмкость экономики.</w:t>
      </w:r>
    </w:p>
    <w:p w14:paraId="764F3F49" w14:textId="77777777" w:rsidR="002258DA" w:rsidRPr="002258DA" w:rsidRDefault="002258DA" w:rsidP="002258DA">
      <w:pPr>
        <w:spacing w:after="0" w:line="276" w:lineRule="auto"/>
        <w:ind w:firstLine="720"/>
        <w:jc w:val="both"/>
        <w:rPr>
          <w:rFonts w:ascii="Times New Roman" w:hAnsi="Times New Roman" w:cs="Times New Roman"/>
          <w:sz w:val="32"/>
          <w:szCs w:val="32"/>
          <w:lang w:val="ru-RU"/>
        </w:rPr>
      </w:pPr>
    </w:p>
    <w:p w14:paraId="636404A4" w14:textId="77777777" w:rsidR="00AB77C6" w:rsidRPr="00FF7E44" w:rsidRDefault="00B244B9" w:rsidP="002258DA">
      <w:pPr>
        <w:pStyle w:val="3"/>
      </w:pPr>
      <w:bookmarkStart w:id="21" w:name="_Toc231723744"/>
      <w:bookmarkStart w:id="22" w:name="X87aa789eb609d5ecea1e0a4395552a78dd1b16d"/>
      <w:bookmarkEnd w:id="20"/>
      <w:r w:rsidRPr="00FF7E44">
        <w:t>1.3. Обобщённое системное количество информации</w:t>
      </w:r>
      <w:bookmarkEnd w:id="21"/>
    </w:p>
    <w:p w14:paraId="1A8019F5" w14:textId="77777777" w:rsidR="002258DA" w:rsidRDefault="002258DA" w:rsidP="002258DA">
      <w:pPr>
        <w:spacing w:after="0" w:line="276" w:lineRule="auto"/>
        <w:ind w:firstLine="720"/>
        <w:jc w:val="both"/>
        <w:rPr>
          <w:rFonts w:ascii="Times New Roman" w:hAnsi="Times New Roman" w:cs="Times New Roman"/>
          <w:sz w:val="32"/>
          <w:szCs w:val="32"/>
          <w:lang w:val="ru-RU"/>
        </w:rPr>
      </w:pPr>
    </w:p>
    <w:p w14:paraId="0F12F979"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В более общем случае системная информация определяется через биномиальную сумму по всем реализуемым уровням иерархии:</w:t>
      </w:r>
    </w:p>
    <w:p w14:paraId="65F94E07"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k</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r>
            <w:rPr>
              <w:rFonts w:ascii="Cambria Math" w:hAnsi="Cambria Math" w:cs="Times New Roman"/>
              <w:sz w:val="32"/>
              <w:szCs w:val="32"/>
            </w:rPr>
            <m:t>    </m:t>
          </m:r>
          <m:r>
            <m:rPr>
              <m:nor/>
            </m:rPr>
            <w:rPr>
              <w:rFonts w:ascii="Times New Roman" w:hAnsi="Times New Roman" w:cs="Times New Roman"/>
              <w:sz w:val="32"/>
              <w:szCs w:val="32"/>
            </w:rPr>
            <m:t>(4)</m:t>
          </m:r>
        </m:oMath>
      </m:oMathPara>
    </w:p>
    <w:p w14:paraId="28334FCA"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где суммирование ведётся по всем уровням иерархии от 0 до </w:t>
      </w:r>
      <m:oMath>
        <m:r>
          <w:rPr>
            <w:rFonts w:ascii="Cambria Math" w:hAnsi="Cambria Math" w:cs="Times New Roman"/>
            <w:sz w:val="32"/>
            <w:szCs w:val="32"/>
          </w:rPr>
          <m:t>k</m:t>
        </m:r>
      </m:oMath>
      <w:r w:rsidRPr="00FF7E44">
        <w:rPr>
          <w:rFonts w:ascii="Times New Roman" w:hAnsi="Times New Roman" w:cs="Times New Roman"/>
          <w:sz w:val="32"/>
          <w:szCs w:val="32"/>
        </w:rPr>
        <w:t>.</w:t>
      </w:r>
    </w:p>
    <w:p w14:paraId="5388CBC7"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Вывод формулы (4).</w:t>
      </w:r>
    </w:p>
    <w:p w14:paraId="41FE7180"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Если система реализует не ровно </w:t>
      </w:r>
      <m:oMath>
        <m:r>
          <w:rPr>
            <w:rFonts w:ascii="Cambria Math" w:hAnsi="Cambria Math" w:cs="Times New Roman"/>
            <w:sz w:val="32"/>
            <w:szCs w:val="32"/>
          </w:rPr>
          <m:t>k</m:t>
        </m:r>
      </m:oMath>
      <w:r w:rsidRPr="00FF7E44">
        <w:rPr>
          <w:rFonts w:ascii="Times New Roman" w:hAnsi="Times New Roman" w:cs="Times New Roman"/>
          <w:sz w:val="32"/>
          <w:szCs w:val="32"/>
        </w:rPr>
        <w:t xml:space="preserve"> уровней, а любое число уровней от 0 до </w:t>
      </w:r>
      <m:oMath>
        <m:r>
          <w:rPr>
            <w:rFonts w:ascii="Cambria Math" w:hAnsi="Cambria Math" w:cs="Times New Roman"/>
            <w:sz w:val="32"/>
            <w:szCs w:val="32"/>
          </w:rPr>
          <m:t>k</m:t>
        </m:r>
      </m:oMath>
      <w:r w:rsidRPr="00FF7E44">
        <w:rPr>
          <w:rFonts w:ascii="Times New Roman" w:hAnsi="Times New Roman" w:cs="Times New Roman"/>
          <w:sz w:val="32"/>
          <w:szCs w:val="32"/>
        </w:rPr>
        <w:t>, то полное число конфигураций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сумма биномиальных коэффициентов: </w:t>
      </w:r>
      <m:oMath>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k</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oMath>
      <w:r w:rsidRPr="00FF7E44">
        <w:rPr>
          <w:rFonts w:ascii="Times New Roman" w:hAnsi="Times New Roman" w:cs="Times New Roman"/>
          <w:sz w:val="32"/>
          <w:szCs w:val="32"/>
        </w:rPr>
        <w:t>. Логарифм этого числа и есть системная информация в обобщённом смысле.</w:t>
      </w:r>
    </w:p>
    <w:p w14:paraId="59551E08"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lastRenderedPageBreak/>
        <w:t xml:space="preserve">При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N</m:t>
        </m:r>
      </m:oMath>
      <w:r w:rsidRPr="00FF7E44">
        <w:rPr>
          <w:rFonts w:ascii="Times New Roman" w:hAnsi="Times New Roman" w:cs="Times New Roman"/>
          <w:sz w:val="32"/>
          <w:szCs w:val="32"/>
        </w:rPr>
        <w:t xml:space="preserve">: </w:t>
      </w:r>
      <m:oMath>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N</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2</m:t>
            </m:r>
          </m:e>
          <m:sup>
            <m:r>
              <w:rPr>
                <w:rFonts w:ascii="Cambria Math" w:hAnsi="Cambria Math" w:cs="Times New Roman"/>
                <w:sz w:val="32"/>
                <w:szCs w:val="32"/>
              </w:rPr>
              <m:t>N</m:t>
            </m:r>
          </m:sup>
        </m:sSup>
      </m:oMath>
      <w:r w:rsidRPr="00FF7E44">
        <w:rPr>
          <w:rFonts w:ascii="Times New Roman" w:hAnsi="Times New Roman" w:cs="Times New Roman"/>
          <w:sz w:val="32"/>
          <w:szCs w:val="32"/>
        </w:rPr>
        <w:t xml:space="preserve">, откуда </w:t>
      </w: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sSup>
          <m:sSupPr>
            <m:ctrlPr>
              <w:rPr>
                <w:rFonts w:ascii="Cambria Math" w:hAnsi="Cambria Math" w:cs="Times New Roman"/>
                <w:sz w:val="32"/>
                <w:szCs w:val="32"/>
              </w:rPr>
            </m:ctrlPr>
          </m:sSupPr>
          <m:e>
            <m:r>
              <w:rPr>
                <w:rFonts w:ascii="Cambria Math" w:hAnsi="Cambria Math" w:cs="Times New Roman"/>
                <w:sz w:val="32"/>
                <w:szCs w:val="32"/>
              </w:rPr>
              <m:t>2</m:t>
            </m:r>
          </m:e>
          <m:sup>
            <m:r>
              <w:rPr>
                <w:rFonts w:ascii="Cambria Math" w:hAnsi="Cambria Math" w:cs="Times New Roman"/>
                <w:sz w:val="32"/>
                <w:szCs w:val="32"/>
              </w:rPr>
              <m:t>N</m:t>
            </m:r>
          </m:sup>
        </m:sSup>
        <m:r>
          <m:rPr>
            <m:sty m:val="p"/>
          </m:rPr>
          <w:rPr>
            <w:rFonts w:ascii="Cambria Math" w:hAnsi="Cambria Math" w:cs="Times New Roman"/>
            <w:sz w:val="32"/>
            <w:szCs w:val="32"/>
          </w:rPr>
          <m:t>=</m:t>
        </m:r>
        <m:r>
          <w:rPr>
            <w:rFonts w:ascii="Cambria Math" w:hAnsi="Cambria Math" w:cs="Times New Roman"/>
            <w:sz w:val="32"/>
            <w:szCs w:val="32"/>
          </w:rPr>
          <m:t>N</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полная неопределённость.</w:t>
      </w:r>
    </w:p>
    <w:p w14:paraId="316DED47" w14:textId="77777777" w:rsidR="00AB77C6" w:rsidRDefault="00B244B9" w:rsidP="002258DA">
      <w:pPr>
        <w:pStyle w:val="a0"/>
        <w:spacing w:before="0" w:after="0" w:line="276" w:lineRule="auto"/>
        <w:ind w:firstLine="720"/>
        <w:jc w:val="both"/>
        <w:rPr>
          <w:rFonts w:ascii="Times New Roman" w:hAnsi="Times New Roman" w:cs="Times New Roman"/>
          <w:sz w:val="32"/>
          <w:szCs w:val="32"/>
          <w:lang w:val="ru-RU"/>
        </w:rPr>
      </w:pPr>
      <w:r w:rsidRPr="00FF7E44">
        <w:rPr>
          <w:rFonts w:ascii="Times New Roman" w:hAnsi="Times New Roman" w:cs="Times New Roman"/>
          <w:sz w:val="32"/>
          <w:szCs w:val="32"/>
        </w:rPr>
        <w:t xml:space="preserve">При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1</m:t>
        </m:r>
      </m:oMath>
      <w:r w:rsidRPr="00FF7E44">
        <w:rPr>
          <w:rFonts w:ascii="Times New Roman" w:hAnsi="Times New Roman" w:cs="Times New Roman"/>
          <w:sz w:val="32"/>
          <w:szCs w:val="32"/>
        </w:rPr>
        <w:t xml:space="preserve">: </w:t>
      </w:r>
      <m:oMath>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1</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N</m:t>
        </m:r>
      </m:oMath>
      <w:r w:rsidRPr="00FF7E44">
        <w:rPr>
          <w:rFonts w:ascii="Times New Roman" w:hAnsi="Times New Roman" w:cs="Times New Roman"/>
          <w:sz w:val="32"/>
          <w:szCs w:val="32"/>
        </w:rPr>
        <w:t xml:space="preserve">, откуда </w:t>
      </w: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N</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N</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приближение к формуле Хартли.</w:t>
      </w:r>
    </w:p>
    <w:p w14:paraId="3F708493" w14:textId="77777777" w:rsidR="002258DA" w:rsidRPr="002258DA" w:rsidRDefault="002258DA" w:rsidP="002258DA">
      <w:pPr>
        <w:pStyle w:val="a0"/>
        <w:spacing w:before="0" w:after="0" w:line="276" w:lineRule="auto"/>
        <w:ind w:firstLine="720"/>
        <w:jc w:val="both"/>
        <w:rPr>
          <w:rFonts w:ascii="Times New Roman" w:hAnsi="Times New Roman" w:cs="Times New Roman"/>
          <w:sz w:val="32"/>
          <w:szCs w:val="32"/>
          <w:lang w:val="ru-RU"/>
        </w:rPr>
      </w:pPr>
    </w:p>
    <w:p w14:paraId="6134847F" w14:textId="77777777" w:rsidR="00AB77C6" w:rsidRPr="00FF7E44" w:rsidRDefault="00B244B9" w:rsidP="002258DA">
      <w:pPr>
        <w:pStyle w:val="3"/>
      </w:pPr>
      <w:bookmarkStart w:id="23" w:name="_Toc231723745"/>
      <w:bookmarkStart w:id="24" w:name="коэффициент-эмерджентности"/>
      <w:bookmarkEnd w:id="22"/>
      <w:r w:rsidRPr="00FF7E44">
        <w:t>1.4. Коэффициент эмерджентности</w:t>
      </w:r>
      <w:bookmarkEnd w:id="23"/>
    </w:p>
    <w:p w14:paraId="3519E34C" w14:textId="77777777" w:rsidR="002258DA" w:rsidRDefault="002258DA" w:rsidP="002258DA">
      <w:pPr>
        <w:spacing w:after="0" w:line="276" w:lineRule="auto"/>
        <w:ind w:firstLine="720"/>
        <w:jc w:val="both"/>
        <w:rPr>
          <w:rFonts w:ascii="Times New Roman" w:hAnsi="Times New Roman" w:cs="Times New Roman"/>
          <w:b/>
          <w:bCs/>
          <w:sz w:val="32"/>
          <w:szCs w:val="32"/>
          <w:lang w:val="ru-RU"/>
        </w:rPr>
      </w:pPr>
    </w:p>
    <w:p w14:paraId="36CBF5D2"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Определение 1.2</w:t>
      </w:r>
      <w:r w:rsidRPr="00FF7E44">
        <w:rPr>
          <w:rFonts w:ascii="Times New Roman" w:hAnsi="Times New Roman" w:cs="Times New Roman"/>
          <w:sz w:val="32"/>
          <w:szCs w:val="32"/>
        </w:rPr>
        <w:t xml:space="preserve"> (Коэффициент эмерджентности). Коэффициент эмерджентности характеризует превышение системной информации (по СТИ) над классической информацией по формуле Хартли:</w:t>
      </w:r>
    </w:p>
    <w:p w14:paraId="49A25287" w14:textId="77777777" w:rsidR="00AB77C6" w:rsidRPr="00FF7E44"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k</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num>
            <m:den>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N</m:t>
              </m:r>
            </m:den>
          </m:f>
          <m:r>
            <w:rPr>
              <w:rFonts w:ascii="Cambria Math" w:hAnsi="Cambria Math" w:cs="Times New Roman"/>
              <w:sz w:val="32"/>
              <w:szCs w:val="32"/>
            </w:rPr>
            <m:t>    </m:t>
          </m:r>
          <m:r>
            <m:rPr>
              <m:nor/>
            </m:rPr>
            <w:rPr>
              <w:rFonts w:ascii="Times New Roman" w:hAnsi="Times New Roman" w:cs="Times New Roman"/>
              <w:sz w:val="32"/>
              <w:szCs w:val="32"/>
            </w:rPr>
            <m:t>(5)</m:t>
          </m:r>
        </m:oMath>
      </m:oMathPara>
    </w:p>
    <w:p w14:paraId="7344EBB1"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где:</w:t>
      </w:r>
    </w:p>
    <w:p w14:paraId="3612DFA9" w14:textId="77777777" w:rsidR="00AB77C6" w:rsidRPr="00FF7E44" w:rsidRDefault="00B328AD" w:rsidP="002258DA">
      <w:pPr>
        <w:numPr>
          <w:ilvl w:val="0"/>
          <w:numId w:val="7"/>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oMath>
      <w:r w:rsidR="00B244B9"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00B244B9" w:rsidRPr="00FF7E44">
        <w:rPr>
          <w:rFonts w:ascii="Times New Roman" w:hAnsi="Times New Roman" w:cs="Times New Roman"/>
          <w:sz w:val="32"/>
          <w:szCs w:val="32"/>
        </w:rPr>
        <w:t xml:space="preserve"> коэффициент эмерджентности (по Луценко): показывает, во сколько раз системная информация (СТИ) превышает классическую (Хартли);</w:t>
      </w:r>
    </w:p>
    <w:p w14:paraId="0D1B21B3" w14:textId="77777777" w:rsidR="00AB77C6" w:rsidRPr="00FF7E44" w:rsidRDefault="00B244B9" w:rsidP="002258DA">
      <w:pPr>
        <w:numPr>
          <w:ilvl w:val="0"/>
          <w:numId w:val="7"/>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числитель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обобщённая системная информация;</w:t>
      </w:r>
    </w:p>
    <w:p w14:paraId="64E8988E" w14:textId="77777777" w:rsidR="00AB77C6" w:rsidRPr="00FF7E44" w:rsidRDefault="00B244B9" w:rsidP="002258DA">
      <w:pPr>
        <w:numPr>
          <w:ilvl w:val="0"/>
          <w:numId w:val="7"/>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знаменатель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классическая информация по Хартли.</w:t>
      </w:r>
    </w:p>
    <w:p w14:paraId="4A317932"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 xml:space="preserve">Вывод неравенства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r>
          <m:rPr>
            <m:sty m:val="p"/>
          </m:rPr>
          <w:rPr>
            <w:rFonts w:ascii="Cambria Math" w:hAnsi="Cambria Math" w:cs="Times New Roman"/>
            <w:sz w:val="32"/>
            <w:szCs w:val="32"/>
          </w:rPr>
          <m:t>≥</m:t>
        </m:r>
        <m:r>
          <w:rPr>
            <w:rFonts w:ascii="Cambria Math" w:hAnsi="Cambria Math" w:cs="Times New Roman"/>
            <w:sz w:val="32"/>
            <w:szCs w:val="32"/>
          </w:rPr>
          <m:t>1</m:t>
        </m:r>
      </m:oMath>
      <w:r w:rsidRPr="00FF7E44">
        <w:rPr>
          <w:rFonts w:ascii="Times New Roman" w:hAnsi="Times New Roman" w:cs="Times New Roman"/>
          <w:b/>
          <w:bCs/>
          <w:sz w:val="32"/>
          <w:szCs w:val="32"/>
        </w:rPr>
        <w:t>.</w:t>
      </w:r>
    </w:p>
    <w:p w14:paraId="6703456F"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При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1</m:t>
        </m:r>
      </m:oMath>
      <w:r w:rsidRPr="00FF7E44">
        <w:rPr>
          <w:rFonts w:ascii="Times New Roman" w:hAnsi="Times New Roman" w:cs="Times New Roman"/>
          <w:sz w:val="32"/>
          <w:szCs w:val="32"/>
        </w:rPr>
        <w:t xml:space="preserve">: </w:t>
      </w:r>
      <m:oMath>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1</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N</m:t>
        </m:r>
        <m:r>
          <m:rPr>
            <m:sty m:val="p"/>
          </m:rPr>
          <w:rPr>
            <w:rFonts w:ascii="Cambria Math" w:hAnsi="Cambria Math" w:cs="Times New Roman"/>
            <w:sz w:val="32"/>
            <w:szCs w:val="32"/>
          </w:rPr>
          <m:t>&gt;</m:t>
        </m:r>
        <m:r>
          <w:rPr>
            <w:rFonts w:ascii="Cambria Math" w:hAnsi="Cambria Math" w:cs="Times New Roman"/>
            <w:sz w:val="32"/>
            <w:szCs w:val="32"/>
          </w:rPr>
          <m:t>N</m:t>
        </m:r>
      </m:oMath>
      <w:r w:rsidRPr="00FF7E44">
        <w:rPr>
          <w:rFonts w:ascii="Times New Roman" w:hAnsi="Times New Roman" w:cs="Times New Roman"/>
          <w:sz w:val="32"/>
          <w:szCs w:val="32"/>
        </w:rPr>
        <w:t xml:space="preserve">, откуда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N</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N</m:t>
        </m:r>
        <m:r>
          <m:rPr>
            <m:sty m:val="p"/>
          </m:rPr>
          <w:rPr>
            <w:rFonts w:ascii="Cambria Math" w:hAnsi="Cambria Math" w:cs="Times New Roman"/>
            <w:sz w:val="32"/>
            <w:szCs w:val="32"/>
          </w:rPr>
          <m:t>&gt;</m:t>
        </m:r>
        <m:r>
          <w:rPr>
            <w:rFonts w:ascii="Cambria Math" w:hAnsi="Cambria Math" w:cs="Times New Roman"/>
            <w:sz w:val="32"/>
            <w:szCs w:val="32"/>
          </w:rPr>
          <m:t>1</m:t>
        </m:r>
      </m:oMath>
      <w:r w:rsidRPr="00FF7E44">
        <w:rPr>
          <w:rFonts w:ascii="Times New Roman" w:hAnsi="Times New Roman" w:cs="Times New Roman"/>
          <w:sz w:val="32"/>
          <w:szCs w:val="32"/>
        </w:rPr>
        <w:t xml:space="preserve">. При </w:t>
      </w:r>
      <m:oMath>
        <m:r>
          <w:rPr>
            <w:rFonts w:ascii="Cambria Math" w:hAnsi="Cambria Math" w:cs="Times New Roman"/>
            <w:sz w:val="32"/>
            <w:szCs w:val="32"/>
          </w:rPr>
          <m:t>k</m:t>
        </m:r>
        <m:r>
          <m:rPr>
            <m:sty m:val="p"/>
          </m:rPr>
          <w:rPr>
            <w:rFonts w:ascii="Cambria Math" w:hAnsi="Cambria Math" w:cs="Times New Roman"/>
            <w:sz w:val="32"/>
            <w:szCs w:val="32"/>
          </w:rPr>
          <m:t>&gt;</m:t>
        </m:r>
        <m:r>
          <w:rPr>
            <w:rFonts w:ascii="Cambria Math" w:hAnsi="Cambria Math" w:cs="Times New Roman"/>
            <w:sz w:val="32"/>
            <w:szCs w:val="32"/>
          </w:rPr>
          <m:t>1</m:t>
        </m:r>
      </m:oMath>
      <w:r w:rsidRPr="00FF7E44">
        <w:rPr>
          <w:rFonts w:ascii="Times New Roman" w:hAnsi="Times New Roman" w:cs="Times New Roman"/>
          <w:sz w:val="32"/>
          <w:szCs w:val="32"/>
        </w:rPr>
        <w:t xml:space="preserve">: каждое слагаемое </w:t>
      </w:r>
      <m:oMath>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oMath>
      <w:r w:rsidRPr="00FF7E44">
        <w:rPr>
          <w:rFonts w:ascii="Times New Roman" w:hAnsi="Times New Roman" w:cs="Times New Roman"/>
          <w:sz w:val="32"/>
          <w:szCs w:val="32"/>
        </w:rPr>
        <w:t xml:space="preserve"> добавляется к сумме, поэтому сумма возрастает и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r>
          <m:rPr>
            <m:sty m:val="p"/>
          </m:rPr>
          <w:rPr>
            <w:rFonts w:ascii="Cambria Math" w:hAnsi="Cambria Math" w:cs="Times New Roman"/>
            <w:sz w:val="32"/>
            <w:szCs w:val="32"/>
          </w:rPr>
          <m:t>&gt;</m:t>
        </m:r>
        <m:r>
          <w:rPr>
            <w:rFonts w:ascii="Cambria Math" w:hAnsi="Cambria Math" w:cs="Times New Roman"/>
            <w:sz w:val="32"/>
            <w:szCs w:val="32"/>
          </w:rPr>
          <m:t>1</m:t>
        </m:r>
      </m:oMath>
      <w:r w:rsidRPr="00FF7E44">
        <w:rPr>
          <w:rFonts w:ascii="Times New Roman" w:hAnsi="Times New Roman" w:cs="Times New Roman"/>
          <w:sz w:val="32"/>
          <w:szCs w:val="32"/>
        </w:rPr>
        <w:t>. Формально:</w:t>
      </w:r>
    </w:p>
    <w:p w14:paraId="038B9E1A" w14:textId="77777777" w:rsidR="00AB77C6" w:rsidRPr="00FF7E44"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k</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r>
            <m:rPr>
              <m:sty m:val="p"/>
            </m:rPr>
            <w:rPr>
              <w:rFonts w:ascii="Cambria Math" w:hAnsi="Cambria Math" w:cs="Times New Roman"/>
              <w:sz w:val="32"/>
              <w:szCs w:val="32"/>
            </w:rPr>
            <m:t>&gt;</m:t>
          </m:r>
          <m:r>
            <w:rPr>
              <w:rFonts w:ascii="Cambria Math" w:hAnsi="Cambria Math" w:cs="Times New Roman"/>
              <w:sz w:val="32"/>
              <w:szCs w:val="32"/>
            </w:rPr>
            <m:t>N</m:t>
          </m:r>
          <m:r>
            <m:rPr>
              <m:sty m:val="p"/>
            </m:rPr>
            <w:rPr>
              <w:rFonts w:ascii="Cambria Math" w:hAnsi="Cambria Math" w:cs="Times New Roman"/>
              <w:sz w:val="32"/>
              <w:szCs w:val="32"/>
            </w:rPr>
            <m:t>=</m:t>
          </m:r>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1</m:t>
                  </m:r>
                </m:den>
              </m:f>
            </m:e>
          </m:d>
          <m:r>
            <w:rPr>
              <w:rFonts w:ascii="Cambria Math" w:hAnsi="Cambria Math" w:cs="Times New Roman"/>
              <w:sz w:val="32"/>
              <w:szCs w:val="32"/>
            </w:rPr>
            <m:t> </m:t>
          </m:r>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nary>
                <m:naryPr>
                  <m:chr m:val="∑"/>
                  <m:limLoc m:val="undOvr"/>
                  <m:supHide m:val="1"/>
                  <m:ctrlPr>
                    <w:rPr>
                      <w:rFonts w:ascii="Cambria Math" w:hAnsi="Cambria Math" w:cs="Times New Roman"/>
                      <w:sz w:val="32"/>
                      <w:szCs w:val="32"/>
                    </w:rPr>
                  </m:ctrlPr>
                </m:naryPr>
                <m:sub>
                  <m:r>
                    <w:rPr>
                      <w:rFonts w:ascii="Cambria Math" w:hAnsi="Cambria Math" w:cs="Times New Roman"/>
                      <w:sz w:val="32"/>
                      <w:szCs w:val="32"/>
                    </w:rPr>
                    <m:t>j</m:t>
                  </m:r>
                </m:sub>
                <m:sup>
                  <m:r>
                    <w:rPr>
                      <w:rFonts w:ascii="Cambria Math" w:hAnsi="Cambria Math" w:cs="Times New Roman"/>
                      <w:sz w:val="32"/>
                      <w:szCs w:val="32"/>
                    </w:rPr>
                    <m:t>​</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num>
            <m:den>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N</m:t>
              </m:r>
            </m:den>
          </m:f>
          <m:r>
            <m:rPr>
              <m:sty m:val="p"/>
            </m:rPr>
            <w:rPr>
              <w:rFonts w:ascii="Cambria Math" w:hAnsi="Cambria Math" w:cs="Times New Roman"/>
              <w:sz w:val="32"/>
              <w:szCs w:val="32"/>
            </w:rPr>
            <m:t>&gt;</m:t>
          </m:r>
          <m:r>
            <w:rPr>
              <w:rFonts w:ascii="Cambria Math" w:hAnsi="Cambria Math" w:cs="Times New Roman"/>
              <w:sz w:val="32"/>
              <w:szCs w:val="32"/>
            </w:rPr>
            <m:t>1</m:t>
          </m:r>
        </m:oMath>
      </m:oMathPara>
    </w:p>
    <w:p w14:paraId="1E3CF8B4" w14:textId="77777777" w:rsidR="00AB77C6" w:rsidRPr="00FF7E44" w:rsidRDefault="00B244B9" w:rsidP="002258DA">
      <w:pPr>
        <w:keepNext/>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lastRenderedPageBreak/>
        <w:t>Экономическое толкование.</w:t>
      </w:r>
    </w:p>
    <w:p w14:paraId="241DE024"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Коэффициент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oMath>
      <w:r w:rsidRPr="00FF7E44">
        <w:rPr>
          <w:rFonts w:ascii="Times New Roman" w:hAnsi="Times New Roman" w:cs="Times New Roman"/>
          <w:sz w:val="32"/>
          <w:szCs w:val="32"/>
        </w:rPr>
        <w:t xml:space="preserve"> характеризует уровень системности экономического объекта: насколько его информационная ёмкость (по СТИ) превышает классическую оценку (по Хартли).</w:t>
      </w:r>
    </w:p>
    <w:p w14:paraId="292C9B3F"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r>
          <m:rPr>
            <m:sty m:val="p"/>
          </m:rPr>
          <w:rPr>
            <w:rFonts w:ascii="Cambria Math" w:hAnsi="Cambria Math" w:cs="Times New Roman"/>
            <w:sz w:val="32"/>
            <w:szCs w:val="32"/>
          </w:rPr>
          <m:t>=</m:t>
        </m:r>
        <m:r>
          <w:rPr>
            <w:rFonts w:ascii="Cambria Math" w:hAnsi="Cambria Math" w:cs="Times New Roman"/>
            <w:sz w:val="32"/>
            <w:szCs w:val="32"/>
          </w:rPr>
          <m:t>1</m:t>
        </m:r>
      </m:oMath>
      <w:r w:rsidRPr="00FF7E44">
        <w:rPr>
          <w:rFonts w:ascii="Times New Roman" w:hAnsi="Times New Roman" w:cs="Times New Roman"/>
          <w:sz w:val="32"/>
          <w:szCs w:val="32"/>
        </w:rPr>
        <w:t xml:space="preserve">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0</m:t>
        </m:r>
      </m:oMath>
      <w:r w:rsidRPr="00FF7E44">
        <w:rPr>
          <w:rFonts w:ascii="Times New Roman" w:hAnsi="Times New Roman" w:cs="Times New Roman"/>
          <w:sz w:val="32"/>
          <w:szCs w:val="32"/>
        </w:rPr>
        <w:t>): система является простым множеством без иерархической структуры. Пример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стихийный рынок с ценовой конкуренцией однородных товаров без брендирования и специализации.</w:t>
      </w:r>
    </w:p>
    <w:p w14:paraId="2F4C9562"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r>
          <m:rPr>
            <m:sty m:val="p"/>
          </m:rPr>
          <w:rPr>
            <w:rFonts w:ascii="Cambria Math" w:hAnsi="Cambria Math" w:cs="Times New Roman"/>
            <w:sz w:val="32"/>
            <w:szCs w:val="32"/>
          </w:rPr>
          <m:t>&gt;</m:t>
        </m:r>
        <m:r>
          <w:rPr>
            <w:rFonts w:ascii="Cambria Math" w:hAnsi="Cambria Math" w:cs="Times New Roman"/>
            <w:sz w:val="32"/>
            <w:szCs w:val="32"/>
          </w:rPr>
          <m:t>1</m:t>
        </m:r>
      </m:oMath>
      <w:r w:rsidRPr="00FF7E44">
        <w:rPr>
          <w:rFonts w:ascii="Times New Roman" w:hAnsi="Times New Roman" w:cs="Times New Roman"/>
          <w:sz w:val="32"/>
          <w:szCs w:val="32"/>
        </w:rPr>
        <w:t>: система обладает несколькими уровнями иерархии, что порождает синергетический эффект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эмерджентность. Крупный высокотехнологичный концерн с развитой иерархической структурой производства обладает большим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oMath>
      <w:r w:rsidRPr="00FF7E44">
        <w:rPr>
          <w:rFonts w:ascii="Times New Roman" w:hAnsi="Times New Roman" w:cs="Times New Roman"/>
          <w:sz w:val="32"/>
          <w:szCs w:val="32"/>
        </w:rPr>
        <w:t>, чем сумма изолированных мелких предприятий. Это составляет информационную основу тенденции к концентрации и централизации производства.</w:t>
      </w:r>
    </w:p>
    <w:p w14:paraId="280B8DBF"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Численный пример 1.2.</w:t>
      </w:r>
    </w:p>
    <w:p w14:paraId="5E499441"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Сравним две структуры производства:</w:t>
      </w:r>
    </w:p>
    <w:p w14:paraId="47C96079" w14:textId="77777777" w:rsidR="00AB77C6" w:rsidRPr="00FF7E44" w:rsidRDefault="00B244B9" w:rsidP="002258DA">
      <w:pPr>
        <w:numPr>
          <w:ilvl w:val="0"/>
          <w:numId w:val="8"/>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Структура A: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50</m:t>
        </m:r>
      </m:oMath>
      <w:r w:rsidRPr="00FF7E44">
        <w:rPr>
          <w:rFonts w:ascii="Times New Roman" w:hAnsi="Times New Roman" w:cs="Times New Roman"/>
          <w:sz w:val="32"/>
          <w:szCs w:val="32"/>
        </w:rPr>
        <w:t xml:space="preserve"> элементов,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2</m:t>
        </m:r>
      </m:oMath>
      <w:r w:rsidRPr="00FF7E44">
        <w:rPr>
          <w:rFonts w:ascii="Times New Roman" w:hAnsi="Times New Roman" w:cs="Times New Roman"/>
          <w:sz w:val="32"/>
          <w:szCs w:val="32"/>
        </w:rPr>
        <w:t xml:space="preserve"> уровня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A</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begChr m:val="["/>
            <m:endChr m:val="]"/>
            <m:ctrlPr>
              <w:rPr>
                <w:rFonts w:ascii="Cambria Math" w:hAnsi="Cambria Math" w:cs="Times New Roman"/>
                <w:sz w:val="32"/>
                <w:szCs w:val="32"/>
              </w:rPr>
            </m:ctrlPr>
          </m:dPr>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0</m:t>
                    </m:r>
                  </m:den>
                </m:f>
              </m:e>
            </m:d>
            <m:r>
              <m:rPr>
                <m:sty m:val="p"/>
              </m:rPr>
              <w:rPr>
                <w:rFonts w:ascii="Cambria Math" w:hAnsi="Cambria Math" w:cs="Times New Roman"/>
                <w:sz w:val="32"/>
                <w:szCs w:val="32"/>
              </w:rPr>
              <m:t>+</m:t>
            </m:r>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1</m:t>
                    </m:r>
                  </m:den>
                </m:f>
              </m:e>
            </m:d>
            <m:r>
              <m:rPr>
                <m:sty m:val="p"/>
              </m:rPr>
              <w:rPr>
                <w:rFonts w:ascii="Cambria Math" w:hAnsi="Cambria Math" w:cs="Times New Roman"/>
                <w:sz w:val="32"/>
                <w:szCs w:val="32"/>
              </w:rPr>
              <m:t>+</m:t>
            </m:r>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2</m:t>
                    </m:r>
                  </m:den>
                </m:f>
              </m:e>
            </m:d>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1225</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1276</m:t>
            </m:r>
          </m:e>
        </m:d>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32</m:t>
        </m:r>
      </m:oMath>
      <w:r w:rsidRPr="00FF7E44">
        <w:rPr>
          <w:rFonts w:ascii="Times New Roman" w:hAnsi="Times New Roman" w:cs="Times New Roman"/>
          <w:sz w:val="32"/>
          <w:szCs w:val="32"/>
        </w:rPr>
        <w:t xml:space="preserve"> бит;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r>
              <m:rPr>
                <m:sty m:val="p"/>
              </m:rPr>
              <w:rPr>
                <w:rFonts w:ascii="Cambria Math" w:hAnsi="Cambria Math" w:cs="Times New Roman"/>
                <w:sz w:val="32"/>
                <w:szCs w:val="32"/>
              </w:rPr>
              <m:t>,</m:t>
            </m:r>
            <m:r>
              <w:rPr>
                <w:rFonts w:ascii="Cambria Math" w:hAnsi="Cambria Math" w:cs="Times New Roman"/>
                <w:sz w:val="32"/>
                <w:szCs w:val="32"/>
              </w:rPr>
              <m:t>A</m:t>
            </m:r>
          </m:sub>
        </m:sSub>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32</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32</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64</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83</m:t>
        </m:r>
      </m:oMath>
      <w:r w:rsidRPr="00FF7E44">
        <w:rPr>
          <w:rFonts w:ascii="Times New Roman" w:hAnsi="Times New Roman" w:cs="Times New Roman"/>
          <w:sz w:val="32"/>
          <w:szCs w:val="32"/>
        </w:rPr>
        <w:t>.</w:t>
      </w:r>
    </w:p>
    <w:p w14:paraId="1386DA27" w14:textId="77777777" w:rsidR="00AB77C6" w:rsidRPr="00FF7E44" w:rsidRDefault="00B244B9" w:rsidP="002258DA">
      <w:pPr>
        <w:numPr>
          <w:ilvl w:val="0"/>
          <w:numId w:val="8"/>
        </w:num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Структура B: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50</m:t>
        </m:r>
      </m:oMath>
      <w:r w:rsidRPr="00FF7E44">
        <w:rPr>
          <w:rFonts w:ascii="Times New Roman" w:hAnsi="Times New Roman" w:cs="Times New Roman"/>
          <w:sz w:val="32"/>
          <w:szCs w:val="32"/>
        </w:rPr>
        <w:t xml:space="preserve"> элементов,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5</m:t>
        </m:r>
      </m:oMath>
      <w:r w:rsidRPr="00FF7E44">
        <w:rPr>
          <w:rFonts w:ascii="Times New Roman" w:hAnsi="Times New Roman" w:cs="Times New Roman"/>
          <w:sz w:val="32"/>
          <w:szCs w:val="32"/>
        </w:rPr>
        <w:t xml:space="preserve"> уровней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w:t>
      </w:r>
      <m:oMath>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5</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j</m:t>
                    </m:r>
                  </m:den>
                </m:f>
              </m:e>
            </m:d>
          </m:e>
        </m:nary>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1225</m:t>
        </m:r>
        <m:r>
          <m:rPr>
            <m:sty m:val="p"/>
          </m:rPr>
          <w:rPr>
            <w:rFonts w:ascii="Cambria Math" w:hAnsi="Cambria Math" w:cs="Times New Roman"/>
            <w:sz w:val="32"/>
            <w:szCs w:val="32"/>
          </w:rPr>
          <m:t>+</m:t>
        </m:r>
        <m:r>
          <w:rPr>
            <w:rFonts w:ascii="Cambria Math" w:hAnsi="Cambria Math" w:cs="Times New Roman"/>
            <w:sz w:val="32"/>
            <w:szCs w:val="32"/>
          </w:rPr>
          <m:t>19600</m:t>
        </m:r>
        <m:r>
          <m:rPr>
            <m:sty m:val="p"/>
          </m:rPr>
          <w:rPr>
            <w:rFonts w:ascii="Cambria Math" w:hAnsi="Cambria Math" w:cs="Times New Roman"/>
            <w:sz w:val="32"/>
            <w:szCs w:val="32"/>
          </w:rPr>
          <m:t>+</m:t>
        </m:r>
        <m:r>
          <w:rPr>
            <w:rFonts w:ascii="Cambria Math" w:hAnsi="Cambria Math" w:cs="Times New Roman"/>
            <w:sz w:val="32"/>
            <w:szCs w:val="32"/>
          </w:rPr>
          <m:t>230300</m:t>
        </m:r>
        <m:r>
          <m:rPr>
            <m:sty m:val="p"/>
          </m:rPr>
          <w:rPr>
            <w:rFonts w:ascii="Cambria Math" w:hAnsi="Cambria Math" w:cs="Times New Roman"/>
            <w:sz w:val="32"/>
            <w:szCs w:val="32"/>
          </w:rPr>
          <m:t>+</m:t>
        </m:r>
        <m:r>
          <w:rPr>
            <w:rFonts w:ascii="Cambria Math" w:hAnsi="Cambria Math" w:cs="Times New Roman"/>
            <w:sz w:val="32"/>
            <w:szCs w:val="32"/>
          </w:rPr>
          <m:t>2118760</m:t>
        </m:r>
        <m:r>
          <m:rPr>
            <m:sty m:val="p"/>
          </m:rPr>
          <w:rPr>
            <w:rFonts w:ascii="Cambria Math" w:hAnsi="Cambria Math" w:cs="Times New Roman"/>
            <w:sz w:val="32"/>
            <w:szCs w:val="32"/>
          </w:rPr>
          <m:t>=</m:t>
        </m:r>
        <m:r>
          <w:rPr>
            <w:rFonts w:ascii="Cambria Math" w:hAnsi="Cambria Math" w:cs="Times New Roman"/>
            <w:sz w:val="32"/>
            <w:szCs w:val="32"/>
          </w:rPr>
          <m:t>2369936</m:t>
        </m:r>
      </m:oMath>
      <w:r w:rsidRPr="00FF7E44">
        <w:rPr>
          <w:rFonts w:ascii="Times New Roman" w:hAnsi="Times New Roman" w:cs="Times New Roman"/>
          <w:sz w:val="32"/>
          <w:szCs w:val="32"/>
        </w:rPr>
        <w:t xml:space="preserve">;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B</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2369936</m:t>
            </m:r>
          </m:e>
        </m:d>
        <m:r>
          <m:rPr>
            <m:sty m:val="p"/>
          </m:rPr>
          <w:rPr>
            <w:rFonts w:ascii="Cambria Math" w:hAnsi="Cambria Math" w:cs="Times New Roman"/>
            <w:sz w:val="32"/>
            <w:szCs w:val="32"/>
          </w:rPr>
          <m:t>≈</m:t>
        </m:r>
        <m:r>
          <w:rPr>
            <w:rFonts w:ascii="Cambria Math" w:hAnsi="Cambria Math" w:cs="Times New Roman"/>
            <w:sz w:val="32"/>
            <w:szCs w:val="32"/>
          </w:rPr>
          <m:t>21</m:t>
        </m:r>
        <m:r>
          <m:rPr>
            <m:sty m:val="p"/>
          </m:rPr>
          <w:rPr>
            <w:rFonts w:ascii="Cambria Math" w:hAnsi="Cambria Math" w:cs="Times New Roman"/>
            <w:sz w:val="32"/>
            <w:szCs w:val="32"/>
          </w:rPr>
          <m:t>,</m:t>
        </m:r>
        <m:r>
          <w:rPr>
            <w:rFonts w:ascii="Cambria Math" w:hAnsi="Cambria Math" w:cs="Times New Roman"/>
            <w:sz w:val="32"/>
            <w:szCs w:val="32"/>
          </w:rPr>
          <m:t>18</m:t>
        </m:r>
      </m:oMath>
      <w:r w:rsidRPr="00FF7E44">
        <w:rPr>
          <w:rFonts w:ascii="Times New Roman" w:hAnsi="Times New Roman" w:cs="Times New Roman"/>
          <w:sz w:val="32"/>
          <w:szCs w:val="32"/>
        </w:rPr>
        <w:t xml:space="preserve"> бит;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r>
              <m:rPr>
                <m:sty m:val="p"/>
              </m:rPr>
              <w:rPr>
                <w:rFonts w:ascii="Cambria Math" w:hAnsi="Cambria Math" w:cs="Times New Roman"/>
                <w:sz w:val="32"/>
                <w:szCs w:val="32"/>
              </w:rPr>
              <m:t>,</m:t>
            </m:r>
            <m:r>
              <w:rPr>
                <w:rFonts w:ascii="Cambria Math" w:hAnsi="Cambria Math" w:cs="Times New Roman"/>
                <w:sz w:val="32"/>
                <w:szCs w:val="32"/>
              </w:rPr>
              <m:t>B</m:t>
            </m:r>
          </m:sub>
        </m:sSub>
        <m:r>
          <m:rPr>
            <m:sty m:val="p"/>
          </m:rPr>
          <w:rPr>
            <w:rFonts w:ascii="Cambria Math" w:hAnsi="Cambria Math" w:cs="Times New Roman"/>
            <w:sz w:val="32"/>
            <w:szCs w:val="32"/>
          </w:rPr>
          <m:t>=</m:t>
        </m:r>
        <m:r>
          <w:rPr>
            <w:rFonts w:ascii="Cambria Math" w:hAnsi="Cambria Math" w:cs="Times New Roman"/>
            <w:sz w:val="32"/>
            <w:szCs w:val="32"/>
          </w:rPr>
          <m:t>21</m:t>
        </m:r>
        <m:r>
          <m:rPr>
            <m:sty m:val="p"/>
          </m:rPr>
          <w:rPr>
            <w:rFonts w:ascii="Cambria Math" w:hAnsi="Cambria Math" w:cs="Times New Roman"/>
            <w:sz w:val="32"/>
            <w:szCs w:val="32"/>
          </w:rPr>
          <m:t>,</m:t>
        </m:r>
        <m:r>
          <w:rPr>
            <w:rFonts w:ascii="Cambria Math" w:hAnsi="Cambria Math" w:cs="Times New Roman"/>
            <w:sz w:val="32"/>
            <w:szCs w:val="32"/>
          </w:rPr>
          <m:t>18</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64</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76</m:t>
        </m:r>
      </m:oMath>
      <w:r w:rsidRPr="00FF7E44">
        <w:rPr>
          <w:rFonts w:ascii="Times New Roman" w:hAnsi="Times New Roman" w:cs="Times New Roman"/>
          <w:sz w:val="32"/>
          <w:szCs w:val="32"/>
        </w:rPr>
        <w:t>.</w:t>
      </w:r>
    </w:p>
    <w:p w14:paraId="376BB5A1"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При одинаковом числе элементов увеличение глубины иерархии с 2 до 5 уровней более чем удвоило коэффициент эмерджентности. Это наглядно показывает, почему переход к более высокому технологическому укладу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с большей глубиной переработки и иерархией технологий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принципиально повышает информационную ёмкость экономики.</w:t>
      </w:r>
    </w:p>
    <w:p w14:paraId="3A23A274" w14:textId="77777777" w:rsidR="00AB77C6" w:rsidRPr="00FF7E44" w:rsidRDefault="00B244B9" w:rsidP="002258DA">
      <w:pPr>
        <w:pStyle w:val="3"/>
      </w:pPr>
      <w:bookmarkStart w:id="25" w:name="_Toc231723746"/>
      <w:bookmarkStart w:id="26" w:name="X6e9fa42238fb34c2927850fd228d2833e8893fd"/>
      <w:bookmarkEnd w:id="24"/>
      <w:r w:rsidRPr="00FF7E44">
        <w:lastRenderedPageBreak/>
        <w:t>1.5. Динамика системной информации: ключевое следствие УИВП</w:t>
      </w:r>
      <w:bookmarkEnd w:id="25"/>
    </w:p>
    <w:p w14:paraId="65E821AA" w14:textId="77777777" w:rsidR="002258DA" w:rsidRDefault="002258DA" w:rsidP="002258DA">
      <w:pPr>
        <w:spacing w:after="0" w:line="276" w:lineRule="auto"/>
        <w:ind w:firstLine="720"/>
        <w:jc w:val="both"/>
        <w:rPr>
          <w:rFonts w:ascii="Times New Roman" w:hAnsi="Times New Roman" w:cs="Times New Roman"/>
          <w:sz w:val="32"/>
          <w:szCs w:val="32"/>
          <w:lang w:val="ru-RU"/>
        </w:rPr>
      </w:pPr>
    </w:p>
    <w:p w14:paraId="041C0221"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Ключевое следствие УИВП для экономических систем может быть сформулировано следующим образом:</w:t>
      </w:r>
    </w:p>
    <w:p w14:paraId="418A5221" w14:textId="77777777" w:rsidR="00AB77C6" w:rsidRPr="00FF7E44"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d>
                <m:dPr>
                  <m:ctrlPr>
                    <w:rPr>
                      <w:rFonts w:ascii="Cambria Math" w:hAnsi="Cambria Math" w:cs="Times New Roman"/>
                      <w:sz w:val="32"/>
                      <w:szCs w:val="32"/>
                    </w:rPr>
                  </m:ctrlPr>
                </m:dPr>
                <m:e>
                  <m:r>
                    <w:rPr>
                      <w:rFonts w:ascii="Cambria Math" w:hAnsi="Cambria Math" w:cs="Times New Roman"/>
                      <w:sz w:val="32"/>
                      <w:szCs w:val="32"/>
                    </w:rPr>
                    <m:t>t</m:t>
                  </m:r>
                </m:e>
              </m:d>
            </m:e>
          </m:d>
          <m:r>
            <m:rPr>
              <m:sty m:val="p"/>
            </m:rPr>
            <w:rPr>
              <w:rFonts w:ascii="Cambria Math" w:hAnsi="Cambria Math" w:cs="Times New Roman"/>
              <w:sz w:val="32"/>
              <w:szCs w:val="32"/>
            </w:rPr>
            <m:t>→max</m:t>
          </m:r>
          <m:r>
            <w:rPr>
              <w:rFonts w:ascii="Cambria Math" w:hAnsi="Cambria Math" w:cs="Times New Roman"/>
              <w:sz w:val="32"/>
              <w:szCs w:val="32"/>
            </w:rPr>
            <m:t>    </m:t>
          </m:r>
          <m:r>
            <m:rPr>
              <m:nor/>
            </m:rPr>
            <w:rPr>
              <w:rFonts w:ascii="Times New Roman" w:hAnsi="Times New Roman" w:cs="Times New Roman"/>
              <w:sz w:val="32"/>
              <w:szCs w:val="32"/>
            </w:rPr>
            <m:t>(6)</m:t>
          </m:r>
        </m:oMath>
      </m:oMathPara>
    </w:p>
    <w:p w14:paraId="727D80EB"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то есть экономические системы стремятся к траекториям развития, при которых скорость накопления системной информации максимальна.</w:t>
      </w:r>
    </w:p>
    <w:p w14:paraId="53C7BBC5"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Экономическое толкование формулы (6).</w:t>
      </w:r>
    </w:p>
    <w:p w14:paraId="307B4CE8"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Формула (6) является информационным аналогом и обобщением марксового закона развития производительных сил: производительные силы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технологии, организация труда, знания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суть различные формы накопленной системной информации. Стремление к максимальной скорости накопления системной информации проявляется в экономике как стремление к технологическому прогрессу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от более простых к более сложным и иерархически организованным системам производства.</w:t>
      </w:r>
    </w:p>
    <w:p w14:paraId="0542400B"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Это следствие УИВП объясняет </w:t>
      </w:r>
      <w:r w:rsidRPr="00FF7E44">
        <w:rPr>
          <w:rFonts w:ascii="Times New Roman" w:hAnsi="Times New Roman" w:cs="Times New Roman"/>
          <w:i/>
          <w:iCs/>
          <w:sz w:val="32"/>
          <w:szCs w:val="32"/>
        </w:rPr>
        <w:t>направленность</w:t>
      </w:r>
      <w:r w:rsidRPr="00FF7E44">
        <w:rPr>
          <w:rFonts w:ascii="Times New Roman" w:hAnsi="Times New Roman" w:cs="Times New Roman"/>
          <w:sz w:val="32"/>
          <w:szCs w:val="32"/>
        </w:rPr>
        <w:t xml:space="preserve"> технологического прогресса: не в сторону упрощения, а в сторону нарастания сложности и иерархичности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то есть в сторону нарастания системной информации. Смена технологических укладов есть дискретная реализация этой непрерывной тенденции.</w:t>
      </w:r>
    </w:p>
    <w:p w14:paraId="599F9EB7"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Теорема 1.1</w:t>
      </w:r>
      <w:r w:rsidRPr="00FF7E44">
        <w:rPr>
          <w:rFonts w:ascii="Times New Roman" w:hAnsi="Times New Roman" w:cs="Times New Roman"/>
          <w:sz w:val="32"/>
          <w:szCs w:val="32"/>
        </w:rPr>
        <w:t xml:space="preserve"> (Об информационном характере прогресса). Если в -й момент времени экономическая система находится в состоянии с системной информацией </w:t>
      </w:r>
      <m:oMath>
        <m:sSub>
          <m:sSubPr>
            <m:ctrlPr>
              <w:rPr>
                <w:rFonts w:ascii="Cambria Math" w:hAnsi="Cambria Math" w:cs="Times New Roman"/>
                <w:sz w:val="32"/>
                <w:szCs w:val="32"/>
              </w:rPr>
            </m:ctrlPr>
          </m:sSubPr>
          <m:e>
            <m:r>
              <w:rPr>
                <w:rFonts w:ascii="Cambria Math" w:hAnsi="Cambria Math" w:cs="Times New Roman"/>
                <w:sz w:val="32"/>
                <w:szCs w:val="32"/>
              </w:rPr>
              <m:t>I</m:t>
            </m:r>
          </m:e>
          <m:sub>
            <m:r>
              <w:rPr>
                <w:rFonts w:ascii="Cambria Math" w:hAnsi="Cambria Math" w:cs="Times New Roman"/>
                <w:sz w:val="32"/>
                <w:szCs w:val="32"/>
              </w:rPr>
              <m:t>t</m:t>
            </m:r>
          </m:sub>
        </m:sSub>
      </m:oMath>
      <w:r w:rsidRPr="00FF7E44">
        <w:rPr>
          <w:rFonts w:ascii="Times New Roman" w:hAnsi="Times New Roman" w:cs="Times New Roman"/>
          <w:sz w:val="32"/>
          <w:szCs w:val="32"/>
        </w:rPr>
        <w:t xml:space="preserve">, то при выполнении условий УИВП в следующий период </w:t>
      </w:r>
      <m:oMath>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1</m:t>
        </m:r>
      </m:oMath>
      <w:r w:rsidRPr="00FF7E44">
        <w:rPr>
          <w:rFonts w:ascii="Times New Roman" w:hAnsi="Times New Roman" w:cs="Times New Roman"/>
          <w:sz w:val="32"/>
          <w:szCs w:val="32"/>
        </w:rPr>
        <w:t xml:space="preserve"> система перейдёт в состояние с </w:t>
      </w:r>
      <m:oMath>
        <m:sSub>
          <m:sSubPr>
            <m:ctrlPr>
              <w:rPr>
                <w:rFonts w:ascii="Cambria Math" w:hAnsi="Cambria Math" w:cs="Times New Roman"/>
                <w:sz w:val="32"/>
                <w:szCs w:val="32"/>
              </w:rPr>
            </m:ctrlPr>
          </m:sSubPr>
          <m:e>
            <m:r>
              <w:rPr>
                <w:rFonts w:ascii="Cambria Math" w:hAnsi="Cambria Math" w:cs="Times New Roman"/>
                <w:sz w:val="32"/>
                <w:szCs w:val="32"/>
              </w:rPr>
              <m:t>I</m:t>
            </m:r>
          </m:e>
          <m:sub>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w:rPr>
                <w:rFonts w:ascii="Cambria Math" w:hAnsi="Cambria Math" w:cs="Times New Roman"/>
                <w:sz w:val="32"/>
                <w:szCs w:val="32"/>
              </w:rPr>
              <m:t>t</m:t>
            </m:r>
          </m:sub>
        </m:sSub>
      </m:oMath>
      <w:r w:rsidRPr="00FF7E44">
        <w:rPr>
          <w:rFonts w:ascii="Times New Roman" w:hAnsi="Times New Roman" w:cs="Times New Roman"/>
          <w:sz w:val="32"/>
          <w:szCs w:val="32"/>
        </w:rPr>
        <w:t>.</w:t>
      </w:r>
    </w:p>
    <w:p w14:paraId="5B98BF93"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i/>
          <w:iCs/>
          <w:sz w:val="32"/>
          <w:szCs w:val="32"/>
        </w:rPr>
        <w:t>Доказательство.</w:t>
      </w:r>
      <w:r w:rsidRPr="00FF7E44">
        <w:rPr>
          <w:rFonts w:ascii="Times New Roman" w:hAnsi="Times New Roman" w:cs="Times New Roman"/>
          <w:sz w:val="32"/>
          <w:szCs w:val="32"/>
        </w:rPr>
        <w:t xml:space="preserve"> Из вариационного принципа (УИВП): реальная траектория системы </w:t>
      </w: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oMath>
      <w:r w:rsidRPr="00FF7E44">
        <w:rPr>
          <w:rFonts w:ascii="Times New Roman" w:hAnsi="Times New Roman" w:cs="Times New Roman"/>
          <w:sz w:val="32"/>
          <w:szCs w:val="32"/>
        </w:rPr>
        <w:t xml:space="preserve"> реализует экстремум </w:t>
      </w:r>
      <w:r w:rsidRPr="00FF7E44">
        <w:rPr>
          <w:rFonts w:ascii="Times New Roman" w:hAnsi="Times New Roman" w:cs="Times New Roman"/>
          <w:sz w:val="32"/>
          <w:szCs w:val="32"/>
        </w:rPr>
        <w:lastRenderedPageBreak/>
        <w:t xml:space="preserve">(максимум) функционала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ϕ</m:t>
            </m:r>
          </m:e>
        </m:d>
      </m:oMath>
      <w:r w:rsidRPr="00FF7E44">
        <w:rPr>
          <w:rFonts w:ascii="Times New Roman" w:hAnsi="Times New Roman" w:cs="Times New Roman"/>
          <w:sz w:val="32"/>
          <w:szCs w:val="32"/>
        </w:rPr>
        <w:t xml:space="preserve">. Если </w:t>
      </w:r>
      <m:oMath>
        <m:sSup>
          <m:sSupPr>
            <m:ctrlPr>
              <w:rPr>
                <w:rFonts w:ascii="Cambria Math" w:hAnsi="Cambria Math" w:cs="Times New Roman"/>
                <w:sz w:val="32"/>
                <w:szCs w:val="32"/>
              </w:rPr>
            </m:ctrlPr>
          </m:sSupPr>
          <m:e>
            <m:r>
              <w:rPr>
                <w:rFonts w:ascii="Cambria Math" w:hAnsi="Cambria Math" w:cs="Times New Roman"/>
                <w:sz w:val="32"/>
                <w:szCs w:val="32"/>
              </w:rPr>
              <m:t>δ</m:t>
            </m:r>
          </m:e>
          <m:sup>
            <m:r>
              <w:rPr>
                <w:rFonts w:ascii="Cambria Math" w:hAnsi="Cambria Math" w:cs="Times New Roman"/>
                <w:sz w:val="32"/>
                <w:szCs w:val="32"/>
              </w:rPr>
              <m:t>2</m:t>
            </m:r>
          </m:sup>
        </m:sSup>
        <m:r>
          <m:rPr>
            <m:scr m:val="script"/>
            <m:sty m:val="p"/>
          </m:rPr>
          <w:rPr>
            <w:rFonts w:ascii="Cambria Math" w:hAnsi="Cambria Math" w:cs="Times New Roman"/>
            <w:sz w:val="32"/>
            <w:szCs w:val="32"/>
          </w:rPr>
          <m:t>S&lt;</m:t>
        </m:r>
        <m:r>
          <w:rPr>
            <w:rFonts w:ascii="Cambria Math" w:hAnsi="Cambria Math" w:cs="Times New Roman"/>
            <w:sz w:val="32"/>
            <w:szCs w:val="32"/>
          </w:rPr>
          <m:t>0</m:t>
        </m:r>
      </m:oMath>
      <w:r w:rsidRPr="00FF7E44">
        <w:rPr>
          <w:rFonts w:ascii="Times New Roman" w:hAnsi="Times New Roman" w:cs="Times New Roman"/>
          <w:sz w:val="32"/>
          <w:szCs w:val="32"/>
        </w:rPr>
        <w:t xml:space="preserve"> (максимум), то любое отклонение от оптимальной траектории снижает </w:t>
      </w:r>
      <m:oMath>
        <m:r>
          <m:rPr>
            <m:scr m:val="script"/>
            <m:sty m:val="p"/>
          </m:rPr>
          <w:rPr>
            <w:rFonts w:ascii="Cambria Math" w:hAnsi="Cambria Math" w:cs="Times New Roman"/>
            <w:sz w:val="32"/>
            <w:szCs w:val="32"/>
          </w:rPr>
          <m:t>S</m:t>
        </m:r>
      </m:oMath>
      <w:r w:rsidRPr="00FF7E44">
        <w:rPr>
          <w:rFonts w:ascii="Times New Roman" w:hAnsi="Times New Roman" w:cs="Times New Roman"/>
          <w:sz w:val="32"/>
          <w:szCs w:val="32"/>
        </w:rPr>
        <w:t xml:space="preserve">. Оптимальная траектория обеспечивает неубывание </w:t>
      </w: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d>
              <m:dPr>
                <m:ctrlPr>
                  <w:rPr>
                    <w:rFonts w:ascii="Cambria Math" w:hAnsi="Cambria Math" w:cs="Times New Roman"/>
                    <w:sz w:val="32"/>
                    <w:szCs w:val="32"/>
                  </w:rPr>
                </m:ctrlPr>
              </m:dPr>
              <m:e>
                <m:r>
                  <w:rPr>
                    <w:rFonts w:ascii="Cambria Math" w:hAnsi="Cambria Math" w:cs="Times New Roman"/>
                    <w:sz w:val="32"/>
                    <w:szCs w:val="32"/>
                  </w:rPr>
                  <m:t>t</m:t>
                </m:r>
              </m:e>
            </m:d>
          </m:e>
        </m:d>
      </m:oMath>
      <w:r w:rsidRPr="00FF7E44">
        <w:rPr>
          <w:rFonts w:ascii="Times New Roman" w:hAnsi="Times New Roman" w:cs="Times New Roman"/>
          <w:sz w:val="32"/>
          <w:szCs w:val="32"/>
        </w:rPr>
        <w:t xml:space="preserve"> при движении системы вперёд по времени. </w:t>
      </w:r>
      <m:oMath>
        <m:r>
          <m:rPr>
            <m:sty m:val="p"/>
          </m:rPr>
          <w:rPr>
            <w:rFonts w:ascii="Cambria Math" w:hAnsi="Cambria Math" w:cs="Times New Roman"/>
            <w:sz w:val="32"/>
            <w:szCs w:val="32"/>
          </w:rPr>
          <m:t>▫</m:t>
        </m:r>
      </m:oMath>
    </w:p>
    <w:p w14:paraId="0DFA563A"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Следствие 1.1</w:t>
      </w:r>
      <w:r w:rsidRPr="00FF7E44">
        <w:rPr>
          <w:rFonts w:ascii="Times New Roman" w:hAnsi="Times New Roman" w:cs="Times New Roman"/>
          <w:sz w:val="32"/>
          <w:szCs w:val="32"/>
        </w:rPr>
        <w:t xml:space="preserve"> (Необратимость технологического прогресса). Системная информация экономики не убывает по времени. Любой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откат</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к меньшей системной информации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например, деиндустриализация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есть отклонение от оптимальной траектории УИВП и влечёт потерю конкурентоспособности.</w:t>
      </w:r>
    </w:p>
    <w:p w14:paraId="57CAB128" w14:textId="77777777" w:rsidR="00AB77C6" w:rsidRDefault="00B244B9" w:rsidP="002258DA">
      <w:pPr>
        <w:pStyle w:val="a0"/>
        <w:spacing w:before="0" w:after="0" w:line="276" w:lineRule="auto"/>
        <w:ind w:firstLine="720"/>
        <w:jc w:val="both"/>
        <w:rPr>
          <w:rFonts w:ascii="Times New Roman" w:hAnsi="Times New Roman" w:cs="Times New Roman"/>
          <w:sz w:val="32"/>
          <w:szCs w:val="32"/>
          <w:lang w:val="ru-RU"/>
        </w:rPr>
      </w:pPr>
      <w:r w:rsidRPr="00FF7E44">
        <w:rPr>
          <w:rFonts w:ascii="Times New Roman" w:hAnsi="Times New Roman" w:cs="Times New Roman"/>
          <w:sz w:val="32"/>
          <w:szCs w:val="32"/>
        </w:rPr>
        <w:t>Это следствие даёт строгое теоретическое обоснование наблюдаемой необратимости технологического прогресса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тому факту, что страны, раз освоившие индустриальные технологии, не возвращаются к аграрному укладу.</w:t>
      </w:r>
    </w:p>
    <w:p w14:paraId="1560723E" w14:textId="77777777" w:rsidR="002258DA" w:rsidRPr="002258DA" w:rsidRDefault="002258DA" w:rsidP="002258DA">
      <w:pPr>
        <w:pStyle w:val="a0"/>
        <w:spacing w:before="0" w:after="0" w:line="276" w:lineRule="auto"/>
        <w:ind w:firstLine="720"/>
        <w:jc w:val="both"/>
        <w:rPr>
          <w:rFonts w:ascii="Times New Roman" w:hAnsi="Times New Roman" w:cs="Times New Roman"/>
          <w:sz w:val="32"/>
          <w:szCs w:val="32"/>
          <w:lang w:val="ru-RU"/>
        </w:rPr>
      </w:pPr>
    </w:p>
    <w:p w14:paraId="15FB2D51" w14:textId="77777777" w:rsidR="00AB77C6" w:rsidRPr="00FF7E44" w:rsidRDefault="00B244B9" w:rsidP="002258DA">
      <w:pPr>
        <w:pStyle w:val="3"/>
      </w:pPr>
      <w:bookmarkStart w:id="27" w:name="_Toc231723747"/>
      <w:bookmarkStart w:id="28" w:name="X4f8dcc1d6f46528b9c6d6b98e1219262e98ad24"/>
      <w:bookmarkEnd w:id="26"/>
      <w:r w:rsidRPr="00FF7E44">
        <w:t>1.6. Закон ДИКW и иерархия системной информации</w:t>
      </w:r>
      <w:bookmarkEnd w:id="27"/>
    </w:p>
    <w:p w14:paraId="1A01AE6C" w14:textId="77777777" w:rsidR="002258DA" w:rsidRDefault="002258DA" w:rsidP="002258DA">
      <w:pPr>
        <w:spacing w:after="0" w:line="276" w:lineRule="auto"/>
        <w:ind w:firstLine="720"/>
        <w:jc w:val="both"/>
        <w:rPr>
          <w:rFonts w:ascii="Times New Roman" w:hAnsi="Times New Roman" w:cs="Times New Roman"/>
          <w:sz w:val="32"/>
          <w:szCs w:val="32"/>
          <w:lang w:val="ru-RU"/>
        </w:rPr>
      </w:pPr>
    </w:p>
    <w:p w14:paraId="60063179"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Профессор Луценко формулирует закон повышения качества базиса в терминах иерархии ДИКW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Данные – Информация – Знания – Мудрость</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(Data – Information – Knowledge – Wisdom):</w:t>
      </w:r>
    </w:p>
    <w:p w14:paraId="68A4DFDF" w14:textId="77777777" w:rsidR="00AB77C6" w:rsidRPr="00FF7E44"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Мудрость</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Знания</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Информация</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Данные</m:t>
              </m:r>
            </m:sub>
          </m:sSub>
          <m:r>
            <w:rPr>
              <w:rFonts w:ascii="Cambria Math" w:hAnsi="Cambria Math" w:cs="Times New Roman"/>
              <w:sz w:val="32"/>
              <w:szCs w:val="32"/>
            </w:rPr>
            <m:t>    </m:t>
          </m:r>
          <m:r>
            <m:rPr>
              <m:nor/>
            </m:rPr>
            <w:rPr>
              <w:rFonts w:ascii="Times New Roman" w:hAnsi="Times New Roman" w:cs="Times New Roman"/>
              <w:sz w:val="32"/>
              <w:szCs w:val="32"/>
            </w:rPr>
            <m:t>(7)</m:t>
          </m:r>
        </m:oMath>
      </m:oMathPara>
    </w:p>
    <w:p w14:paraId="182D63F4"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Определение переменных в формуле (7):</w:t>
      </w:r>
    </w:p>
    <w:p w14:paraId="2060375F" w14:textId="77777777" w:rsidR="00AB77C6" w:rsidRPr="00FF7E44" w:rsidRDefault="00B328AD" w:rsidP="002258DA">
      <w:pPr>
        <w:numPr>
          <w:ilvl w:val="0"/>
          <w:numId w:val="9"/>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Данные</m:t>
            </m:r>
          </m:sub>
        </m:sSub>
      </m:oMath>
      <w:r w:rsidR="00B244B9"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00B244B9" w:rsidRPr="00FF7E44">
        <w:rPr>
          <w:rFonts w:ascii="Times New Roman" w:hAnsi="Times New Roman" w:cs="Times New Roman"/>
          <w:sz w:val="32"/>
          <w:szCs w:val="32"/>
        </w:rPr>
        <w:t xml:space="preserve"> системная информация на уровне сырых данных </w:t>
      </w:r>
      <w:r w:rsidR="00A63171" w:rsidRPr="00FF7E44">
        <w:rPr>
          <w:rFonts w:ascii="Times New Roman" w:hAnsi="Times New Roman" w:cs="Times New Roman"/>
          <w:sz w:val="32"/>
          <w:szCs w:val="32"/>
        </w:rPr>
        <w:t>–</w:t>
      </w:r>
      <w:r w:rsidR="00B244B9" w:rsidRPr="00FF7E44">
        <w:rPr>
          <w:rFonts w:ascii="Times New Roman" w:hAnsi="Times New Roman" w:cs="Times New Roman"/>
          <w:sz w:val="32"/>
          <w:szCs w:val="32"/>
        </w:rPr>
        <w:t xml:space="preserve"> неосмысленных изменений характеристик объектов;</w:t>
      </w:r>
    </w:p>
    <w:p w14:paraId="2639060A" w14:textId="77777777" w:rsidR="00AB77C6" w:rsidRPr="00FF7E44" w:rsidRDefault="00B328AD" w:rsidP="002258DA">
      <w:pPr>
        <w:numPr>
          <w:ilvl w:val="0"/>
          <w:numId w:val="9"/>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Информация</m:t>
            </m:r>
          </m:sub>
        </m:sSub>
      </m:oMath>
      <w:r w:rsidR="00B244B9"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00B244B9" w:rsidRPr="00FF7E44">
        <w:rPr>
          <w:rFonts w:ascii="Times New Roman" w:hAnsi="Times New Roman" w:cs="Times New Roman"/>
          <w:sz w:val="32"/>
          <w:szCs w:val="32"/>
        </w:rPr>
        <w:t xml:space="preserve"> системная информация на уровне осмысленных данных </w:t>
      </w:r>
      <w:r w:rsidR="00A63171" w:rsidRPr="00FF7E44">
        <w:rPr>
          <w:rFonts w:ascii="Times New Roman" w:hAnsi="Times New Roman" w:cs="Times New Roman"/>
          <w:sz w:val="32"/>
          <w:szCs w:val="32"/>
        </w:rPr>
        <w:t>–</w:t>
      </w:r>
      <w:r w:rsidR="00B244B9" w:rsidRPr="00FF7E44">
        <w:rPr>
          <w:rFonts w:ascii="Times New Roman" w:hAnsi="Times New Roman" w:cs="Times New Roman"/>
          <w:sz w:val="32"/>
          <w:szCs w:val="32"/>
        </w:rPr>
        <w:t xml:space="preserve"> данных, прошедших анализ и интерпретацию;</w:t>
      </w:r>
    </w:p>
    <w:p w14:paraId="74A96EE4" w14:textId="77777777" w:rsidR="00AB77C6" w:rsidRPr="00FF7E44" w:rsidRDefault="00B328AD" w:rsidP="002258DA">
      <w:pPr>
        <w:numPr>
          <w:ilvl w:val="0"/>
          <w:numId w:val="9"/>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Знания</m:t>
            </m:r>
          </m:sub>
        </m:sSub>
      </m:oMath>
      <w:r w:rsidR="00B244B9"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00B244B9" w:rsidRPr="00FF7E44">
        <w:rPr>
          <w:rFonts w:ascii="Times New Roman" w:hAnsi="Times New Roman" w:cs="Times New Roman"/>
          <w:sz w:val="32"/>
          <w:szCs w:val="32"/>
        </w:rPr>
        <w:t xml:space="preserve"> системная информация на уровне информации, полезной для достижения цели, то есть для управления;</w:t>
      </w:r>
    </w:p>
    <w:p w14:paraId="2310290D" w14:textId="77777777" w:rsidR="00AB77C6" w:rsidRPr="00FF7E44" w:rsidRDefault="00B328AD" w:rsidP="002258DA">
      <w:pPr>
        <w:numPr>
          <w:ilvl w:val="0"/>
          <w:numId w:val="9"/>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Мудрость</m:t>
            </m:r>
          </m:sub>
        </m:sSub>
      </m:oMath>
      <w:r w:rsidR="00B244B9"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00B244B9" w:rsidRPr="00FF7E44">
        <w:rPr>
          <w:rFonts w:ascii="Times New Roman" w:hAnsi="Times New Roman" w:cs="Times New Roman"/>
          <w:sz w:val="32"/>
          <w:szCs w:val="32"/>
        </w:rPr>
        <w:t xml:space="preserve"> системная информация на уровне знаний о закономерностях применения знаний </w:t>
      </w:r>
      <w:r w:rsidR="00A63171" w:rsidRPr="00FF7E44">
        <w:rPr>
          <w:rFonts w:ascii="Times New Roman" w:hAnsi="Times New Roman" w:cs="Times New Roman"/>
          <w:sz w:val="32"/>
          <w:szCs w:val="32"/>
        </w:rPr>
        <w:t>–</w:t>
      </w:r>
      <w:r w:rsidR="00B244B9" w:rsidRPr="00FF7E44">
        <w:rPr>
          <w:rFonts w:ascii="Times New Roman" w:hAnsi="Times New Roman" w:cs="Times New Roman"/>
          <w:sz w:val="32"/>
          <w:szCs w:val="32"/>
        </w:rPr>
        <w:t xml:space="preserve"> знаний второго порядка.</w:t>
      </w:r>
    </w:p>
    <w:p w14:paraId="3E0393E4"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Экономическое толкование.</w:t>
      </w:r>
      <w:r w:rsidRPr="00FF7E44">
        <w:rPr>
          <w:rFonts w:ascii="Times New Roman" w:hAnsi="Times New Roman" w:cs="Times New Roman"/>
          <w:sz w:val="32"/>
          <w:szCs w:val="32"/>
        </w:rPr>
        <w:t xml:space="preserve"> Иерархия ДИКW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это не просто классификационная схема, а закон нарастания системной информации при переходе от одного уровня обработки к другому. Каждый технологический уклад соответствует доминированию одного из уровней иерархии ДИКW.</w:t>
      </w:r>
    </w:p>
    <w:p w14:paraId="2A4D6633"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Первый–второй уклады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уровень Данных: господство физического труда и механических технологий, механически передающих форму материалу.</w:t>
      </w:r>
    </w:p>
    <w:p w14:paraId="76567A3B"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Третий–четвёртый уклады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уровень Информации: господство электроэнергетики и химических технологий, позволяющих целенаправленно преобразовывать вещество.</w:t>
      </w:r>
    </w:p>
    <w:p w14:paraId="6E9C231D"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Пятый уклад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уровень Знаний: господство информационно-коммуникационных технологий, обеспечивающих накопление и передачу осмысленной информации.</w:t>
      </w:r>
    </w:p>
    <w:p w14:paraId="76FC0F23"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Шестой уклад </w:t>
      </w:r>
      <w:r w:rsidR="00A63171" w:rsidRPr="00FF7E44">
        <w:rPr>
          <w:rFonts w:ascii="Times New Roman" w:hAnsi="Times New Roman" w:cs="Times New Roman"/>
          <w:b/>
          <w:bCs/>
          <w:sz w:val="32"/>
          <w:szCs w:val="32"/>
        </w:rPr>
        <w:t>–</w:t>
      </w:r>
      <w:r w:rsidRPr="00FF7E44">
        <w:rPr>
          <w:rFonts w:ascii="Times New Roman" w:hAnsi="Times New Roman" w:cs="Times New Roman"/>
          <w:b/>
          <w:bCs/>
          <w:sz w:val="32"/>
          <w:szCs w:val="32"/>
        </w:rPr>
        <w:t xml:space="preserve"> уровень Мудрости</w:t>
      </w:r>
      <w:r w:rsidRPr="00FF7E44">
        <w:rPr>
          <w:rFonts w:ascii="Times New Roman" w:hAnsi="Times New Roman" w:cs="Times New Roman"/>
          <w:sz w:val="32"/>
          <w:szCs w:val="32"/>
        </w:rPr>
        <w:t>: господство систем искусственного интеллекта, способных не только накапливать и передавать знания, но и автоматически извлекать новые знания из данных, оптимизировать применение знаний и порождать новые научные результаты.</w:t>
      </w:r>
    </w:p>
    <w:p w14:paraId="3EDD9871"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Формально закон нарастания системной информации при смене укладов:</w:t>
      </w:r>
    </w:p>
    <w:p w14:paraId="562E0216" w14:textId="77777777" w:rsidR="00AB77C6" w:rsidRPr="00FF7E44" w:rsidRDefault="00B328AD" w:rsidP="002258DA">
      <w:pPr>
        <w:pStyle w:val="a0"/>
        <w:spacing w:before="0" w:after="0" w:line="276" w:lineRule="auto"/>
        <w:ind w:firstLine="720"/>
        <w:jc w:val="both"/>
        <w:rPr>
          <w:rFonts w:ascii="Times New Roman" w:hAnsi="Times New Roman" w:cs="Times New Roman"/>
          <w:sz w:val="32"/>
          <w:szCs w:val="32"/>
          <w:lang w:val="en-US"/>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lang w:val="en-US"/>
                </w:rPr>
                <m:t>VI</m:t>
              </m:r>
            </m:sub>
          </m:sSub>
          <m:r>
            <m:rPr>
              <m:sty m:val="p"/>
            </m:rPr>
            <w:rPr>
              <w:rFonts w:ascii="Cambria Math" w:hAnsi="Cambria Math" w:cs="Times New Roman"/>
              <w:sz w:val="32"/>
              <w:szCs w:val="32"/>
              <w:lang w:val="en-US"/>
            </w:rPr>
            <m:t>&gt;</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lang w:val="en-US"/>
                </w:rPr>
                <m:t>V</m:t>
              </m:r>
            </m:sub>
          </m:sSub>
          <m:r>
            <m:rPr>
              <m:sty m:val="p"/>
            </m:rPr>
            <w:rPr>
              <w:rFonts w:ascii="Cambria Math" w:hAnsi="Cambria Math" w:cs="Times New Roman"/>
              <w:sz w:val="32"/>
              <w:szCs w:val="32"/>
              <w:lang w:val="en-US"/>
            </w:rPr>
            <m:t>&gt;</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lang w:val="en-US"/>
                </w:rPr>
                <m:t>IV</m:t>
              </m:r>
            </m:sub>
          </m:sSub>
          <m:r>
            <m:rPr>
              <m:sty m:val="p"/>
            </m:rPr>
            <w:rPr>
              <w:rFonts w:ascii="Cambria Math" w:hAnsi="Cambria Math" w:cs="Times New Roman"/>
              <w:sz w:val="32"/>
              <w:szCs w:val="32"/>
              <w:lang w:val="en-US"/>
            </w:rPr>
            <m:t>&gt;</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lang w:val="en-US"/>
                </w:rPr>
                <m:t>III</m:t>
              </m:r>
            </m:sub>
          </m:sSub>
          <m:r>
            <m:rPr>
              <m:sty m:val="p"/>
            </m:rPr>
            <w:rPr>
              <w:rFonts w:ascii="Cambria Math" w:hAnsi="Cambria Math" w:cs="Times New Roman"/>
              <w:sz w:val="32"/>
              <w:szCs w:val="32"/>
              <w:lang w:val="en-US"/>
            </w:rPr>
            <m:t>&gt;</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lang w:val="en-US"/>
                </w:rPr>
                <m:t>II</m:t>
              </m:r>
            </m:sub>
          </m:sSub>
          <m:r>
            <m:rPr>
              <m:sty m:val="p"/>
            </m:rPr>
            <w:rPr>
              <w:rFonts w:ascii="Cambria Math" w:hAnsi="Cambria Math" w:cs="Times New Roman"/>
              <w:sz w:val="32"/>
              <w:szCs w:val="32"/>
              <w:lang w:val="en-US"/>
            </w:rPr>
            <m:t>&gt;</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lang w:val="en-US"/>
                </w:rPr>
                <m:t>I</m:t>
              </m:r>
            </m:sub>
          </m:sSub>
          <m:r>
            <w:rPr>
              <w:rFonts w:ascii="Cambria Math" w:hAnsi="Cambria Math" w:cs="Times New Roman"/>
              <w:sz w:val="32"/>
              <w:szCs w:val="32"/>
              <w:lang w:val="en-US"/>
            </w:rPr>
            <m:t>    </m:t>
          </m:r>
          <m:r>
            <m:rPr>
              <m:nor/>
            </m:rPr>
            <w:rPr>
              <w:rFonts w:ascii="Times New Roman" w:hAnsi="Times New Roman" w:cs="Times New Roman"/>
              <w:sz w:val="32"/>
              <w:szCs w:val="32"/>
              <w:lang w:val="en-US"/>
            </w:rPr>
            <m:t>(8)</m:t>
          </m:r>
        </m:oMath>
      </m:oMathPara>
    </w:p>
    <w:p w14:paraId="3E12FA6E"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n</m:t>
            </m:r>
          </m:sub>
        </m:sSub>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системная информация экономики в -м технологическом укладе.</w:t>
      </w:r>
    </w:p>
    <w:p w14:paraId="3BCE2F33" w14:textId="77777777" w:rsidR="002258DA" w:rsidRDefault="002258DA">
      <w:pPr>
        <w:rPr>
          <w:rFonts w:ascii="Times New Roman" w:hAnsi="Times New Roman" w:cs="Times New Roman"/>
          <w:b/>
          <w:bCs/>
          <w:sz w:val="32"/>
          <w:szCs w:val="32"/>
        </w:rPr>
      </w:pPr>
      <w:r>
        <w:rPr>
          <w:rFonts w:ascii="Times New Roman" w:hAnsi="Times New Roman" w:cs="Times New Roman"/>
          <w:b/>
          <w:bCs/>
          <w:sz w:val="32"/>
          <w:szCs w:val="32"/>
        </w:rPr>
        <w:br w:type="page"/>
      </w:r>
    </w:p>
    <w:p w14:paraId="791E3223" w14:textId="4D8D2B9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lastRenderedPageBreak/>
        <w:t>Численный пример 1.3.</w:t>
      </w:r>
    </w:p>
    <w:p w14:paraId="1676634D"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Оценим системную информацию экономики в различных укладах через параметры </w:t>
      </w:r>
      <m:oMath>
        <m:r>
          <w:rPr>
            <w:rFonts w:ascii="Cambria Math" w:hAnsi="Cambria Math" w:cs="Times New Roman"/>
            <w:sz w:val="32"/>
            <w:szCs w:val="32"/>
          </w:rPr>
          <m:t>N</m:t>
        </m:r>
      </m:oMath>
      <w:r w:rsidRPr="00FF7E44">
        <w:rPr>
          <w:rFonts w:ascii="Times New Roman" w:hAnsi="Times New Roman" w:cs="Times New Roman"/>
          <w:sz w:val="32"/>
          <w:szCs w:val="32"/>
        </w:rPr>
        <w:t xml:space="preserve"> (число базовых видов экономической деятельности) и </w:t>
      </w:r>
      <m:oMath>
        <m:r>
          <w:rPr>
            <w:rFonts w:ascii="Cambria Math" w:hAnsi="Cambria Math" w:cs="Times New Roman"/>
            <w:sz w:val="32"/>
            <w:szCs w:val="32"/>
          </w:rPr>
          <m:t>k</m:t>
        </m:r>
      </m:oMath>
      <w:r w:rsidRPr="00FF7E44">
        <w:rPr>
          <w:rFonts w:ascii="Times New Roman" w:hAnsi="Times New Roman" w:cs="Times New Roman"/>
          <w:sz w:val="32"/>
          <w:szCs w:val="32"/>
        </w:rPr>
        <w:t xml:space="preserve"> (глубина иерархии переработки):</w:t>
      </w:r>
    </w:p>
    <w:tbl>
      <w:tblPr>
        <w:tblW w:w="0" w:type="auto"/>
        <w:tblLook w:val="0020" w:firstRow="1" w:lastRow="0" w:firstColumn="0" w:lastColumn="0" w:noHBand="0" w:noVBand="0"/>
      </w:tblPr>
      <w:tblGrid>
        <w:gridCol w:w="5128"/>
        <w:gridCol w:w="925"/>
        <w:gridCol w:w="571"/>
        <w:gridCol w:w="2663"/>
      </w:tblGrid>
      <w:tr w:rsidR="00570D08" w:rsidRPr="00700D7F" w14:paraId="62CEF073" w14:textId="77777777" w:rsidTr="00AB77C6">
        <w:trPr>
          <w:tblHeader/>
        </w:trPr>
        <w:tc>
          <w:tcPr>
            <w:tcW w:w="0" w:type="auto"/>
          </w:tcPr>
          <w:p w14:paraId="56CC3ABE" w14:textId="77777777" w:rsidR="00AB77C6" w:rsidRPr="00700D7F" w:rsidRDefault="00B244B9" w:rsidP="002258DA">
            <w:pPr>
              <w:spacing w:after="0" w:line="276" w:lineRule="auto"/>
              <w:rPr>
                <w:sz w:val="32"/>
                <w:szCs w:val="32"/>
              </w:rPr>
            </w:pPr>
            <w:r w:rsidRPr="00700D7F">
              <w:rPr>
                <w:sz w:val="32"/>
                <w:szCs w:val="32"/>
              </w:rPr>
              <w:t>Уклад</w:t>
            </w:r>
          </w:p>
        </w:tc>
        <w:tc>
          <w:tcPr>
            <w:tcW w:w="0" w:type="auto"/>
          </w:tcPr>
          <w:p w14:paraId="73F66695" w14:textId="77777777" w:rsidR="00AB77C6" w:rsidRPr="00700D7F" w:rsidRDefault="00B244B9" w:rsidP="002258DA">
            <w:pPr>
              <w:spacing w:after="0" w:line="276" w:lineRule="auto"/>
              <w:jc w:val="center"/>
              <w:rPr>
                <w:sz w:val="32"/>
                <w:szCs w:val="32"/>
              </w:rPr>
            </w:pPr>
            <m:oMathPara>
              <m:oMath>
                <m:r>
                  <w:rPr>
                    <w:rFonts w:ascii="Cambria Math" w:hAnsi="Cambria Math"/>
                    <w:sz w:val="32"/>
                    <w:szCs w:val="32"/>
                  </w:rPr>
                  <m:t>N</m:t>
                </m:r>
              </m:oMath>
            </m:oMathPara>
          </w:p>
        </w:tc>
        <w:tc>
          <w:tcPr>
            <w:tcW w:w="0" w:type="auto"/>
          </w:tcPr>
          <w:p w14:paraId="4ECA60FB" w14:textId="77777777" w:rsidR="00AB77C6" w:rsidRPr="00700D7F" w:rsidRDefault="00B244B9" w:rsidP="002258DA">
            <w:pPr>
              <w:spacing w:after="0" w:line="276" w:lineRule="auto"/>
              <w:jc w:val="center"/>
              <w:rPr>
                <w:sz w:val="32"/>
                <w:szCs w:val="32"/>
              </w:rPr>
            </w:pPr>
            <m:oMathPara>
              <m:oMath>
                <m:r>
                  <w:rPr>
                    <w:rFonts w:ascii="Cambria Math" w:hAnsi="Cambria Math"/>
                    <w:sz w:val="32"/>
                    <w:szCs w:val="32"/>
                  </w:rPr>
                  <m:t>k</m:t>
                </m:r>
              </m:oMath>
            </m:oMathPara>
          </w:p>
        </w:tc>
        <w:tc>
          <w:tcPr>
            <w:tcW w:w="0" w:type="auto"/>
          </w:tcPr>
          <w:p w14:paraId="44F76AF4" w14:textId="77777777" w:rsidR="00AB77C6" w:rsidRPr="00700D7F" w:rsidRDefault="00B244B9" w:rsidP="002258DA">
            <w:pPr>
              <w:spacing w:after="0" w:line="276" w:lineRule="auto"/>
              <w:jc w:val="center"/>
              <w:rPr>
                <w:sz w:val="32"/>
                <w:szCs w:val="32"/>
              </w:rPr>
            </w:pPr>
            <m:oMath>
              <m:r>
                <w:rPr>
                  <w:rFonts w:ascii="Cambria Math" w:hAnsi="Cambria Math"/>
                  <w:sz w:val="32"/>
                  <w:szCs w:val="32"/>
                </w:rPr>
                <m:t>I</m:t>
              </m:r>
              <m:d>
                <m:dPr>
                  <m:ctrlPr>
                    <w:rPr>
                      <w:rFonts w:ascii="Cambria Math" w:hAnsi="Cambria Math"/>
                      <w:sz w:val="32"/>
                      <w:szCs w:val="32"/>
                    </w:rPr>
                  </m:ctrlPr>
                </m:dPr>
                <m:e>
                  <m:r>
                    <w:rPr>
                      <w:rFonts w:ascii="Cambria Math" w:hAnsi="Cambria Math"/>
                      <w:sz w:val="32"/>
                      <w:szCs w:val="32"/>
                    </w:rPr>
                    <m:t>S</m:t>
                  </m:r>
                </m:e>
              </m:d>
            </m:oMath>
            <w:r w:rsidRPr="00700D7F">
              <w:rPr>
                <w:sz w:val="32"/>
                <w:szCs w:val="32"/>
              </w:rPr>
              <w:t>, бит</w:t>
            </w:r>
          </w:p>
        </w:tc>
      </w:tr>
      <w:tr w:rsidR="00570D08" w:rsidRPr="00700D7F" w14:paraId="405D10EB" w14:textId="77777777">
        <w:tc>
          <w:tcPr>
            <w:tcW w:w="0" w:type="auto"/>
          </w:tcPr>
          <w:p w14:paraId="37EB5581" w14:textId="77777777" w:rsidR="00AB77C6" w:rsidRPr="00700D7F" w:rsidRDefault="00B244B9" w:rsidP="002258DA">
            <w:pPr>
              <w:spacing w:after="0" w:line="276" w:lineRule="auto"/>
              <w:rPr>
                <w:sz w:val="32"/>
                <w:szCs w:val="32"/>
              </w:rPr>
            </w:pPr>
            <w:r w:rsidRPr="00700D7F">
              <w:rPr>
                <w:sz w:val="32"/>
                <w:szCs w:val="32"/>
              </w:rPr>
              <w:t>I (текстиль, пар)</w:t>
            </w:r>
          </w:p>
        </w:tc>
        <w:tc>
          <w:tcPr>
            <w:tcW w:w="0" w:type="auto"/>
          </w:tcPr>
          <w:p w14:paraId="5A3BF4A7" w14:textId="77777777" w:rsidR="00AB77C6" w:rsidRPr="00700D7F" w:rsidRDefault="00B244B9" w:rsidP="002258DA">
            <w:pPr>
              <w:spacing w:after="0" w:line="276" w:lineRule="auto"/>
              <w:jc w:val="center"/>
              <w:rPr>
                <w:sz w:val="32"/>
                <w:szCs w:val="32"/>
              </w:rPr>
            </w:pPr>
            <w:r w:rsidRPr="00700D7F">
              <w:rPr>
                <w:sz w:val="32"/>
                <w:szCs w:val="32"/>
              </w:rPr>
              <w:t>20</w:t>
            </w:r>
          </w:p>
        </w:tc>
        <w:tc>
          <w:tcPr>
            <w:tcW w:w="0" w:type="auto"/>
          </w:tcPr>
          <w:p w14:paraId="49258CC0" w14:textId="77777777" w:rsidR="00AB77C6" w:rsidRPr="00700D7F" w:rsidRDefault="00B244B9" w:rsidP="002258DA">
            <w:pPr>
              <w:spacing w:after="0" w:line="276" w:lineRule="auto"/>
              <w:jc w:val="center"/>
              <w:rPr>
                <w:sz w:val="32"/>
                <w:szCs w:val="32"/>
              </w:rPr>
            </w:pPr>
            <w:r w:rsidRPr="00700D7F">
              <w:rPr>
                <w:sz w:val="32"/>
                <w:szCs w:val="32"/>
              </w:rPr>
              <w:t>2</w:t>
            </w:r>
          </w:p>
        </w:tc>
        <w:tc>
          <w:tcPr>
            <w:tcW w:w="0" w:type="auto"/>
          </w:tcPr>
          <w:p w14:paraId="409572AC" w14:textId="77777777" w:rsidR="00AB77C6" w:rsidRPr="00700D7F" w:rsidRDefault="00B328AD" w:rsidP="002258DA">
            <w:pPr>
              <w:spacing w:after="0" w:line="276" w:lineRule="auto"/>
              <w:jc w:val="center"/>
              <w:rPr>
                <w:sz w:val="32"/>
                <w:szCs w:val="32"/>
              </w:rPr>
            </w:pPr>
            <m:oMathPara>
              <m:oMath>
                <m:sSub>
                  <m:sSubPr>
                    <m:ctrlPr>
                      <w:rPr>
                        <w:rFonts w:ascii="Cambria Math" w:hAnsi="Cambria Math"/>
                        <w:sz w:val="32"/>
                        <w:szCs w:val="32"/>
                      </w:rPr>
                    </m:ctrlPr>
                  </m:sSubPr>
                  <m:e>
                    <m:r>
                      <m:rPr>
                        <m:sty m:val="p"/>
                      </m:rPr>
                      <w:rPr>
                        <w:rFonts w:ascii="Cambria Math" w:hAnsi="Cambria Math"/>
                        <w:sz w:val="32"/>
                        <w:szCs w:val="32"/>
                      </w:rPr>
                      <m:t>log</m:t>
                    </m:r>
                  </m:e>
                  <m:sub>
                    <m:r>
                      <w:rPr>
                        <w:rFonts w:ascii="Cambria Math" w:hAnsi="Cambria Math"/>
                        <w:sz w:val="32"/>
                        <w:szCs w:val="32"/>
                      </w:rPr>
                      <m:t>2</m:t>
                    </m:r>
                  </m:sub>
                </m:sSub>
                <m:r>
                  <w:rPr>
                    <w:rFonts w:ascii="Cambria Math" w:hAnsi="Cambria Math"/>
                    <w:sz w:val="32"/>
                    <w:szCs w:val="32"/>
                  </w:rPr>
                  <m:t>211</m:t>
                </m:r>
                <m:r>
                  <m:rPr>
                    <m:sty m:val="p"/>
                  </m:rPr>
                  <w:rPr>
                    <w:rFonts w:ascii="Cambria Math" w:hAnsi="Cambria Math"/>
                    <w:sz w:val="32"/>
                    <w:szCs w:val="32"/>
                  </w:rPr>
                  <m:t>≈</m:t>
                </m:r>
                <m:r>
                  <w:rPr>
                    <w:rFonts w:ascii="Cambria Math" w:hAnsi="Cambria Math"/>
                    <w:sz w:val="32"/>
                    <w:szCs w:val="32"/>
                  </w:rPr>
                  <m:t>7</m:t>
                </m:r>
                <m:r>
                  <m:rPr>
                    <m:sty m:val="p"/>
                  </m:rPr>
                  <w:rPr>
                    <w:rFonts w:ascii="Cambria Math" w:hAnsi="Cambria Math"/>
                    <w:sz w:val="32"/>
                    <w:szCs w:val="32"/>
                  </w:rPr>
                  <m:t>,</m:t>
                </m:r>
                <m:r>
                  <w:rPr>
                    <w:rFonts w:ascii="Cambria Math" w:hAnsi="Cambria Math"/>
                    <w:sz w:val="32"/>
                    <w:szCs w:val="32"/>
                  </w:rPr>
                  <m:t>7</m:t>
                </m:r>
              </m:oMath>
            </m:oMathPara>
          </w:p>
        </w:tc>
      </w:tr>
      <w:tr w:rsidR="00570D08" w:rsidRPr="00700D7F" w14:paraId="41A4779D" w14:textId="77777777">
        <w:tc>
          <w:tcPr>
            <w:tcW w:w="0" w:type="auto"/>
          </w:tcPr>
          <w:p w14:paraId="4D5ED871" w14:textId="77777777" w:rsidR="00AB77C6" w:rsidRPr="00700D7F" w:rsidRDefault="00B244B9" w:rsidP="002258DA">
            <w:pPr>
              <w:spacing w:after="0" w:line="276" w:lineRule="auto"/>
              <w:rPr>
                <w:sz w:val="32"/>
                <w:szCs w:val="32"/>
              </w:rPr>
            </w:pPr>
            <w:r w:rsidRPr="00700D7F">
              <w:rPr>
                <w:sz w:val="32"/>
                <w:szCs w:val="32"/>
              </w:rPr>
              <w:t>II (сталь, железные дороги)</w:t>
            </w:r>
          </w:p>
        </w:tc>
        <w:tc>
          <w:tcPr>
            <w:tcW w:w="0" w:type="auto"/>
          </w:tcPr>
          <w:p w14:paraId="4AA2556B" w14:textId="77777777" w:rsidR="00AB77C6" w:rsidRPr="00700D7F" w:rsidRDefault="00B244B9" w:rsidP="002258DA">
            <w:pPr>
              <w:spacing w:after="0" w:line="276" w:lineRule="auto"/>
              <w:jc w:val="center"/>
              <w:rPr>
                <w:sz w:val="32"/>
                <w:szCs w:val="32"/>
              </w:rPr>
            </w:pPr>
            <w:r w:rsidRPr="00700D7F">
              <w:rPr>
                <w:sz w:val="32"/>
                <w:szCs w:val="32"/>
              </w:rPr>
              <w:t>50</w:t>
            </w:r>
          </w:p>
        </w:tc>
        <w:tc>
          <w:tcPr>
            <w:tcW w:w="0" w:type="auto"/>
          </w:tcPr>
          <w:p w14:paraId="50B3D910" w14:textId="77777777" w:rsidR="00AB77C6" w:rsidRPr="00700D7F" w:rsidRDefault="00B244B9" w:rsidP="002258DA">
            <w:pPr>
              <w:spacing w:after="0" w:line="276" w:lineRule="auto"/>
              <w:jc w:val="center"/>
              <w:rPr>
                <w:sz w:val="32"/>
                <w:szCs w:val="32"/>
              </w:rPr>
            </w:pPr>
            <w:r w:rsidRPr="00700D7F">
              <w:rPr>
                <w:sz w:val="32"/>
                <w:szCs w:val="32"/>
              </w:rPr>
              <w:t>3</w:t>
            </w:r>
          </w:p>
        </w:tc>
        <w:tc>
          <w:tcPr>
            <w:tcW w:w="0" w:type="auto"/>
          </w:tcPr>
          <w:p w14:paraId="1E9B29EF" w14:textId="77777777" w:rsidR="00AB77C6" w:rsidRPr="00700D7F" w:rsidRDefault="00B328AD" w:rsidP="002258DA">
            <w:pPr>
              <w:spacing w:after="0" w:line="276" w:lineRule="auto"/>
              <w:jc w:val="center"/>
              <w:rPr>
                <w:sz w:val="32"/>
                <w:szCs w:val="32"/>
              </w:rPr>
            </w:pPr>
            <m:oMathPara>
              <m:oMath>
                <m:sSub>
                  <m:sSubPr>
                    <m:ctrlPr>
                      <w:rPr>
                        <w:rFonts w:ascii="Cambria Math" w:hAnsi="Cambria Math"/>
                        <w:sz w:val="32"/>
                        <w:szCs w:val="32"/>
                      </w:rPr>
                    </m:ctrlPr>
                  </m:sSubPr>
                  <m:e>
                    <m:r>
                      <m:rPr>
                        <m:sty m:val="p"/>
                      </m:rPr>
                      <w:rPr>
                        <w:rFonts w:ascii="Cambria Math" w:hAnsi="Cambria Math"/>
                        <w:sz w:val="32"/>
                        <w:szCs w:val="32"/>
                      </w:rPr>
                      <m:t>log</m:t>
                    </m:r>
                  </m:e>
                  <m:sub>
                    <m:r>
                      <w:rPr>
                        <w:rFonts w:ascii="Cambria Math" w:hAnsi="Cambria Math"/>
                        <w:sz w:val="32"/>
                        <w:szCs w:val="32"/>
                      </w:rPr>
                      <m:t>2</m:t>
                    </m:r>
                  </m:sub>
                </m:sSub>
                <m:r>
                  <w:rPr>
                    <w:rFonts w:ascii="Cambria Math" w:hAnsi="Cambria Math"/>
                    <w:sz w:val="32"/>
                    <w:szCs w:val="32"/>
                  </w:rPr>
                  <m:t>20826</m:t>
                </m:r>
                <m:r>
                  <m:rPr>
                    <m:sty m:val="p"/>
                  </m:rPr>
                  <w:rPr>
                    <w:rFonts w:ascii="Cambria Math" w:hAnsi="Cambria Math"/>
                    <w:sz w:val="32"/>
                    <w:szCs w:val="32"/>
                  </w:rPr>
                  <m:t>≈</m:t>
                </m:r>
                <m:r>
                  <w:rPr>
                    <w:rFonts w:ascii="Cambria Math" w:hAnsi="Cambria Math"/>
                    <w:sz w:val="32"/>
                    <w:szCs w:val="32"/>
                  </w:rPr>
                  <m:t>14</m:t>
                </m:r>
                <m:r>
                  <m:rPr>
                    <m:sty m:val="p"/>
                  </m:rPr>
                  <w:rPr>
                    <w:rFonts w:ascii="Cambria Math" w:hAnsi="Cambria Math"/>
                    <w:sz w:val="32"/>
                    <w:szCs w:val="32"/>
                  </w:rPr>
                  <m:t>,</m:t>
                </m:r>
                <m:r>
                  <w:rPr>
                    <w:rFonts w:ascii="Cambria Math" w:hAnsi="Cambria Math"/>
                    <w:sz w:val="32"/>
                    <w:szCs w:val="32"/>
                  </w:rPr>
                  <m:t>3</m:t>
                </m:r>
              </m:oMath>
            </m:oMathPara>
          </w:p>
        </w:tc>
      </w:tr>
      <w:tr w:rsidR="00570D08" w:rsidRPr="00700D7F" w14:paraId="0387E893" w14:textId="77777777">
        <w:tc>
          <w:tcPr>
            <w:tcW w:w="0" w:type="auto"/>
          </w:tcPr>
          <w:p w14:paraId="5D8D87F1" w14:textId="77777777" w:rsidR="00AB77C6" w:rsidRPr="00700D7F" w:rsidRDefault="00B244B9" w:rsidP="002258DA">
            <w:pPr>
              <w:spacing w:after="0" w:line="276" w:lineRule="auto"/>
              <w:rPr>
                <w:sz w:val="32"/>
                <w:szCs w:val="32"/>
              </w:rPr>
            </w:pPr>
            <w:r w:rsidRPr="00700D7F">
              <w:rPr>
                <w:sz w:val="32"/>
                <w:szCs w:val="32"/>
              </w:rPr>
              <w:t>III (электричество, химия)</w:t>
            </w:r>
          </w:p>
        </w:tc>
        <w:tc>
          <w:tcPr>
            <w:tcW w:w="0" w:type="auto"/>
          </w:tcPr>
          <w:p w14:paraId="19A51473" w14:textId="77777777" w:rsidR="00AB77C6" w:rsidRPr="00700D7F" w:rsidRDefault="00B244B9" w:rsidP="002258DA">
            <w:pPr>
              <w:spacing w:after="0" w:line="276" w:lineRule="auto"/>
              <w:jc w:val="center"/>
              <w:rPr>
                <w:sz w:val="32"/>
                <w:szCs w:val="32"/>
              </w:rPr>
            </w:pPr>
            <w:r w:rsidRPr="00700D7F">
              <w:rPr>
                <w:sz w:val="32"/>
                <w:szCs w:val="32"/>
              </w:rPr>
              <w:t>100</w:t>
            </w:r>
          </w:p>
        </w:tc>
        <w:tc>
          <w:tcPr>
            <w:tcW w:w="0" w:type="auto"/>
          </w:tcPr>
          <w:p w14:paraId="6D0E48D4" w14:textId="77777777" w:rsidR="00AB77C6" w:rsidRPr="00700D7F" w:rsidRDefault="00B244B9" w:rsidP="002258DA">
            <w:pPr>
              <w:spacing w:after="0" w:line="276" w:lineRule="auto"/>
              <w:jc w:val="center"/>
              <w:rPr>
                <w:sz w:val="32"/>
                <w:szCs w:val="32"/>
              </w:rPr>
            </w:pPr>
            <w:r w:rsidRPr="00700D7F">
              <w:rPr>
                <w:sz w:val="32"/>
                <w:szCs w:val="32"/>
              </w:rPr>
              <w:t>5</w:t>
            </w:r>
          </w:p>
        </w:tc>
        <w:tc>
          <w:tcPr>
            <w:tcW w:w="0" w:type="auto"/>
          </w:tcPr>
          <w:p w14:paraId="580CF10A" w14:textId="77777777" w:rsidR="00AB77C6" w:rsidRPr="00700D7F" w:rsidRDefault="00B244B9" w:rsidP="002258DA">
            <w:pPr>
              <w:spacing w:after="0" w:line="276" w:lineRule="auto"/>
              <w:jc w:val="center"/>
              <w:rPr>
                <w:sz w:val="32"/>
                <w:szCs w:val="32"/>
              </w:rPr>
            </w:pPr>
            <m:oMathPara>
              <m:oMath>
                <m:r>
                  <m:rPr>
                    <m:sty m:val="p"/>
                  </m:rPr>
                  <w:rPr>
                    <w:rFonts w:ascii="Cambria Math" w:hAnsi="Cambria Math"/>
                    <w:sz w:val="32"/>
                    <w:szCs w:val="32"/>
                  </w:rPr>
                  <m:t>≈</m:t>
                </m:r>
                <m:r>
                  <w:rPr>
                    <w:rFonts w:ascii="Cambria Math" w:hAnsi="Cambria Math"/>
                    <w:sz w:val="32"/>
                    <w:szCs w:val="32"/>
                  </w:rPr>
                  <m:t>26</m:t>
                </m:r>
                <m:r>
                  <m:rPr>
                    <m:sty m:val="p"/>
                  </m:rPr>
                  <w:rPr>
                    <w:rFonts w:ascii="Cambria Math" w:hAnsi="Cambria Math"/>
                    <w:sz w:val="32"/>
                    <w:szCs w:val="32"/>
                  </w:rPr>
                  <m:t>,</m:t>
                </m:r>
                <m:r>
                  <w:rPr>
                    <w:rFonts w:ascii="Cambria Math" w:hAnsi="Cambria Math"/>
                    <w:sz w:val="32"/>
                    <w:szCs w:val="32"/>
                  </w:rPr>
                  <m:t>8</m:t>
                </m:r>
              </m:oMath>
            </m:oMathPara>
          </w:p>
        </w:tc>
      </w:tr>
      <w:tr w:rsidR="00570D08" w:rsidRPr="00700D7F" w14:paraId="39DA8068" w14:textId="77777777">
        <w:tc>
          <w:tcPr>
            <w:tcW w:w="0" w:type="auto"/>
          </w:tcPr>
          <w:p w14:paraId="0FF1FE03" w14:textId="77777777" w:rsidR="00AB77C6" w:rsidRPr="00700D7F" w:rsidRDefault="00B244B9" w:rsidP="002258DA">
            <w:pPr>
              <w:spacing w:after="0" w:line="276" w:lineRule="auto"/>
              <w:rPr>
                <w:sz w:val="32"/>
                <w:szCs w:val="32"/>
              </w:rPr>
            </w:pPr>
            <w:r w:rsidRPr="00700D7F">
              <w:rPr>
                <w:sz w:val="32"/>
                <w:szCs w:val="32"/>
              </w:rPr>
              <w:t>IV (автомобили, нефть)</w:t>
            </w:r>
          </w:p>
        </w:tc>
        <w:tc>
          <w:tcPr>
            <w:tcW w:w="0" w:type="auto"/>
          </w:tcPr>
          <w:p w14:paraId="51AA6BD1" w14:textId="77777777" w:rsidR="00AB77C6" w:rsidRPr="00700D7F" w:rsidRDefault="00B244B9" w:rsidP="002258DA">
            <w:pPr>
              <w:spacing w:after="0" w:line="276" w:lineRule="auto"/>
              <w:jc w:val="center"/>
              <w:rPr>
                <w:sz w:val="32"/>
                <w:szCs w:val="32"/>
              </w:rPr>
            </w:pPr>
            <w:r w:rsidRPr="00700D7F">
              <w:rPr>
                <w:sz w:val="32"/>
                <w:szCs w:val="32"/>
              </w:rPr>
              <w:t>200</w:t>
            </w:r>
          </w:p>
        </w:tc>
        <w:tc>
          <w:tcPr>
            <w:tcW w:w="0" w:type="auto"/>
          </w:tcPr>
          <w:p w14:paraId="11F709A5" w14:textId="77777777" w:rsidR="00AB77C6" w:rsidRPr="00700D7F" w:rsidRDefault="00B244B9" w:rsidP="002258DA">
            <w:pPr>
              <w:spacing w:after="0" w:line="276" w:lineRule="auto"/>
              <w:jc w:val="center"/>
              <w:rPr>
                <w:sz w:val="32"/>
                <w:szCs w:val="32"/>
              </w:rPr>
            </w:pPr>
            <w:r w:rsidRPr="00700D7F">
              <w:rPr>
                <w:sz w:val="32"/>
                <w:szCs w:val="32"/>
              </w:rPr>
              <w:t>7</w:t>
            </w:r>
          </w:p>
        </w:tc>
        <w:tc>
          <w:tcPr>
            <w:tcW w:w="0" w:type="auto"/>
          </w:tcPr>
          <w:p w14:paraId="4D39B4D0" w14:textId="77777777" w:rsidR="00AB77C6" w:rsidRPr="00700D7F" w:rsidRDefault="00B244B9" w:rsidP="002258DA">
            <w:pPr>
              <w:spacing w:after="0" w:line="276" w:lineRule="auto"/>
              <w:jc w:val="center"/>
              <w:rPr>
                <w:sz w:val="32"/>
                <w:szCs w:val="32"/>
              </w:rPr>
            </w:pPr>
            <m:oMathPara>
              <m:oMath>
                <m:r>
                  <m:rPr>
                    <m:sty m:val="p"/>
                  </m:rPr>
                  <w:rPr>
                    <w:rFonts w:ascii="Cambria Math" w:hAnsi="Cambria Math"/>
                    <w:sz w:val="32"/>
                    <w:szCs w:val="32"/>
                  </w:rPr>
                  <m:t>≈</m:t>
                </m:r>
                <m:r>
                  <w:rPr>
                    <w:rFonts w:ascii="Cambria Math" w:hAnsi="Cambria Math"/>
                    <w:sz w:val="32"/>
                    <w:szCs w:val="32"/>
                  </w:rPr>
                  <m:t>38</m:t>
                </m:r>
                <m:r>
                  <m:rPr>
                    <m:sty m:val="p"/>
                  </m:rPr>
                  <w:rPr>
                    <w:rFonts w:ascii="Cambria Math" w:hAnsi="Cambria Math"/>
                    <w:sz w:val="32"/>
                    <w:szCs w:val="32"/>
                  </w:rPr>
                  <m:t>,</m:t>
                </m:r>
                <m:r>
                  <w:rPr>
                    <w:rFonts w:ascii="Cambria Math" w:hAnsi="Cambria Math"/>
                    <w:sz w:val="32"/>
                    <w:szCs w:val="32"/>
                  </w:rPr>
                  <m:t>5</m:t>
                </m:r>
              </m:oMath>
            </m:oMathPara>
          </w:p>
        </w:tc>
      </w:tr>
      <w:tr w:rsidR="00570D08" w:rsidRPr="00700D7F" w14:paraId="6F9B69A3" w14:textId="77777777">
        <w:tc>
          <w:tcPr>
            <w:tcW w:w="0" w:type="auto"/>
          </w:tcPr>
          <w:p w14:paraId="0E7CDE64" w14:textId="77777777" w:rsidR="00AB77C6" w:rsidRPr="00700D7F" w:rsidRDefault="00B244B9" w:rsidP="002258DA">
            <w:pPr>
              <w:spacing w:after="0" w:line="276" w:lineRule="auto"/>
              <w:rPr>
                <w:sz w:val="32"/>
                <w:szCs w:val="32"/>
              </w:rPr>
            </w:pPr>
            <w:r w:rsidRPr="00700D7F">
              <w:rPr>
                <w:sz w:val="32"/>
                <w:szCs w:val="32"/>
              </w:rPr>
              <w:t>V (ИКТ, компьютеры)</w:t>
            </w:r>
          </w:p>
        </w:tc>
        <w:tc>
          <w:tcPr>
            <w:tcW w:w="0" w:type="auto"/>
          </w:tcPr>
          <w:p w14:paraId="676C562D" w14:textId="77777777" w:rsidR="00AB77C6" w:rsidRPr="00700D7F" w:rsidRDefault="00B244B9" w:rsidP="002258DA">
            <w:pPr>
              <w:spacing w:after="0" w:line="276" w:lineRule="auto"/>
              <w:jc w:val="center"/>
              <w:rPr>
                <w:sz w:val="32"/>
                <w:szCs w:val="32"/>
              </w:rPr>
            </w:pPr>
            <w:r w:rsidRPr="00700D7F">
              <w:rPr>
                <w:sz w:val="32"/>
                <w:szCs w:val="32"/>
              </w:rPr>
              <w:t>500</w:t>
            </w:r>
          </w:p>
        </w:tc>
        <w:tc>
          <w:tcPr>
            <w:tcW w:w="0" w:type="auto"/>
          </w:tcPr>
          <w:p w14:paraId="4232F0DD" w14:textId="77777777" w:rsidR="00AB77C6" w:rsidRPr="00700D7F" w:rsidRDefault="00B244B9" w:rsidP="002258DA">
            <w:pPr>
              <w:spacing w:after="0" w:line="276" w:lineRule="auto"/>
              <w:jc w:val="center"/>
              <w:rPr>
                <w:sz w:val="32"/>
                <w:szCs w:val="32"/>
              </w:rPr>
            </w:pPr>
            <w:r w:rsidRPr="00700D7F">
              <w:rPr>
                <w:sz w:val="32"/>
                <w:szCs w:val="32"/>
              </w:rPr>
              <w:t>10</w:t>
            </w:r>
          </w:p>
        </w:tc>
        <w:tc>
          <w:tcPr>
            <w:tcW w:w="0" w:type="auto"/>
          </w:tcPr>
          <w:p w14:paraId="374F1312" w14:textId="77777777" w:rsidR="00AB77C6" w:rsidRPr="00700D7F" w:rsidRDefault="00B244B9" w:rsidP="002258DA">
            <w:pPr>
              <w:spacing w:after="0" w:line="276" w:lineRule="auto"/>
              <w:jc w:val="center"/>
              <w:rPr>
                <w:sz w:val="32"/>
                <w:szCs w:val="32"/>
              </w:rPr>
            </w:pPr>
            <m:oMathPara>
              <m:oMath>
                <m:r>
                  <m:rPr>
                    <m:sty m:val="p"/>
                  </m:rPr>
                  <w:rPr>
                    <w:rFonts w:ascii="Cambria Math" w:hAnsi="Cambria Math"/>
                    <w:sz w:val="32"/>
                    <w:szCs w:val="32"/>
                  </w:rPr>
                  <m:t>≈</m:t>
                </m:r>
                <m:r>
                  <w:rPr>
                    <w:rFonts w:ascii="Cambria Math" w:hAnsi="Cambria Math"/>
                    <w:sz w:val="32"/>
                    <w:szCs w:val="32"/>
                  </w:rPr>
                  <m:t>54</m:t>
                </m:r>
                <m:r>
                  <m:rPr>
                    <m:sty m:val="p"/>
                  </m:rPr>
                  <w:rPr>
                    <w:rFonts w:ascii="Cambria Math" w:hAnsi="Cambria Math"/>
                    <w:sz w:val="32"/>
                    <w:szCs w:val="32"/>
                  </w:rPr>
                  <m:t>,</m:t>
                </m:r>
                <m:r>
                  <w:rPr>
                    <w:rFonts w:ascii="Cambria Math" w:hAnsi="Cambria Math"/>
                    <w:sz w:val="32"/>
                    <w:szCs w:val="32"/>
                  </w:rPr>
                  <m:t>2</m:t>
                </m:r>
              </m:oMath>
            </m:oMathPara>
          </w:p>
        </w:tc>
      </w:tr>
      <w:tr w:rsidR="00570D08" w:rsidRPr="00700D7F" w14:paraId="2201080C" w14:textId="77777777">
        <w:tc>
          <w:tcPr>
            <w:tcW w:w="0" w:type="auto"/>
          </w:tcPr>
          <w:p w14:paraId="383072B9" w14:textId="77777777" w:rsidR="00AB77C6" w:rsidRPr="00700D7F" w:rsidRDefault="00B244B9" w:rsidP="002258DA">
            <w:pPr>
              <w:spacing w:after="0" w:line="276" w:lineRule="auto"/>
              <w:rPr>
                <w:sz w:val="32"/>
                <w:szCs w:val="32"/>
              </w:rPr>
            </w:pPr>
            <w:r w:rsidRPr="00700D7F">
              <w:rPr>
                <w:sz w:val="32"/>
                <w:szCs w:val="32"/>
              </w:rPr>
              <w:t>VI (ИИ, нейротех, квантовые выч.)</w:t>
            </w:r>
          </w:p>
        </w:tc>
        <w:tc>
          <w:tcPr>
            <w:tcW w:w="0" w:type="auto"/>
          </w:tcPr>
          <w:p w14:paraId="35ADFB40" w14:textId="77777777" w:rsidR="00AB77C6" w:rsidRPr="00700D7F" w:rsidRDefault="00B244B9" w:rsidP="002258DA">
            <w:pPr>
              <w:spacing w:after="0" w:line="276" w:lineRule="auto"/>
              <w:jc w:val="center"/>
              <w:rPr>
                <w:sz w:val="32"/>
                <w:szCs w:val="32"/>
              </w:rPr>
            </w:pPr>
            <w:r w:rsidRPr="00700D7F">
              <w:rPr>
                <w:sz w:val="32"/>
                <w:szCs w:val="32"/>
              </w:rPr>
              <w:t>1000</w:t>
            </w:r>
          </w:p>
        </w:tc>
        <w:tc>
          <w:tcPr>
            <w:tcW w:w="0" w:type="auto"/>
          </w:tcPr>
          <w:p w14:paraId="6E8C8A22" w14:textId="77777777" w:rsidR="00AB77C6" w:rsidRPr="00700D7F" w:rsidRDefault="00B244B9" w:rsidP="002258DA">
            <w:pPr>
              <w:spacing w:after="0" w:line="276" w:lineRule="auto"/>
              <w:jc w:val="center"/>
              <w:rPr>
                <w:sz w:val="32"/>
                <w:szCs w:val="32"/>
              </w:rPr>
            </w:pPr>
            <w:r w:rsidRPr="00700D7F">
              <w:rPr>
                <w:sz w:val="32"/>
                <w:szCs w:val="32"/>
              </w:rPr>
              <w:t>15</w:t>
            </w:r>
          </w:p>
        </w:tc>
        <w:tc>
          <w:tcPr>
            <w:tcW w:w="0" w:type="auto"/>
          </w:tcPr>
          <w:p w14:paraId="209C29EC" w14:textId="77777777" w:rsidR="00AB77C6" w:rsidRPr="00700D7F" w:rsidRDefault="00B244B9" w:rsidP="002258DA">
            <w:pPr>
              <w:spacing w:after="0" w:line="276" w:lineRule="auto"/>
              <w:jc w:val="center"/>
              <w:rPr>
                <w:sz w:val="32"/>
                <w:szCs w:val="32"/>
              </w:rPr>
            </w:pPr>
            <m:oMathPara>
              <m:oMath>
                <m:r>
                  <m:rPr>
                    <m:sty m:val="p"/>
                  </m:rPr>
                  <w:rPr>
                    <w:rFonts w:ascii="Cambria Math" w:hAnsi="Cambria Math"/>
                    <w:sz w:val="32"/>
                    <w:szCs w:val="32"/>
                  </w:rPr>
                  <m:t>≈</m:t>
                </m:r>
                <m:r>
                  <w:rPr>
                    <w:rFonts w:ascii="Cambria Math" w:hAnsi="Cambria Math"/>
                    <w:sz w:val="32"/>
                    <w:szCs w:val="32"/>
                  </w:rPr>
                  <m:t>73</m:t>
                </m:r>
                <m:r>
                  <m:rPr>
                    <m:sty m:val="p"/>
                  </m:rPr>
                  <w:rPr>
                    <w:rFonts w:ascii="Cambria Math" w:hAnsi="Cambria Math"/>
                    <w:sz w:val="32"/>
                    <w:szCs w:val="32"/>
                  </w:rPr>
                  <m:t>,</m:t>
                </m:r>
                <m:r>
                  <w:rPr>
                    <w:rFonts w:ascii="Cambria Math" w:hAnsi="Cambria Math"/>
                    <w:sz w:val="32"/>
                    <w:szCs w:val="32"/>
                  </w:rPr>
                  <m:t>6</m:t>
                </m:r>
              </m:oMath>
            </m:oMathPara>
          </w:p>
        </w:tc>
      </w:tr>
    </w:tbl>
    <w:p w14:paraId="1C9E6883" w14:textId="77777777" w:rsidR="00AB77C6" w:rsidRDefault="00B244B9" w:rsidP="002258DA">
      <w:pPr>
        <w:pStyle w:val="a0"/>
        <w:spacing w:before="0" w:after="0" w:line="276" w:lineRule="auto"/>
        <w:ind w:firstLine="720"/>
        <w:jc w:val="both"/>
        <w:rPr>
          <w:rFonts w:ascii="Times New Roman" w:hAnsi="Times New Roman" w:cs="Times New Roman"/>
          <w:sz w:val="32"/>
          <w:szCs w:val="32"/>
          <w:lang w:val="ru-RU"/>
        </w:rPr>
      </w:pPr>
      <w:r w:rsidRPr="00FF7E44">
        <w:rPr>
          <w:rFonts w:ascii="Times New Roman" w:hAnsi="Times New Roman" w:cs="Times New Roman"/>
          <w:sz w:val="32"/>
          <w:szCs w:val="32"/>
        </w:rPr>
        <w:t>Таким образом, каждый новый уклад несёт с собой примерно вдвое больший прирост системной информации по сравнению с предыдущим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нарастающий темп информационного обогащения цивилизации.</w:t>
      </w:r>
    </w:p>
    <w:p w14:paraId="3D8AB645" w14:textId="77777777" w:rsidR="00F43A5D" w:rsidRPr="00F43A5D" w:rsidRDefault="00F43A5D" w:rsidP="002258DA">
      <w:pPr>
        <w:pStyle w:val="a0"/>
        <w:spacing w:before="0" w:after="0" w:line="276" w:lineRule="auto"/>
        <w:ind w:firstLine="720"/>
        <w:jc w:val="both"/>
        <w:rPr>
          <w:rFonts w:ascii="Times New Roman" w:hAnsi="Times New Roman" w:cs="Times New Roman"/>
          <w:sz w:val="32"/>
          <w:szCs w:val="32"/>
          <w:lang w:val="ru-RU"/>
        </w:rPr>
      </w:pPr>
    </w:p>
    <w:p w14:paraId="041C2D41" w14:textId="77777777" w:rsidR="00AB77C6" w:rsidRPr="00FF7E44" w:rsidRDefault="00B244B9" w:rsidP="00F43A5D">
      <w:pPr>
        <w:pStyle w:val="3"/>
      </w:pPr>
      <w:bookmarkStart w:id="29" w:name="_Toc231723748"/>
      <w:bookmarkStart w:id="30" w:name="Xbf379b91e322d9848fe80931e20c9d32f1f5d15"/>
      <w:bookmarkEnd w:id="28"/>
      <w:r w:rsidRPr="00FF7E44">
        <w:t>1.7. Связь системной информации с производительностью труда</w:t>
      </w:r>
      <w:bookmarkEnd w:id="29"/>
    </w:p>
    <w:p w14:paraId="0BB7D250" w14:textId="77777777" w:rsidR="00F43A5D" w:rsidRDefault="00F43A5D" w:rsidP="002258DA">
      <w:pPr>
        <w:spacing w:after="0" w:line="276" w:lineRule="auto"/>
        <w:ind w:firstLine="720"/>
        <w:jc w:val="both"/>
        <w:rPr>
          <w:rFonts w:ascii="Times New Roman" w:hAnsi="Times New Roman" w:cs="Times New Roman"/>
          <w:sz w:val="32"/>
          <w:szCs w:val="32"/>
          <w:lang w:val="ru-RU"/>
        </w:rPr>
      </w:pPr>
    </w:p>
    <w:p w14:paraId="4800CAEA"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Важнейшее экономическое следствие СТИ состоит в том, что производительность труда есть функция системной информации:</w:t>
      </w:r>
    </w:p>
    <w:p w14:paraId="6175449A"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Π</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Π</m:t>
              </m:r>
            </m:e>
            <m:sub>
              <m:r>
                <w:rPr>
                  <w:rFonts w:ascii="Cambria Math" w:hAnsi="Cambria Math" w:cs="Times New Roman"/>
                  <w:sz w:val="32"/>
                  <w:szCs w:val="32"/>
                </w:rPr>
                <m:t>0</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α</m:t>
              </m:r>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d>
                    <m:dPr>
                      <m:ctrlPr>
                        <w:rPr>
                          <w:rFonts w:ascii="Cambria Math" w:hAnsi="Cambria Math" w:cs="Times New Roman"/>
                          <w:sz w:val="32"/>
                          <w:szCs w:val="32"/>
                        </w:rPr>
                      </m:ctrlPr>
                    </m:dPr>
                    <m:e>
                      <m:r>
                        <w:rPr>
                          <w:rFonts w:ascii="Cambria Math" w:hAnsi="Cambria Math" w:cs="Times New Roman"/>
                          <w:sz w:val="32"/>
                          <w:szCs w:val="32"/>
                        </w:rPr>
                        <m:t>t</m:t>
                      </m:r>
                    </m:e>
                  </m:d>
                </m:e>
              </m:d>
            </m:sup>
          </m:sSup>
          <m:r>
            <w:rPr>
              <w:rFonts w:ascii="Cambria Math" w:hAnsi="Cambria Math" w:cs="Times New Roman"/>
              <w:sz w:val="32"/>
              <w:szCs w:val="32"/>
            </w:rPr>
            <m:t>    </m:t>
          </m:r>
          <m:r>
            <m:rPr>
              <m:nor/>
            </m:rPr>
            <w:rPr>
              <w:rFonts w:ascii="Times New Roman" w:hAnsi="Times New Roman" w:cs="Times New Roman"/>
              <w:sz w:val="32"/>
              <w:szCs w:val="32"/>
            </w:rPr>
            <m:t>(9)</m:t>
          </m:r>
        </m:oMath>
      </m:oMathPara>
    </w:p>
    <w:p w14:paraId="6AD5C0BA"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где:</w:t>
      </w:r>
    </w:p>
    <w:p w14:paraId="254F9848" w14:textId="77777777" w:rsidR="00AB77C6" w:rsidRPr="00FF7E44" w:rsidRDefault="00B244B9" w:rsidP="002258DA">
      <w:pPr>
        <w:numPr>
          <w:ilvl w:val="0"/>
          <w:numId w:val="10"/>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Π</m:t>
        </m:r>
        <m:d>
          <m:dPr>
            <m:ctrlPr>
              <w:rPr>
                <w:rFonts w:ascii="Cambria Math" w:hAnsi="Cambria Math" w:cs="Times New Roman"/>
                <w:sz w:val="32"/>
                <w:szCs w:val="32"/>
              </w:rPr>
            </m:ctrlPr>
          </m:dPr>
          <m:e>
            <m:r>
              <w:rPr>
                <w:rFonts w:ascii="Cambria Math" w:hAnsi="Cambria Math" w:cs="Times New Roman"/>
                <w:sz w:val="32"/>
                <w:szCs w:val="32"/>
              </w:rPr>
              <m:t>t</m:t>
            </m:r>
          </m:e>
        </m:d>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производительность труда в момент </w:t>
      </w:r>
      <m:oMath>
        <m:r>
          <w:rPr>
            <w:rFonts w:ascii="Cambria Math" w:hAnsi="Cambria Math" w:cs="Times New Roman"/>
            <w:sz w:val="32"/>
            <w:szCs w:val="32"/>
          </w:rPr>
          <m:t>t</m:t>
        </m:r>
      </m:oMath>
      <w:r w:rsidRPr="00FF7E44">
        <w:rPr>
          <w:rFonts w:ascii="Times New Roman" w:hAnsi="Times New Roman" w:cs="Times New Roman"/>
          <w:sz w:val="32"/>
          <w:szCs w:val="32"/>
        </w:rPr>
        <w:t>;</w:t>
      </w:r>
    </w:p>
    <w:p w14:paraId="7991CD9B" w14:textId="77777777" w:rsidR="00AB77C6" w:rsidRPr="00FF7E44" w:rsidRDefault="00B328AD" w:rsidP="002258DA">
      <w:pPr>
        <w:numPr>
          <w:ilvl w:val="0"/>
          <w:numId w:val="10"/>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Π</m:t>
            </m:r>
          </m:e>
          <m:sub>
            <m:r>
              <w:rPr>
                <w:rFonts w:ascii="Cambria Math" w:hAnsi="Cambria Math" w:cs="Times New Roman"/>
                <w:sz w:val="32"/>
                <w:szCs w:val="32"/>
              </w:rPr>
              <m:t>0</m:t>
            </m:r>
          </m:sub>
        </m:sSub>
      </m:oMath>
      <w:r w:rsidR="00B244B9"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00B244B9" w:rsidRPr="00FF7E44">
        <w:rPr>
          <w:rFonts w:ascii="Times New Roman" w:hAnsi="Times New Roman" w:cs="Times New Roman"/>
          <w:sz w:val="32"/>
          <w:szCs w:val="32"/>
        </w:rPr>
        <w:t xml:space="preserve"> базовая производительность (при нулевой системной информации);</w:t>
      </w:r>
    </w:p>
    <w:p w14:paraId="6989B023" w14:textId="77777777" w:rsidR="00AB77C6" w:rsidRPr="00FF7E44" w:rsidRDefault="00B244B9" w:rsidP="002258DA">
      <w:pPr>
        <w:numPr>
          <w:ilvl w:val="0"/>
          <w:numId w:val="10"/>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α</m:t>
        </m:r>
        <m:r>
          <m:rPr>
            <m:sty m:val="p"/>
          </m:rPr>
          <w:rPr>
            <w:rFonts w:ascii="Cambria Math" w:hAnsi="Cambria Math" w:cs="Times New Roman"/>
            <w:sz w:val="32"/>
            <w:szCs w:val="32"/>
          </w:rPr>
          <m:t>&gt;</m:t>
        </m:r>
        <m:r>
          <w:rPr>
            <w:rFonts w:ascii="Cambria Math" w:hAnsi="Cambria Math" w:cs="Times New Roman"/>
            <w:sz w:val="32"/>
            <w:szCs w:val="32"/>
          </w:rPr>
          <m:t>0</m:t>
        </m:r>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коэффициент информационной отдачи, характеризующий скорость нарастания производительности при увеличении системной информации;</w:t>
      </w:r>
    </w:p>
    <w:p w14:paraId="6237203B" w14:textId="77777777" w:rsidR="00AB77C6" w:rsidRPr="00FF7E44" w:rsidRDefault="00B244B9" w:rsidP="002258DA">
      <w:pPr>
        <w:numPr>
          <w:ilvl w:val="0"/>
          <w:numId w:val="10"/>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w:lastRenderedPageBreak/>
          <m:t>I</m:t>
        </m:r>
        <m:d>
          <m:dPr>
            <m:ctrlPr>
              <w:rPr>
                <w:rFonts w:ascii="Cambria Math" w:hAnsi="Cambria Math" w:cs="Times New Roman"/>
                <w:sz w:val="32"/>
                <w:szCs w:val="32"/>
              </w:rPr>
            </m:ctrlPr>
          </m:dPr>
          <m:e>
            <m:r>
              <w:rPr>
                <w:rFonts w:ascii="Cambria Math" w:hAnsi="Cambria Math" w:cs="Times New Roman"/>
                <w:sz w:val="32"/>
                <w:szCs w:val="32"/>
              </w:rPr>
              <m:t>S</m:t>
            </m:r>
            <m:d>
              <m:dPr>
                <m:ctrlPr>
                  <w:rPr>
                    <w:rFonts w:ascii="Cambria Math" w:hAnsi="Cambria Math" w:cs="Times New Roman"/>
                    <w:sz w:val="32"/>
                    <w:szCs w:val="32"/>
                  </w:rPr>
                </m:ctrlPr>
              </m:dPr>
              <m:e>
                <m:r>
                  <w:rPr>
                    <w:rFonts w:ascii="Cambria Math" w:hAnsi="Cambria Math" w:cs="Times New Roman"/>
                    <w:sz w:val="32"/>
                    <w:szCs w:val="32"/>
                  </w:rPr>
                  <m:t>t</m:t>
                </m:r>
              </m:e>
            </m:d>
          </m:e>
        </m:d>
      </m:oMath>
      <w:r w:rsidRPr="00FF7E44">
        <w:rPr>
          <w:rFonts w:ascii="Times New Roman" w:hAnsi="Times New Roman" w:cs="Times New Roman"/>
          <w:sz w:val="32"/>
          <w:szCs w:val="32"/>
        </w:rPr>
        <w:t>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системное количество информации экономики в момент </w:t>
      </w:r>
      <m:oMath>
        <m:r>
          <w:rPr>
            <w:rFonts w:ascii="Cambria Math" w:hAnsi="Cambria Math" w:cs="Times New Roman"/>
            <w:sz w:val="32"/>
            <w:szCs w:val="32"/>
          </w:rPr>
          <m:t>t</m:t>
        </m:r>
      </m:oMath>
      <w:r w:rsidRPr="00FF7E44">
        <w:rPr>
          <w:rFonts w:ascii="Times New Roman" w:hAnsi="Times New Roman" w:cs="Times New Roman"/>
          <w:sz w:val="32"/>
          <w:szCs w:val="32"/>
        </w:rPr>
        <w:t>.</w:t>
      </w:r>
    </w:p>
    <w:p w14:paraId="77DC5863" w14:textId="77777777" w:rsidR="00AB77C6" w:rsidRPr="00FF7E44" w:rsidRDefault="00B244B9"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Вывод формулы (9).</w:t>
      </w:r>
    </w:p>
    <w:p w14:paraId="5B37CFD0"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Из УИВП следует, что экономическая система движется по траектории, максимизирующей </w:t>
      </w:r>
      <m:oMath>
        <m:acc>
          <m:accPr>
            <m:chr m:val="̇"/>
            <m:ctrlPr>
              <w:rPr>
                <w:rFonts w:ascii="Cambria Math" w:hAnsi="Cambria Math" w:cs="Times New Roman"/>
                <w:sz w:val="32"/>
                <w:szCs w:val="32"/>
              </w:rPr>
            </m:ctrlPr>
          </m:accPr>
          <m:e>
            <m:r>
              <w:rPr>
                <w:rFonts w:ascii="Cambria Math" w:hAnsi="Cambria Math" w:cs="Times New Roman"/>
                <w:sz w:val="32"/>
                <w:szCs w:val="32"/>
              </w:rPr>
              <m:t>I</m:t>
            </m:r>
          </m:e>
        </m:acc>
        <m:d>
          <m:dPr>
            <m:ctrlPr>
              <w:rPr>
                <w:rFonts w:ascii="Cambria Math" w:hAnsi="Cambria Math" w:cs="Times New Roman"/>
                <w:sz w:val="32"/>
                <w:szCs w:val="32"/>
              </w:rPr>
            </m:ctrlPr>
          </m:dPr>
          <m:e>
            <m:r>
              <w:rPr>
                <w:rFonts w:ascii="Cambria Math" w:hAnsi="Cambria Math" w:cs="Times New Roman"/>
                <w:sz w:val="32"/>
                <w:szCs w:val="32"/>
              </w:rPr>
              <m:t>S</m:t>
            </m:r>
          </m:e>
        </m:d>
      </m:oMath>
      <w:r w:rsidRPr="00FF7E44">
        <w:rPr>
          <w:rFonts w:ascii="Times New Roman" w:hAnsi="Times New Roman" w:cs="Times New Roman"/>
          <w:sz w:val="32"/>
          <w:szCs w:val="32"/>
        </w:rPr>
        <w:t xml:space="preserve">. Предположим, что производительность труда </w:t>
      </w:r>
      <m:oMath>
        <m:r>
          <w:rPr>
            <w:rFonts w:ascii="Cambria Math" w:hAnsi="Cambria Math" w:cs="Times New Roman"/>
            <w:sz w:val="32"/>
            <w:szCs w:val="32"/>
          </w:rPr>
          <m:t>Π</m:t>
        </m:r>
      </m:oMath>
      <w:r w:rsidRPr="00FF7E44">
        <w:rPr>
          <w:rFonts w:ascii="Times New Roman" w:hAnsi="Times New Roman" w:cs="Times New Roman"/>
          <w:sz w:val="32"/>
          <w:szCs w:val="32"/>
        </w:rPr>
        <w:t xml:space="preserve"> пропорциональна скорости создания системной информации: </w:t>
      </w:r>
      <m:oMath>
        <m:r>
          <w:rPr>
            <w:rFonts w:ascii="Cambria Math" w:hAnsi="Cambria Math" w:cs="Times New Roman"/>
            <w:sz w:val="32"/>
            <w:szCs w:val="32"/>
          </w:rPr>
          <m:t>Π</m:t>
        </m:r>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I</m:t>
            </m:r>
          </m:e>
        </m:acc>
        <m:d>
          <m:dPr>
            <m:ctrlPr>
              <w:rPr>
                <w:rFonts w:ascii="Cambria Math" w:hAnsi="Cambria Math" w:cs="Times New Roman"/>
                <w:sz w:val="32"/>
                <w:szCs w:val="32"/>
              </w:rPr>
            </m:ctrlPr>
          </m:dPr>
          <m:e>
            <m:r>
              <w:rPr>
                <w:rFonts w:ascii="Cambria Math" w:hAnsi="Cambria Math" w:cs="Times New Roman"/>
                <w:sz w:val="32"/>
                <w:szCs w:val="32"/>
              </w:rPr>
              <m:t>S</m:t>
            </m:r>
          </m:e>
        </m:d>
      </m:oMath>
      <w:r w:rsidRPr="00FF7E44">
        <w:rPr>
          <w:rFonts w:ascii="Times New Roman" w:hAnsi="Times New Roman" w:cs="Times New Roman"/>
          <w:sz w:val="32"/>
          <w:szCs w:val="32"/>
        </w:rPr>
        <w:t xml:space="preserve">. Тогда из уравнения </w:t>
      </w:r>
      <m:oMath>
        <m:acc>
          <m:accPr>
            <m:chr m:val="̇"/>
            <m:ctrlPr>
              <w:rPr>
                <w:rFonts w:ascii="Cambria Math" w:hAnsi="Cambria Math" w:cs="Times New Roman"/>
                <w:sz w:val="32"/>
                <w:szCs w:val="32"/>
              </w:rPr>
            </m:ctrlPr>
          </m:accPr>
          <m:e>
            <m:r>
              <w:rPr>
                <w:rFonts w:ascii="Cambria Math" w:hAnsi="Cambria Math" w:cs="Times New Roman"/>
                <w:sz w:val="32"/>
                <w:szCs w:val="32"/>
              </w:rPr>
              <m:t>I</m:t>
            </m:r>
          </m:e>
        </m:acc>
        <m:r>
          <m:rPr>
            <m:sty m:val="p"/>
          </m:rPr>
          <w:rPr>
            <w:rFonts w:ascii="Cambria Math" w:hAnsi="Cambria Math" w:cs="Times New Roman"/>
            <w:sz w:val="32"/>
            <w:szCs w:val="32"/>
          </w:rPr>
          <m:t>=</m:t>
        </m:r>
        <m:r>
          <w:rPr>
            <w:rFonts w:ascii="Cambria Math" w:hAnsi="Cambria Math" w:cs="Times New Roman"/>
            <w:sz w:val="32"/>
            <w:szCs w:val="32"/>
          </w:rPr>
          <m:t>α</m:t>
        </m:r>
        <m:r>
          <m:rPr>
            <m:sty m:val="p"/>
          </m:rPr>
          <w:rPr>
            <w:rFonts w:ascii="Cambria Math" w:hAnsi="Cambria Math" w:cs="Times New Roman"/>
            <w:sz w:val="32"/>
            <w:szCs w:val="32"/>
          </w:rPr>
          <m:t>⋅</m:t>
        </m:r>
        <m:r>
          <w:rPr>
            <w:rFonts w:ascii="Cambria Math" w:hAnsi="Cambria Math" w:cs="Times New Roman"/>
            <w:sz w:val="32"/>
            <w:szCs w:val="32"/>
          </w:rPr>
          <m:t>I</m:t>
        </m:r>
      </m:oMath>
      <w:r w:rsidRPr="00FF7E44">
        <w:rPr>
          <w:rFonts w:ascii="Times New Roman" w:hAnsi="Times New Roman" w:cs="Times New Roman"/>
          <w:sz w:val="32"/>
          <w:szCs w:val="32"/>
        </w:rPr>
        <w:t xml:space="preserve"> (линейная модель нарастания информации) немедленно следует экспоненциальная зависимость (9).</w:t>
      </w:r>
    </w:p>
    <w:p w14:paraId="072C5687"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Экономическое толкование.</w:t>
      </w:r>
    </w:p>
    <w:p w14:paraId="4B00251A"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Формула (9) означает: производительность труда растёт экспоненциально с накоплением системной информации. Это согласуется с эмпирически наблюдаемым законом Мура в микроэлектронике, законом Метькалфа в сетевых технологиях и с общей динамикой производительности в периоды технологических революций.</w:t>
      </w:r>
    </w:p>
    <w:p w14:paraId="5F9C28CA"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b/>
          <w:bCs/>
          <w:sz w:val="32"/>
          <w:szCs w:val="32"/>
        </w:rPr>
        <w:t>Численный пример 1.4.</w:t>
      </w:r>
    </w:p>
    <w:p w14:paraId="04D5BF21" w14:textId="77777777" w:rsidR="00AB77C6" w:rsidRPr="00FF7E44" w:rsidRDefault="00B244B9" w:rsidP="002258DA">
      <w:pPr>
        <w:pStyle w:val="a0"/>
        <w:spacing w:before="0"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Пусть </w:t>
      </w:r>
      <m:oMath>
        <m:sSub>
          <m:sSubPr>
            <m:ctrlPr>
              <w:rPr>
                <w:rFonts w:ascii="Cambria Math" w:hAnsi="Cambria Math" w:cs="Times New Roman"/>
                <w:sz w:val="32"/>
                <w:szCs w:val="32"/>
              </w:rPr>
            </m:ctrlPr>
          </m:sSubPr>
          <m:e>
            <m:r>
              <w:rPr>
                <w:rFonts w:ascii="Cambria Math" w:hAnsi="Cambria Math" w:cs="Times New Roman"/>
                <w:sz w:val="32"/>
                <w:szCs w:val="32"/>
              </w:rPr>
              <m:t>Π</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1</m:t>
        </m:r>
      </m:oMath>
      <w:r w:rsidRPr="00FF7E44">
        <w:rPr>
          <w:rFonts w:ascii="Times New Roman" w:hAnsi="Times New Roman" w:cs="Times New Roman"/>
          <w:sz w:val="32"/>
          <w:szCs w:val="32"/>
        </w:rPr>
        <w:t xml:space="preserve"> (условных единиц), </w:t>
      </w:r>
      <m:oMath>
        <m:r>
          <w:rPr>
            <w:rFonts w:ascii="Cambria Math" w:hAnsi="Cambria Math" w:cs="Times New Roman"/>
            <w:sz w:val="32"/>
            <w:szCs w:val="32"/>
          </w:rPr>
          <m:t>α</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05</m:t>
        </m:r>
      </m:oMath>
      <w:r w:rsidRPr="00FF7E44">
        <w:rPr>
          <w:rFonts w:ascii="Times New Roman" w:hAnsi="Times New Roman" w:cs="Times New Roman"/>
          <w:sz w:val="32"/>
          <w:szCs w:val="32"/>
        </w:rPr>
        <w:t xml:space="preserve">. При переходе от пятого к шестому укладу системная информация возрастает с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V</m:t>
            </m:r>
          </m:sub>
        </m:sSub>
        <m:r>
          <m:rPr>
            <m:sty m:val="p"/>
          </m:rPr>
          <w:rPr>
            <w:rFonts w:ascii="Cambria Math" w:hAnsi="Cambria Math" w:cs="Times New Roman"/>
            <w:sz w:val="32"/>
            <w:szCs w:val="32"/>
          </w:rPr>
          <m:t>=</m:t>
        </m:r>
        <m:r>
          <w:rPr>
            <w:rFonts w:ascii="Cambria Math" w:hAnsi="Cambria Math" w:cs="Times New Roman"/>
            <w:sz w:val="32"/>
            <w:szCs w:val="32"/>
          </w:rPr>
          <m:t>54</m:t>
        </m:r>
        <m:r>
          <m:rPr>
            <m:sty m:val="p"/>
          </m:rPr>
          <w:rPr>
            <w:rFonts w:ascii="Cambria Math" w:hAnsi="Cambria Math" w:cs="Times New Roman"/>
            <w:sz w:val="32"/>
            <w:szCs w:val="32"/>
          </w:rPr>
          <m:t>,</m:t>
        </m:r>
        <m:r>
          <w:rPr>
            <w:rFonts w:ascii="Cambria Math" w:hAnsi="Cambria Math" w:cs="Times New Roman"/>
            <w:sz w:val="32"/>
            <w:szCs w:val="32"/>
          </w:rPr>
          <m:t>2</m:t>
        </m:r>
      </m:oMath>
      <w:r w:rsidRPr="00FF7E44">
        <w:rPr>
          <w:rFonts w:ascii="Times New Roman" w:hAnsi="Times New Roman" w:cs="Times New Roman"/>
          <w:sz w:val="32"/>
          <w:szCs w:val="32"/>
        </w:rPr>
        <w:t xml:space="preserve"> до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VI</m:t>
            </m:r>
          </m:sub>
        </m:sSub>
        <m:r>
          <m:rPr>
            <m:sty m:val="p"/>
          </m:rPr>
          <w:rPr>
            <w:rFonts w:ascii="Cambria Math" w:hAnsi="Cambria Math" w:cs="Times New Roman"/>
            <w:sz w:val="32"/>
            <w:szCs w:val="32"/>
          </w:rPr>
          <m:t>=</m:t>
        </m:r>
        <m:r>
          <w:rPr>
            <w:rFonts w:ascii="Cambria Math" w:hAnsi="Cambria Math" w:cs="Times New Roman"/>
            <w:sz w:val="32"/>
            <w:szCs w:val="32"/>
          </w:rPr>
          <m:t>73</m:t>
        </m:r>
        <m:r>
          <m:rPr>
            <m:sty m:val="p"/>
          </m:rPr>
          <w:rPr>
            <w:rFonts w:ascii="Cambria Math" w:hAnsi="Cambria Math" w:cs="Times New Roman"/>
            <w:sz w:val="32"/>
            <w:szCs w:val="32"/>
          </w:rPr>
          <m:t>,</m:t>
        </m:r>
        <m:r>
          <w:rPr>
            <w:rFonts w:ascii="Cambria Math" w:hAnsi="Cambria Math" w:cs="Times New Roman"/>
            <w:sz w:val="32"/>
            <w:szCs w:val="32"/>
          </w:rPr>
          <m:t>6</m:t>
        </m:r>
      </m:oMath>
      <w:r w:rsidRPr="00FF7E44">
        <w:rPr>
          <w:rFonts w:ascii="Times New Roman" w:hAnsi="Times New Roman" w:cs="Times New Roman"/>
          <w:sz w:val="32"/>
          <w:szCs w:val="32"/>
        </w:rPr>
        <w:t> бит (по оценке примера 1.3). Тогда:</w:t>
      </w:r>
    </w:p>
    <w:p w14:paraId="1711FE20" w14:textId="77777777" w:rsidR="00AB77C6" w:rsidRPr="00FF7E44"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m>
            <m:mPr>
              <m:plcHide m:val="1"/>
              <m:mcs>
                <m:mc>
                  <m:mcPr>
                    <m:count m:val="1"/>
                    <m:mcJc m:val="right"/>
                  </m:mcPr>
                </m:mc>
                <m:mc>
                  <m:mcPr>
                    <m:count m:val="1"/>
                    <m:mcJc m:val="left"/>
                  </m:mcPr>
                </m:mc>
              </m:mcs>
              <m:ctrlPr>
                <w:rPr>
                  <w:rFonts w:ascii="Cambria Math" w:hAnsi="Cambria Math" w:cs="Times New Roman"/>
                  <w:sz w:val="32"/>
                  <w:szCs w:val="32"/>
                </w:rPr>
              </m:ctrlPr>
            </m:mPr>
            <m:mr>
              <m:e>
                <m:sSub>
                  <m:sSubPr>
                    <m:ctrlPr>
                      <w:rPr>
                        <w:rFonts w:ascii="Cambria Math" w:hAnsi="Cambria Math" w:cs="Times New Roman"/>
                        <w:sz w:val="32"/>
                        <w:szCs w:val="32"/>
                      </w:rPr>
                    </m:ctrlPr>
                  </m:sSubPr>
                  <m:e>
                    <m:r>
                      <w:rPr>
                        <w:rFonts w:ascii="Cambria Math" w:hAnsi="Cambria Math" w:cs="Times New Roman"/>
                        <w:sz w:val="32"/>
                        <w:szCs w:val="32"/>
                      </w:rPr>
                      <m:t>Π</m:t>
                    </m:r>
                  </m:e>
                  <m:sub>
                    <m:r>
                      <m:rPr>
                        <m:nor/>
                      </m:rPr>
                      <w:rPr>
                        <w:rFonts w:ascii="Times New Roman" w:hAnsi="Times New Roman" w:cs="Times New Roman"/>
                        <w:sz w:val="32"/>
                        <w:szCs w:val="32"/>
                      </w:rPr>
                      <m:t>V</m:t>
                    </m:r>
                  </m:sub>
                </m:sSub>
              </m:e>
              <m:e>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05</m:t>
                    </m:r>
                    <m:r>
                      <m:rPr>
                        <m:sty m:val="p"/>
                      </m:rPr>
                      <w:rPr>
                        <w:rFonts w:ascii="Cambria Math" w:hAnsi="Cambria Math" w:cs="Times New Roman"/>
                        <w:sz w:val="32"/>
                        <w:szCs w:val="32"/>
                      </w:rPr>
                      <m:t>×</m:t>
                    </m:r>
                    <m:r>
                      <w:rPr>
                        <w:rFonts w:ascii="Cambria Math" w:hAnsi="Cambria Math" w:cs="Times New Roman"/>
                        <w:sz w:val="32"/>
                        <w:szCs w:val="32"/>
                      </w:rPr>
                      <m:t>54</m:t>
                    </m:r>
                    <m:r>
                      <m:rPr>
                        <m:sty m:val="p"/>
                      </m:rPr>
                      <w:rPr>
                        <w:rFonts w:ascii="Cambria Math" w:hAnsi="Cambria Math" w:cs="Times New Roman"/>
                        <w:sz w:val="32"/>
                        <w:szCs w:val="32"/>
                      </w:rPr>
                      <m:t>,</m:t>
                    </m:r>
                    <m:r>
                      <w:rPr>
                        <w:rFonts w:ascii="Cambria Math" w:hAnsi="Cambria Math" w:cs="Times New Roman"/>
                        <w:sz w:val="32"/>
                        <w:szCs w:val="32"/>
                      </w:rPr>
                      <m:t>2</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71</m:t>
                    </m:r>
                  </m:sup>
                </m:sSup>
                <m:r>
                  <m:rPr>
                    <m:sty m:val="p"/>
                  </m:rPr>
                  <w:rPr>
                    <w:rFonts w:ascii="Cambria Math" w:hAnsi="Cambria Math" w:cs="Times New Roman"/>
                    <w:sz w:val="32"/>
                    <w:szCs w:val="32"/>
                  </w:rPr>
                  <m:t>≈</m:t>
                </m:r>
                <m:r>
                  <w:rPr>
                    <w:rFonts w:ascii="Cambria Math" w:hAnsi="Cambria Math" w:cs="Times New Roman"/>
                    <w:sz w:val="32"/>
                    <w:szCs w:val="32"/>
                  </w:rPr>
                  <m:t>15</m:t>
                </m:r>
                <m:r>
                  <m:rPr>
                    <m:sty m:val="p"/>
                  </m:rPr>
                  <w:rPr>
                    <w:rFonts w:ascii="Cambria Math" w:hAnsi="Cambria Math" w:cs="Times New Roman"/>
                    <w:sz w:val="32"/>
                    <w:szCs w:val="32"/>
                  </w:rPr>
                  <m:t>,</m:t>
                </m:r>
                <m:r>
                  <w:rPr>
                    <w:rFonts w:ascii="Cambria Math" w:hAnsi="Cambria Math" w:cs="Times New Roman"/>
                    <w:sz w:val="32"/>
                    <w:szCs w:val="32"/>
                  </w:rPr>
                  <m:t>0</m:t>
                </m:r>
              </m:e>
            </m:mr>
            <m:mr>
              <m:e>
                <m:sSub>
                  <m:sSubPr>
                    <m:ctrlPr>
                      <w:rPr>
                        <w:rFonts w:ascii="Cambria Math" w:hAnsi="Cambria Math" w:cs="Times New Roman"/>
                        <w:sz w:val="32"/>
                        <w:szCs w:val="32"/>
                      </w:rPr>
                    </m:ctrlPr>
                  </m:sSubPr>
                  <m:e>
                    <m:r>
                      <w:rPr>
                        <w:rFonts w:ascii="Cambria Math" w:hAnsi="Cambria Math" w:cs="Times New Roman"/>
                        <w:sz w:val="32"/>
                        <w:szCs w:val="32"/>
                      </w:rPr>
                      <m:t>Π</m:t>
                    </m:r>
                  </m:e>
                  <m:sub>
                    <m:r>
                      <m:rPr>
                        <m:nor/>
                      </m:rPr>
                      <w:rPr>
                        <w:rFonts w:ascii="Times New Roman" w:hAnsi="Times New Roman" w:cs="Times New Roman"/>
                        <w:sz w:val="32"/>
                        <w:szCs w:val="32"/>
                      </w:rPr>
                      <m:t>VI</m:t>
                    </m:r>
                  </m:sub>
                </m:sSub>
              </m:e>
              <m:e>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05</m:t>
                    </m:r>
                    <m:r>
                      <m:rPr>
                        <m:sty m:val="p"/>
                      </m:rPr>
                      <w:rPr>
                        <w:rFonts w:ascii="Cambria Math" w:hAnsi="Cambria Math" w:cs="Times New Roman"/>
                        <w:sz w:val="32"/>
                        <w:szCs w:val="32"/>
                      </w:rPr>
                      <m:t>×</m:t>
                    </m:r>
                    <m:r>
                      <w:rPr>
                        <w:rFonts w:ascii="Cambria Math" w:hAnsi="Cambria Math" w:cs="Times New Roman"/>
                        <w:sz w:val="32"/>
                        <w:szCs w:val="32"/>
                      </w:rPr>
                      <m:t>73</m:t>
                    </m:r>
                    <m:r>
                      <m:rPr>
                        <m:sty m:val="p"/>
                      </m:rPr>
                      <w:rPr>
                        <w:rFonts w:ascii="Cambria Math" w:hAnsi="Cambria Math" w:cs="Times New Roman"/>
                        <w:sz w:val="32"/>
                        <w:szCs w:val="32"/>
                      </w:rPr>
                      <m:t>,</m:t>
                    </m:r>
                    <m:r>
                      <w:rPr>
                        <w:rFonts w:ascii="Cambria Math" w:hAnsi="Cambria Math" w:cs="Times New Roman"/>
                        <w:sz w:val="32"/>
                        <w:szCs w:val="32"/>
                      </w:rPr>
                      <m:t>6</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68</m:t>
                    </m:r>
                  </m:sup>
                </m:sSup>
                <m:r>
                  <m:rPr>
                    <m:sty m:val="p"/>
                  </m:rPr>
                  <w:rPr>
                    <w:rFonts w:ascii="Cambria Math" w:hAnsi="Cambria Math" w:cs="Times New Roman"/>
                    <w:sz w:val="32"/>
                    <w:szCs w:val="32"/>
                  </w:rPr>
                  <m:t>≈</m:t>
                </m:r>
                <m:r>
                  <w:rPr>
                    <w:rFonts w:ascii="Cambria Math" w:hAnsi="Cambria Math" w:cs="Times New Roman"/>
                    <w:sz w:val="32"/>
                    <w:szCs w:val="32"/>
                  </w:rPr>
                  <m:t>39</m:t>
                </m:r>
                <m:r>
                  <m:rPr>
                    <m:sty m:val="p"/>
                  </m:rPr>
                  <w:rPr>
                    <w:rFonts w:ascii="Cambria Math" w:hAnsi="Cambria Math" w:cs="Times New Roman"/>
                    <w:sz w:val="32"/>
                    <w:szCs w:val="32"/>
                  </w:rPr>
                  <m:t>,</m:t>
                </m:r>
                <m:r>
                  <w:rPr>
                    <w:rFonts w:ascii="Cambria Math" w:hAnsi="Cambria Math" w:cs="Times New Roman"/>
                    <w:sz w:val="32"/>
                    <w:szCs w:val="32"/>
                  </w:rPr>
                  <m:t>6</m:t>
                </m:r>
              </m:e>
            </m:mr>
          </m:m>
        </m:oMath>
      </m:oMathPara>
    </w:p>
    <w:p w14:paraId="284EE0C0" w14:textId="77777777" w:rsidR="00AB77C6" w:rsidRPr="00FF7E44" w:rsidRDefault="00B244B9" w:rsidP="002258DA">
      <w:pPr>
        <w:spacing w:after="0" w:line="276" w:lineRule="auto"/>
        <w:ind w:firstLine="720"/>
        <w:jc w:val="both"/>
        <w:rPr>
          <w:rFonts w:ascii="Times New Roman" w:hAnsi="Times New Roman" w:cs="Times New Roman"/>
          <w:sz w:val="32"/>
          <w:szCs w:val="32"/>
          <w:lang w:val="ru-RU"/>
        </w:rPr>
      </w:pPr>
      <w:r w:rsidRPr="00FF7E44">
        <w:rPr>
          <w:rFonts w:ascii="Times New Roman" w:hAnsi="Times New Roman" w:cs="Times New Roman"/>
          <w:sz w:val="32"/>
          <w:szCs w:val="32"/>
        </w:rPr>
        <w:t>Таким образом, переход к шестому укладу обеспечивает рост производительности труда почти в 2,6 раза </w:t>
      </w:r>
      <w:r w:rsidR="00A63171" w:rsidRPr="00FF7E44">
        <w:rPr>
          <w:rFonts w:ascii="Times New Roman" w:hAnsi="Times New Roman" w:cs="Times New Roman"/>
          <w:sz w:val="32"/>
          <w:szCs w:val="32"/>
        </w:rPr>
        <w:t>–</w:t>
      </w:r>
      <w:r w:rsidRPr="00FF7E44">
        <w:rPr>
          <w:rFonts w:ascii="Times New Roman" w:hAnsi="Times New Roman" w:cs="Times New Roman"/>
          <w:sz w:val="32"/>
          <w:szCs w:val="32"/>
        </w:rPr>
        <w:t xml:space="preserve"> результат, сопоставимый с реально наблюдаемыми историческими ускорениями производительности при смене технологических укладов.</w:t>
      </w:r>
    </w:p>
    <w:p w14:paraId="7510F865" w14:textId="77777777" w:rsidR="003E2502" w:rsidRPr="00FF7E44" w:rsidRDefault="003E2502" w:rsidP="002258DA">
      <w:pPr>
        <w:pStyle w:val="a0"/>
        <w:spacing w:before="0" w:after="0" w:line="276" w:lineRule="auto"/>
        <w:ind w:firstLine="720"/>
        <w:jc w:val="both"/>
        <w:rPr>
          <w:rFonts w:ascii="Times New Roman" w:hAnsi="Times New Roman" w:cs="Times New Roman"/>
          <w:sz w:val="32"/>
          <w:szCs w:val="32"/>
          <w:lang w:val="ru-RU"/>
        </w:rPr>
      </w:pPr>
    </w:p>
    <w:p w14:paraId="271621F2" w14:textId="77777777" w:rsidR="003E2502" w:rsidRPr="00FF7E44" w:rsidRDefault="003E2502" w:rsidP="00F43A5D">
      <w:pPr>
        <w:pStyle w:val="3"/>
      </w:pPr>
      <w:bookmarkStart w:id="31" w:name="_Toc231723749"/>
      <w:r w:rsidRPr="00FF7E44">
        <w:lastRenderedPageBreak/>
        <w:t>1.8. Системное обобщение принципа Эшби и повышение уровня системности модели объекта познания как необходимое условие адекватности процесса его познания</w:t>
      </w:r>
      <w:bookmarkEnd w:id="31"/>
    </w:p>
    <w:p w14:paraId="17210015" w14:textId="77777777" w:rsidR="003E2502" w:rsidRPr="00FF7E44" w:rsidRDefault="003E2502" w:rsidP="00F43A5D">
      <w:pPr>
        <w:keepNext/>
        <w:spacing w:after="0" w:line="276" w:lineRule="auto"/>
        <w:ind w:firstLine="720"/>
        <w:jc w:val="both"/>
        <w:rPr>
          <w:rFonts w:ascii="Times New Roman" w:hAnsi="Times New Roman" w:cs="Times New Roman"/>
          <w:sz w:val="32"/>
          <w:szCs w:val="32"/>
        </w:rPr>
      </w:pPr>
    </w:p>
    <w:p w14:paraId="680CDDD3" w14:textId="77777777" w:rsidR="003E2502" w:rsidRPr="00FF7E44" w:rsidRDefault="003E2502" w:rsidP="002258DA">
      <w:pPr>
        <w:spacing w:after="0" w:line="276" w:lineRule="auto"/>
        <w:ind w:firstLine="720"/>
        <w:jc w:val="both"/>
        <w:rPr>
          <w:rFonts w:ascii="Times New Roman" w:eastAsia="Calibri" w:hAnsi="Times New Roman" w:cs="Times New Roman"/>
          <w:i/>
          <w:sz w:val="32"/>
          <w:szCs w:val="32"/>
        </w:rPr>
      </w:pPr>
      <w:r w:rsidRPr="00FF7E44">
        <w:rPr>
          <w:rFonts w:ascii="Times New Roman" w:eastAsia="Calibri" w:hAnsi="Times New Roman" w:cs="Times New Roman"/>
          <w:i/>
          <w:sz w:val="32"/>
          <w:szCs w:val="32"/>
        </w:rPr>
        <w:t xml:space="preserve">В предыдущих работах автора (1981) предлагается теория об информационной сущности процесса труда и вытекающая из нее информационная теория стоимости. Согласно этой теории труд, по сути, представляет собой информационный процесс записи информации из субъективного информационного образа (проекта) будущего продукта труда в предмет труда, в результате которого предмет труда преобразуется в продукт труда и приобретает заданные полезные свойства, представляющие собой его системные (эмерджентные) свойства. Процесс познания представляет собой обратный по отношению к труду информационный процесс, в котором из объекта познания извлекается информация, составляющая его сущность, как системы. При этом не важно, создан этот объект познания человеком, кем-либо еще или самой природой, т.к. от этого суть дела не меняется. Предлагается системное обобщение принципа Уильяма Росса Эшби: если взаимодействуют две системы разного уровня системности, то система с более высоким уровнем системности, адекватно отражает систему с более низким уровнем системности, а система с более низким уровнем системности упрощенно, неадекватно, ущербно отражает более сложную, т.е. по сути, отражает ее проекцию в пространство меньшего числа измерений. Рассматривается формализуемая когнитивная концепция автоматизированного системно-когнитивного анализа (АСК-анализа). Данная когнитивная концепция описана математически в рамках системной теории информации (СТИ), предложенной автором (2002), для нее разработана методика численных расчетов и она полностью реализована в интеллектуальной системе «Эйдос», являющейся программным </w:t>
      </w:r>
      <w:r w:rsidRPr="00FF7E44">
        <w:rPr>
          <w:rFonts w:ascii="Times New Roman" w:eastAsia="Calibri" w:hAnsi="Times New Roman" w:cs="Times New Roman"/>
          <w:i/>
          <w:sz w:val="32"/>
          <w:szCs w:val="32"/>
        </w:rPr>
        <w:lastRenderedPageBreak/>
        <w:t>инструментарием АСК-анализа. Показано, что процесс преобразования эмпирических данных в информацию, а ее в знания и решение на основе этих знаний задач идентификации, прогнозирования, принятия решений и исследования моделируемой предметной области путем исследования ее модели, полностью сиротствует системному обобщению принципа Эшби и обеспечивает последовательное повышение уровня системности модели объекта моделирования и ее адекватности</w:t>
      </w:r>
    </w:p>
    <w:p w14:paraId="50A6CA55" w14:textId="02B20E63" w:rsidR="003E2502" w:rsidRPr="000A1828" w:rsidRDefault="003E2502" w:rsidP="00692660">
      <w:pPr>
        <w:pStyle w:val="4"/>
      </w:pPr>
      <w:bookmarkStart w:id="32" w:name="_Toc58040781"/>
      <w:bookmarkStart w:id="33" w:name="_Toc231723750"/>
      <w:r w:rsidRPr="000A1828">
        <w:t>Введение</w:t>
      </w:r>
      <w:bookmarkEnd w:id="32"/>
      <w:bookmarkEnd w:id="33"/>
    </w:p>
    <w:p w14:paraId="29AD0130"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В работе [9] кратко рассмотрены основные векторы движения познания:</w:t>
      </w:r>
    </w:p>
    <w:p w14:paraId="6D134DE6"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от эмпирического к теоретическому;</w:t>
      </w:r>
    </w:p>
    <w:p w14:paraId="18A06AFE"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от феноменологических моделей к содержательным;</w:t>
      </w:r>
    </w:p>
    <w:p w14:paraId="5D353E41" w14:textId="0D7810A9"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от формы к содержанию;</w:t>
      </w:r>
    </w:p>
    <w:p w14:paraId="5EA2355A"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от явления к сущности;</w:t>
      </w:r>
    </w:p>
    <w:p w14:paraId="0FE5B390"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от частного к общему и всеобщему;</w:t>
      </w:r>
    </w:p>
    <w:p w14:paraId="7A264412"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от познания локальных в пространстве-времени закономерностей, к познанию глобальных закономерностей.</w:t>
      </w:r>
    </w:p>
    <w:p w14:paraId="290E5F8D"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В данной работе рассмотрены еще три вектора познания, непосредственно связанные с принципом Уильяма Росса Эшби: </w:t>
      </w:r>
    </w:p>
    <w:p w14:paraId="27746530"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от заблуждения к истине;</w:t>
      </w:r>
    </w:p>
    <w:p w14:paraId="375AA86C"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от познания простых объектов познания к познанию сложных объектов познания;</w:t>
      </w:r>
    </w:p>
    <w:p w14:paraId="2BFC03BD"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от познания объектов с низким уровнем системности к познанию объектов с высоким уровнем системности.</w:t>
      </w:r>
    </w:p>
    <w:p w14:paraId="7E282E97" w14:textId="77777777" w:rsidR="003E2502" w:rsidRPr="00FF7E44" w:rsidRDefault="003E2502" w:rsidP="00692660">
      <w:pPr>
        <w:pStyle w:val="4"/>
      </w:pPr>
      <w:bookmarkStart w:id="34" w:name="_Toc82014724"/>
      <w:bookmarkStart w:id="35" w:name="_Toc66329778"/>
      <w:bookmarkStart w:id="36" w:name="_Toc66330536"/>
      <w:bookmarkStart w:id="37" w:name="_Toc66331681"/>
      <w:bookmarkStart w:id="38" w:name="_Toc66333549"/>
      <w:bookmarkStart w:id="39" w:name="_Toc58040782"/>
      <w:bookmarkStart w:id="40" w:name="_Toc231723751"/>
      <w:r w:rsidRPr="00FF7E44">
        <w:t>Процесс труда как информационный процесс</w:t>
      </w:r>
      <w:bookmarkEnd w:id="34"/>
      <w:bookmarkEnd w:id="35"/>
      <w:bookmarkEnd w:id="36"/>
      <w:bookmarkEnd w:id="37"/>
      <w:bookmarkEnd w:id="38"/>
      <w:r w:rsidRPr="00FF7E44">
        <w:t xml:space="preserve"> повышения уровня системности предмета труда</w:t>
      </w:r>
      <w:bookmarkEnd w:id="39"/>
      <w:bookmarkEnd w:id="40"/>
    </w:p>
    <w:p w14:paraId="66905B40"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В предыдущих работах автора (1979-2020) [1-4] предлагается информационно-функциональная теория развития человека и средств труда в группах общественно-экономических формаций, в рамках которой развиты представления об </w:t>
      </w:r>
      <w:r w:rsidRPr="00FF7E44">
        <w:rPr>
          <w:rFonts w:ascii="Times New Roman" w:hAnsi="Times New Roman" w:cs="Times New Roman"/>
          <w:sz w:val="32"/>
          <w:szCs w:val="32"/>
        </w:rPr>
        <w:lastRenderedPageBreak/>
        <w:t xml:space="preserve">информационной сущности процесса труда и вытекающая из них информационная теория стоимости. </w:t>
      </w:r>
    </w:p>
    <w:p w14:paraId="4B09A4F4"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Согласно этой теории труд представляет собой информационный процесс перезаписи информации из субъективного образа (информационного проекта) будущего продукта труда в предмет труда, в результате которого предмет труда преобразуется в продукт труда [1-4]. </w:t>
      </w:r>
    </w:p>
    <w:p w14:paraId="4C0A0466"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Процесс труда представляет собой деятельность по достижению цели, т.е. процесс управления предметом труда, в результате которого предмет труда переходит в заданное целевое состояние и преобразуется в продукт труда и приобретает заданные полезные свойства, представляющие собой его системные (эмерджентные) свойства. Следовательно, повышение эффективности объекта управления в результате оказания на него управляющего воздействия, является следствием повышения уровня системности объекта управления. Это верно всегда, независимо от того, что является предметом труда и в чем заключаются цели управления. Поэтому, по сути, всегда целью управления является повышение уровня системности объекта управления. При этом уровень системности объекта управления возрастает в результате записи в него информации о его будущем целевом состоянии, содержащейся в его информационном проекте. Каналами передачи информации из субъективного образа будущего продукта труда в предмет труда является сам человек (его физическое тело и психика), а также средства труда различного функционального уровня [1-4].</w:t>
      </w:r>
    </w:p>
    <w:p w14:paraId="37579C24"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Рассмотрим </w:t>
      </w:r>
      <w:r w:rsidRPr="00FF7E44">
        <w:rPr>
          <w:rFonts w:ascii="Times New Roman" w:hAnsi="Times New Roman" w:cs="Times New Roman"/>
          <w:i/>
          <w:sz w:val="32"/>
          <w:szCs w:val="32"/>
          <w:u w:val="single"/>
        </w:rPr>
        <w:t>наглядный пример с вазой или статуей</w:t>
      </w:r>
      <w:r w:rsidRPr="00FF7E44">
        <w:rPr>
          <w:rFonts w:ascii="Times New Roman" w:hAnsi="Times New Roman" w:cs="Times New Roman"/>
          <w:sz w:val="32"/>
          <w:szCs w:val="32"/>
        </w:rPr>
        <w:t xml:space="preserve">, имеющий очень древнее происхождение и восходящий еще к Аристотелю. По Аристотелю ваза (статуя) это глина которой придана форма. Труд (гончара или скульптора) это и есть процесс придания глине формы вазы (статуи). </w:t>
      </w:r>
    </w:p>
    <w:p w14:paraId="370DD7D0"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Согласно современным научным представлениям форма представляет собой ничто иное как структуру, в которой записана </w:t>
      </w:r>
      <w:r w:rsidRPr="00FF7E44">
        <w:rPr>
          <w:rFonts w:ascii="Times New Roman" w:hAnsi="Times New Roman" w:cs="Times New Roman"/>
          <w:sz w:val="32"/>
          <w:szCs w:val="32"/>
        </w:rPr>
        <w:lastRenderedPageBreak/>
        <w:t xml:space="preserve">информация. По сути, процесс труда представляет собой процесс перезаписи информации из образа будущего продукта труда в предмет труда, по мере которого предмет труда структурируется и преобразуется в продукт труда [1-4]. </w:t>
      </w:r>
    </w:p>
    <w:p w14:paraId="291D0C06"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Аристотель писал, что целое больше суммы своих частей. Что же он имел виду? Казалось бы, истинность этого высказывания гения легко проверить. Для этого достаточно разбить вазу и взвесить ее осколки. Если вес осколков окажется таким же, как вес вазы, а это так и есть, то истинность этого высказывания Аристотеля можно поставить под сомнение. </w:t>
      </w:r>
    </w:p>
    <w:p w14:paraId="5A630444"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Однако Аристотель ведь ничего не говорил о весе вазы и ее осколков. Он говорил только о целом и его частях. Ясно, что осколки вазы не эквивалентны целой вазе ни функционально, ни и эстетически. Поэтому целая ваза безусловно больше, чем ее осколки, взятые по отдельности, т.е. Аристотель прав. </w:t>
      </w:r>
    </w:p>
    <w:p w14:paraId="23A7867D"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Но что же конкретно было потеряно, когда ваза разбилась? И возможно ли это, то, что было потеряно, восстановить? Очевидно, когда ваза была разбита, то потеряна была не глина, т.к. она никуда не делать, потеряно было именно то, что вложил в глину гончар, в результате чего глина и преобразовалась в вазу. Это информация о форме вазы, о том, как связаны ее элементы друг с другом.</w:t>
      </w:r>
    </w:p>
    <w:p w14:paraId="6CDF1E75"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Эту информацию о форме вазы, т.е. о том, как были связаны ее элементы друг с другом, когда она была целая, вполне возможно восстановить. Тут сразу вспоминается цветик-семицветик, и действительно в этом есть какое-то волшебство. Раньше археологи делали это, разложив осколки на столе и складывая их так, чтобы линии излома осколочков совпали. Теперь же осколки нумерует маркером, сканируют и специальная программа складывает их так, как они были распложены в целой вазе, т.е. восстанавливает информацию о взаимосвязях каждого осколка с другими осколками.</w:t>
      </w:r>
    </w:p>
    <w:p w14:paraId="46A05F6C"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lastRenderedPageBreak/>
        <w:t xml:space="preserve">Ваза представляет собой </w:t>
      </w:r>
      <w:r w:rsidRPr="00FF7E44">
        <w:rPr>
          <w:rFonts w:ascii="Times New Roman" w:hAnsi="Times New Roman" w:cs="Times New Roman"/>
          <w:b/>
          <w:i/>
          <w:sz w:val="32"/>
          <w:szCs w:val="32"/>
        </w:rPr>
        <w:t>систему</w:t>
      </w:r>
      <w:r w:rsidRPr="00FF7E44">
        <w:rPr>
          <w:rFonts w:ascii="Times New Roman" w:hAnsi="Times New Roman" w:cs="Times New Roman"/>
          <w:sz w:val="32"/>
          <w:szCs w:val="32"/>
        </w:rPr>
        <w:t xml:space="preserve">, объединяющую в единое целое особым образом связанные друг с другом элементы глины, в результате чего множество этих элементов преобразуется в целостную систему и у нее появляются новые системные (эмерджентные) свойства, как функциональные, так и эстетические, которых не было у элементов глины. </w:t>
      </w:r>
    </w:p>
    <w:p w14:paraId="117981E3"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Таким образом, целая ваза имеет гораздо более высокий уровень системности, чем множество ее осколков, взятых по отдельности. Когда ваза создается гончаром, он повышает уровень системности глины, в результате чего возникает система – ваза, с полезными для людей системными свойствами. Когда же ваза разбивается, то это разрушает связи между элементами вазы и она преобразуется в исходное множество элементов, не связанных друг с другом. </w:t>
      </w:r>
    </w:p>
    <w:p w14:paraId="7D789829"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Нечто подобное происходит и тогда, когда возникает жизнь или она исчезает. Информация, которая есть в человеке и превращает его в живого называется Душой. Смерть же связана с разрывом связи между Душой и телом [5].</w:t>
      </w:r>
    </w:p>
    <w:p w14:paraId="16724DAA" w14:textId="77777777" w:rsidR="003E2502" w:rsidRPr="00FF7E44" w:rsidRDefault="003E2502" w:rsidP="002258DA">
      <w:pPr>
        <w:spacing w:after="0" w:line="276" w:lineRule="auto"/>
        <w:ind w:firstLine="720"/>
        <w:jc w:val="both"/>
        <w:rPr>
          <w:rFonts w:ascii="Times New Roman" w:hAnsi="Times New Roman" w:cs="Times New Roman"/>
          <w:i/>
          <w:sz w:val="32"/>
          <w:szCs w:val="32"/>
          <w:u w:val="single"/>
        </w:rPr>
      </w:pPr>
      <w:r w:rsidRPr="00FF7E44">
        <w:rPr>
          <w:rFonts w:ascii="Times New Roman" w:hAnsi="Times New Roman" w:cs="Times New Roman"/>
          <w:i/>
          <w:sz w:val="32"/>
          <w:szCs w:val="32"/>
          <w:u w:val="single"/>
        </w:rPr>
        <w:t>Таким образом:</w:t>
      </w:r>
    </w:p>
    <w:p w14:paraId="3A1A3478"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при разрушении вазы теряется информация о форме вазы и ваза превращается из системы в множество элементов, не связанных друг с другом, и при этом исчезают все системные свойства вазы;</w:t>
      </w:r>
    </w:p>
    <w:p w14:paraId="1A5BC4E6"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труд представляет собой информационный процесс перезаписи информации из субъективного образа будущего продукта труда в предмет труда, и по мере хода этого процесса повышается уровень системности предмета труда, предмет труда преобразуется в продукт труда, т.е. в систему, у которой появляются новые системные (эмерджентные) свойства, полезные для людей, которых не было у предмета труда;</w:t>
      </w:r>
    </w:p>
    <w:p w14:paraId="4D9D7535"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поэтому в конечном счете целью управления всегда является повышение уровня системности объекта управления, во всяком случае когда мы хотим что-то создать, а не уничтожить.</w:t>
      </w:r>
    </w:p>
    <w:p w14:paraId="2CA6614D" w14:textId="77777777" w:rsidR="003E2502" w:rsidRPr="00FF7E44" w:rsidRDefault="003E2502" w:rsidP="00692660">
      <w:pPr>
        <w:pStyle w:val="4"/>
      </w:pPr>
      <w:bookmarkStart w:id="41" w:name="_Toc58040783"/>
      <w:bookmarkStart w:id="42" w:name="_Toc231723752"/>
      <w:r w:rsidRPr="00FF7E44">
        <w:lastRenderedPageBreak/>
        <w:t>Процесс познания как информационный процесс повышения уровня системности модели объекта познания</w:t>
      </w:r>
      <w:bookmarkEnd w:id="41"/>
      <w:bookmarkEnd w:id="42"/>
    </w:p>
    <w:p w14:paraId="05EF81CC"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Процесс познания представляет собой информационный процесс обратный по отношению к труду, в котором от предмета познания к субъекту познания передается информация, </w:t>
      </w:r>
      <w:r w:rsidRPr="00FF7E44">
        <w:rPr>
          <w:rFonts w:ascii="Times New Roman" w:hAnsi="Times New Roman" w:cs="Times New Roman"/>
          <w:i/>
          <w:sz w:val="32"/>
          <w:szCs w:val="32"/>
        </w:rPr>
        <w:t>составляющая сущность предмета познания, как системы</w:t>
      </w:r>
      <w:r w:rsidRPr="00FF7E44">
        <w:rPr>
          <w:rFonts w:ascii="Times New Roman" w:hAnsi="Times New Roman" w:cs="Times New Roman"/>
          <w:sz w:val="32"/>
          <w:szCs w:val="32"/>
        </w:rPr>
        <w:t xml:space="preserve">, благодаря которой предмет познания и существует как система со своими системными (эмерджентными) свойствами. При этом не играет роли, кем создан этот предмет познания: человеком, кем-либо еще или самой природой, т.к. от этого суть процесса познания не меняется. </w:t>
      </w:r>
    </w:p>
    <w:p w14:paraId="505312C6"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Модель предмета познания есть система, специально созданная для адекватного отражения объекта познания и для его исследования путем исследования его модели. </w:t>
      </w:r>
    </w:p>
    <w:p w14:paraId="1E042174" w14:textId="77777777" w:rsidR="003E2502" w:rsidRPr="00FF7E44" w:rsidRDefault="003E2502" w:rsidP="002258DA">
      <w:pPr>
        <w:spacing w:after="0" w:line="276" w:lineRule="auto"/>
        <w:ind w:firstLine="720"/>
        <w:jc w:val="both"/>
        <w:rPr>
          <w:rFonts w:ascii="Times New Roman" w:hAnsi="Times New Roman" w:cs="Times New Roman"/>
          <w:b/>
          <w:i/>
          <w:sz w:val="32"/>
          <w:szCs w:val="32"/>
        </w:rPr>
      </w:pPr>
      <w:r w:rsidRPr="00FF7E44">
        <w:rPr>
          <w:rFonts w:ascii="Times New Roman" w:hAnsi="Times New Roman" w:cs="Times New Roman"/>
          <w:b/>
          <w:i/>
          <w:sz w:val="32"/>
          <w:szCs w:val="32"/>
        </w:rPr>
        <w:t xml:space="preserve">Адекватность модели как системы есть ее эмерджентное свойство, которое повышается при повышении уровня системности модели. </w:t>
      </w:r>
      <w:r w:rsidRPr="00FF7E44">
        <w:rPr>
          <w:rFonts w:ascii="Times New Roman" w:hAnsi="Times New Roman" w:cs="Times New Roman"/>
          <w:i/>
          <w:sz w:val="32"/>
          <w:szCs w:val="32"/>
        </w:rPr>
        <w:t>А уровень системности тем выше, чем больше взаимосвязей между базовыми элементами системы и чем эти связи более интенсивны [6-8]</w:t>
      </w:r>
      <w:r w:rsidRPr="00FF7E44">
        <w:rPr>
          <w:rFonts w:ascii="Times New Roman" w:hAnsi="Times New Roman" w:cs="Times New Roman"/>
          <w:i/>
          <w:sz w:val="32"/>
          <w:szCs w:val="32"/>
        </w:rPr>
        <w:footnoteReference w:id="1"/>
      </w:r>
      <w:r w:rsidRPr="00FF7E44">
        <w:rPr>
          <w:rFonts w:ascii="Times New Roman" w:hAnsi="Times New Roman" w:cs="Times New Roman"/>
          <w:i/>
          <w:sz w:val="32"/>
          <w:szCs w:val="32"/>
        </w:rPr>
        <w:t>.</w:t>
      </w:r>
    </w:p>
    <w:p w14:paraId="1F842BB8"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По мнению автора, важнейшую роль в описании процесса познания как процесса познания системной сущности предмета познания</w:t>
      </w:r>
      <w:r w:rsidRPr="00FF7E44">
        <w:rPr>
          <w:rFonts w:ascii="Times New Roman" w:hAnsi="Times New Roman" w:cs="Times New Roman"/>
          <w:sz w:val="32"/>
          <w:szCs w:val="32"/>
        </w:rPr>
        <w:footnoteReference w:id="2"/>
      </w:r>
      <w:r w:rsidRPr="00FF7E44">
        <w:rPr>
          <w:rFonts w:ascii="Times New Roman" w:hAnsi="Times New Roman" w:cs="Times New Roman"/>
          <w:sz w:val="32"/>
          <w:szCs w:val="32"/>
        </w:rPr>
        <w:t xml:space="preserve"> играет принцип Эшби, точнее не сам принцип Эшби, а его системное обобщение, предложенное автором в работе [9].</w:t>
      </w:r>
    </w:p>
    <w:p w14:paraId="2C8DFDBF" w14:textId="77777777" w:rsidR="003E2502" w:rsidRPr="00FF7E44" w:rsidRDefault="003E2502" w:rsidP="002258DA">
      <w:pPr>
        <w:snapToGrid w:val="0"/>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u w:val="single"/>
        </w:rPr>
        <w:t>Принцип Эшби:</w:t>
      </w:r>
      <w:r w:rsidRPr="00FF7E44">
        <w:rPr>
          <w:rFonts w:ascii="Times New Roman" w:hAnsi="Times New Roman" w:cs="Times New Roman"/>
          <w:i/>
          <w:sz w:val="32"/>
          <w:szCs w:val="32"/>
        </w:rPr>
        <w:t xml:space="preserve"> </w:t>
      </w:r>
      <w:r w:rsidRPr="00FF7E44">
        <w:rPr>
          <w:rFonts w:ascii="Times New Roman" w:hAnsi="Times New Roman" w:cs="Times New Roman"/>
          <w:sz w:val="32"/>
          <w:szCs w:val="32"/>
        </w:rPr>
        <w:t xml:space="preserve">«Управление может быть обеспечено только в том случае, если </w:t>
      </w:r>
      <w:r w:rsidRPr="00FF7E44">
        <w:rPr>
          <w:rFonts w:ascii="Times New Roman" w:hAnsi="Times New Roman" w:cs="Times New Roman"/>
          <w:i/>
          <w:sz w:val="32"/>
          <w:szCs w:val="32"/>
        </w:rPr>
        <w:t>разнообразие</w:t>
      </w:r>
      <w:r w:rsidRPr="00FF7E44">
        <w:rPr>
          <w:rFonts w:ascii="Times New Roman" w:hAnsi="Times New Roman" w:cs="Times New Roman"/>
          <w:sz w:val="32"/>
          <w:szCs w:val="32"/>
        </w:rPr>
        <w:t xml:space="preserve"> средств управляющего (в данном </w:t>
      </w:r>
      <w:r w:rsidRPr="00FF7E44">
        <w:rPr>
          <w:rFonts w:ascii="Times New Roman" w:hAnsi="Times New Roman" w:cs="Times New Roman"/>
          <w:sz w:val="32"/>
          <w:szCs w:val="32"/>
        </w:rPr>
        <w:lastRenderedPageBreak/>
        <w:t xml:space="preserve">случае всей системы управления) по крайней мере не меньше, чем </w:t>
      </w:r>
      <w:r w:rsidRPr="00FF7E44">
        <w:rPr>
          <w:rFonts w:ascii="Times New Roman" w:hAnsi="Times New Roman" w:cs="Times New Roman"/>
          <w:i/>
          <w:sz w:val="32"/>
          <w:szCs w:val="32"/>
        </w:rPr>
        <w:t>разнообразие</w:t>
      </w:r>
      <w:r w:rsidRPr="00FF7E44">
        <w:rPr>
          <w:rFonts w:ascii="Times New Roman" w:hAnsi="Times New Roman" w:cs="Times New Roman"/>
          <w:sz w:val="32"/>
          <w:szCs w:val="32"/>
        </w:rPr>
        <w:t xml:space="preserve"> управляемой им ситуации». </w:t>
      </w:r>
    </w:p>
    <w:p w14:paraId="5E4C624D" w14:textId="77777777" w:rsidR="003E2502" w:rsidRPr="00FF7E44" w:rsidRDefault="003E2502" w:rsidP="002258DA">
      <w:pPr>
        <w:spacing w:after="0" w:line="276" w:lineRule="auto"/>
        <w:ind w:firstLine="720"/>
        <w:jc w:val="both"/>
        <w:rPr>
          <w:rFonts w:ascii="Times New Roman" w:hAnsi="Times New Roman" w:cs="Times New Roman"/>
          <w:b/>
          <w:i/>
          <w:sz w:val="32"/>
          <w:szCs w:val="32"/>
        </w:rPr>
      </w:pPr>
      <w:r w:rsidRPr="00FF7E44">
        <w:rPr>
          <w:rFonts w:ascii="Times New Roman" w:hAnsi="Times New Roman" w:cs="Times New Roman"/>
          <w:sz w:val="32"/>
          <w:szCs w:val="32"/>
        </w:rPr>
        <w:t>В работе [9] автором предлагается следующая формулировка принципа Уильяма Росса Эшби: Если взаимодействуют две системы разного уровня сложности, то более сложная система адекватно отражает более простую систему, а более простая система неадекватно отражает более сложную</w:t>
      </w:r>
      <w:r w:rsidRPr="00FF7E44">
        <w:rPr>
          <w:rFonts w:ascii="Times New Roman" w:hAnsi="Times New Roman" w:cs="Times New Roman"/>
          <w:b/>
          <w:i/>
          <w:sz w:val="32"/>
          <w:szCs w:val="32"/>
        </w:rPr>
        <w:t>, т.е. отражает ее, но лишь в форме проекции.</w:t>
      </w:r>
    </w:p>
    <w:p w14:paraId="3363FC9D"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В качестве примера можно привести фотографию, которая представляет собой проекцию трехмерной сцены в двухмерное пространство и приводит к необратимой потере информации об исходной системе. </w:t>
      </w:r>
    </w:p>
    <w:p w14:paraId="1DDEE84E"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Проекция – это отображение многомерного объекта в пространство меньшего числа измерений. Проекция – это неадекватное отображение, т.к. при ней происходит необратимая потеря информации об отображаемом объекте. Так как сложность мира несопоставимо выше сложности человека, как субъекта познания, то отображение реального мира в нашем сознании также имеет характер проекции и при этом неизбежно происходит потеря информации об объекте познания. </w:t>
      </w:r>
    </w:p>
    <w:p w14:paraId="0B82C6F0" w14:textId="77777777" w:rsidR="003E2502" w:rsidRPr="00FF7E44" w:rsidRDefault="003E2502" w:rsidP="00692660">
      <w:pPr>
        <w:spacing w:after="0" w:line="264"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Наиболее ярко эту форму ограниченности возможностей нашего познания описал величайший греческий философ Платон в знаменитом Мифе о Пещере</w:t>
      </w:r>
      <w:r w:rsidRPr="00FF7E44">
        <w:rPr>
          <w:rStyle w:val="25"/>
          <w:rFonts w:eastAsiaTheme="minorHAnsi"/>
          <w:sz w:val="32"/>
          <w:szCs w:val="32"/>
        </w:rPr>
        <w:footnoteReference w:id="3"/>
      </w:r>
      <w:r w:rsidRPr="00FF7E44">
        <w:rPr>
          <w:rFonts w:ascii="Times New Roman" w:hAnsi="Times New Roman" w:cs="Times New Roman"/>
          <w:sz w:val="32"/>
          <w:szCs w:val="32"/>
        </w:rPr>
        <w:t xml:space="preserve">. Платон говорил о том, что люди в пещере на стене, противоположной от входа, видят лишь </w:t>
      </w:r>
      <w:r w:rsidRPr="00FF7E44">
        <w:rPr>
          <w:rFonts w:ascii="Times New Roman" w:hAnsi="Times New Roman" w:cs="Times New Roman"/>
          <w:b/>
          <w:i/>
          <w:sz w:val="32"/>
          <w:szCs w:val="32"/>
        </w:rPr>
        <w:t>тени, т.е. проекции</w:t>
      </w:r>
      <w:r w:rsidRPr="00FF7E44">
        <w:rPr>
          <w:rFonts w:ascii="Times New Roman" w:hAnsi="Times New Roman" w:cs="Times New Roman"/>
          <w:sz w:val="32"/>
          <w:szCs w:val="32"/>
        </w:rPr>
        <w:t xml:space="preserve"> реальных трехмерных объектов, появляющихся перед входом, на двухмерную плоскость стены. Так и мы видим лишь проекции Эйдосов в наше трехмерное пространство. Поэтому людям сложно понять мир идей (Эйдосов) и они имеют об этом мире идей весьма упрощенное и неадекватное представление, а за реальность принимают лишь тени мира идей, а значит вообще не понимают, что они ошибочно принимают за </w:t>
      </w:r>
      <w:r w:rsidRPr="00FF7E44">
        <w:rPr>
          <w:rFonts w:ascii="Times New Roman" w:hAnsi="Times New Roman" w:cs="Times New Roman"/>
          <w:sz w:val="32"/>
          <w:szCs w:val="32"/>
        </w:rPr>
        <w:lastRenderedPageBreak/>
        <w:t>реальность. Точно такое же превратное представление они имеют и о самих себе, в частности думая, что они – это физическое тело и что они мыслят мозгом.</w:t>
      </w:r>
    </w:p>
    <w:p w14:paraId="3316AD6B" w14:textId="77777777" w:rsidR="003E2502" w:rsidRPr="00FF7E44" w:rsidRDefault="003E2502" w:rsidP="00692660">
      <w:pPr>
        <w:spacing w:after="0" w:line="264"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Сложность систем связана с их уровнем системности фактически линейно, т.е. </w:t>
      </w:r>
      <w:r w:rsidRPr="00FF7E44">
        <w:rPr>
          <w:rFonts w:ascii="Times New Roman" w:hAnsi="Times New Roman" w:cs="Times New Roman"/>
          <w:b/>
          <w:i/>
          <w:sz w:val="32"/>
          <w:szCs w:val="32"/>
        </w:rPr>
        <w:t>чем сложнее система, тем выше ее уровень системности и тем сложнее ее познать</w:t>
      </w:r>
      <w:r w:rsidRPr="00FF7E44">
        <w:rPr>
          <w:rFonts w:ascii="Times New Roman" w:hAnsi="Times New Roman" w:cs="Times New Roman"/>
          <w:sz w:val="32"/>
          <w:szCs w:val="32"/>
        </w:rPr>
        <w:t>.</w:t>
      </w:r>
    </w:p>
    <w:p w14:paraId="0807BF9C" w14:textId="77777777" w:rsidR="003E2502" w:rsidRPr="00FF7E44" w:rsidRDefault="003E2502" w:rsidP="00692660">
      <w:pPr>
        <w:spacing w:after="0" w:line="264"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На основе этого предлагается </w:t>
      </w:r>
      <w:r w:rsidRPr="00FF7E44">
        <w:rPr>
          <w:rFonts w:ascii="Times New Roman" w:hAnsi="Times New Roman" w:cs="Times New Roman"/>
          <w:b/>
          <w:sz w:val="32"/>
          <w:szCs w:val="32"/>
        </w:rPr>
        <w:t>системное обобщение принципа Уильяма Росса Эшби</w:t>
      </w:r>
      <w:r w:rsidRPr="00FF7E44">
        <w:rPr>
          <w:rFonts w:ascii="Times New Roman" w:hAnsi="Times New Roman" w:cs="Times New Roman"/>
          <w:sz w:val="32"/>
          <w:szCs w:val="32"/>
        </w:rPr>
        <w:t>: если взаимодействуют две системы разного уровня системности, то система с более высоким уровнем системности, адекватно отражает систему с более низким уровнем системности, а система с более низким уровнем системности упрощенно, неадекватно, ущербно отражает систему с более высоким уровнем системности, т.е. по сути, отражает ее проекцию в пространство меньшего числа измерений.</w:t>
      </w:r>
    </w:p>
    <w:p w14:paraId="2C4E8011" w14:textId="77777777" w:rsidR="003E2502" w:rsidRPr="00FF7E44" w:rsidRDefault="003E2502" w:rsidP="00692660">
      <w:pPr>
        <w:spacing w:after="0" w:line="264" w:lineRule="auto"/>
        <w:ind w:firstLine="720"/>
        <w:jc w:val="both"/>
        <w:rPr>
          <w:rFonts w:ascii="Times New Roman" w:hAnsi="Times New Roman" w:cs="Times New Roman"/>
          <w:b/>
          <w:i/>
          <w:sz w:val="32"/>
          <w:szCs w:val="32"/>
        </w:rPr>
      </w:pPr>
      <w:r w:rsidRPr="00FF7E44">
        <w:rPr>
          <w:rFonts w:ascii="Times New Roman" w:hAnsi="Times New Roman" w:cs="Times New Roman"/>
          <w:sz w:val="32"/>
          <w:szCs w:val="32"/>
        </w:rPr>
        <w:t xml:space="preserve">Поэтому </w:t>
      </w:r>
      <w:r w:rsidRPr="00FF7E44">
        <w:rPr>
          <w:rFonts w:ascii="Times New Roman" w:hAnsi="Times New Roman" w:cs="Times New Roman"/>
          <w:b/>
          <w:i/>
          <w:sz w:val="32"/>
          <w:szCs w:val="32"/>
        </w:rPr>
        <w:t>повышение уровня системности модели объекта познания и самого субъекта познания является необходимым условием адекватности процесса познания.</w:t>
      </w:r>
    </w:p>
    <w:p w14:paraId="5A93CF16" w14:textId="77777777" w:rsidR="003E2502" w:rsidRPr="00FF7E44" w:rsidRDefault="003E2502" w:rsidP="00692660">
      <w:pPr>
        <w:spacing w:after="0" w:line="264"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Поэтому чтобы модель адекватно отражала объект познания уровень ее системности должен быть не ниже, а желательно и выше, чем уровень системности объекта познания. Последовательное повышение уровня системности модели объекта познания является необходимым условием адекватности процесса его познания. </w:t>
      </w:r>
    </w:p>
    <w:p w14:paraId="737C60B2" w14:textId="77777777" w:rsidR="003E2502" w:rsidRPr="00FF7E44" w:rsidRDefault="003E2502" w:rsidP="00692660">
      <w:pPr>
        <w:pStyle w:val="4"/>
        <w:spacing w:line="264" w:lineRule="auto"/>
      </w:pPr>
      <w:bookmarkStart w:id="43" w:name="_Toc58040784"/>
      <w:bookmarkStart w:id="44" w:name="_Toc231723753"/>
      <w:r w:rsidRPr="00FF7E44">
        <w:t>Формализуемая когнитивная концепция АСК-анализа</w:t>
      </w:r>
      <w:bookmarkEnd w:id="43"/>
      <w:bookmarkEnd w:id="44"/>
    </w:p>
    <w:p w14:paraId="0596877A" w14:textId="77777777" w:rsidR="003E2502" w:rsidRPr="00FF7E44" w:rsidRDefault="003E2502" w:rsidP="00692660">
      <w:pPr>
        <w:spacing w:after="0" w:line="264"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Кратко рассмотрим формализуемую когнитивную концепцию автоматизированного системно-когнитивного анализа (АСК-анализа) [1]. Данная когнитивная концепция описана математически в рамках системной теории информации (СТИ), предложенной автором (2002), для нее разработана методика численных расчетов и она полностью реализована в интеллектуальной системе «Эйдос», являющейся программным инструментарием АСК-анализа [1, 10, 11]. </w:t>
      </w:r>
    </w:p>
    <w:p w14:paraId="7AD7FBB4" w14:textId="77777777" w:rsidR="003E2502" w:rsidRPr="00FF7E44" w:rsidRDefault="003E2502" w:rsidP="00F43A5D">
      <w:pPr>
        <w:spacing w:after="0"/>
        <w:ind w:firstLine="720"/>
        <w:jc w:val="both"/>
        <w:rPr>
          <w:rFonts w:ascii="Times New Roman" w:hAnsi="Times New Roman" w:cs="Times New Roman"/>
          <w:sz w:val="32"/>
          <w:szCs w:val="32"/>
        </w:rPr>
      </w:pPr>
      <w:r w:rsidRPr="00FF7E44">
        <w:rPr>
          <w:rFonts w:ascii="Times New Roman" w:hAnsi="Times New Roman" w:cs="Times New Roman"/>
          <w:b/>
          <w:i/>
          <w:sz w:val="32"/>
          <w:szCs w:val="32"/>
        </w:rPr>
        <w:lastRenderedPageBreak/>
        <w:t>Процесс преобразования эмпирических данных в информацию, а ее в знания и решение на основе этих знаний задач идентификации, прогнозирования, принятия решений и исследования моделируемой предметной области путем исследования ее модели, полностью соответствует системному обобщению принципа Эшби и обеспечивает последовательное повышение уровня системности модели объекта моделирования и ее адекватности</w:t>
      </w:r>
      <w:r w:rsidRPr="00FF7E44">
        <w:rPr>
          <w:rFonts w:ascii="Times New Roman" w:hAnsi="Times New Roman" w:cs="Times New Roman"/>
          <w:sz w:val="32"/>
          <w:szCs w:val="32"/>
        </w:rPr>
        <w:t>.</w:t>
      </w:r>
    </w:p>
    <w:p w14:paraId="4AE024EC" w14:textId="77777777" w:rsidR="003E2502" w:rsidRPr="00FF7E44" w:rsidRDefault="003E2502" w:rsidP="00F43A5D">
      <w:pPr>
        <w:spacing w:after="0"/>
        <w:ind w:firstLine="720"/>
        <w:jc w:val="both"/>
        <w:rPr>
          <w:rFonts w:ascii="Times New Roman" w:hAnsi="Times New Roman" w:cs="Times New Roman"/>
          <w:sz w:val="32"/>
          <w:szCs w:val="32"/>
        </w:rPr>
      </w:pPr>
      <w:bookmarkStart w:id="45" w:name="_Toc18991191"/>
      <w:bookmarkStart w:id="46" w:name="_Toc19027042"/>
      <w:bookmarkStart w:id="47" w:name="_Toc19030246"/>
      <w:bookmarkStart w:id="48" w:name="_Toc19063052"/>
      <w:bookmarkStart w:id="49" w:name="_Toc19067713"/>
      <w:bookmarkStart w:id="50" w:name="_Toc19152287"/>
      <w:bookmarkStart w:id="51" w:name="_Toc19387486"/>
      <w:bookmarkStart w:id="52" w:name="_Toc377492532"/>
      <w:bookmarkStart w:id="53" w:name="_Toc377497762"/>
      <w:bookmarkStart w:id="54" w:name="_Toc377498091"/>
      <w:bookmarkStart w:id="55" w:name="_Toc377498420"/>
      <w:r w:rsidRPr="00FF7E44">
        <w:rPr>
          <w:rFonts w:ascii="Times New Roman" w:hAnsi="Times New Roman" w:cs="Times New Roman"/>
          <w:sz w:val="32"/>
          <w:szCs w:val="32"/>
        </w:rPr>
        <w:t xml:space="preserve">Суть предложенной когнитивной концепции состоит в том, что процесс познания рассматривается как многоуровневая иерархическая система обработки данных, информации и знаний, в которой каждый последующий уровень является результатом </w:t>
      </w:r>
      <w:r w:rsidRPr="00FF7E44">
        <w:rPr>
          <w:rFonts w:ascii="Times New Roman" w:hAnsi="Times New Roman" w:cs="Times New Roman"/>
          <w:b/>
          <w:i/>
          <w:sz w:val="32"/>
          <w:szCs w:val="32"/>
        </w:rPr>
        <w:t>интеграции</w:t>
      </w:r>
      <w:r w:rsidRPr="00FF7E44">
        <w:rPr>
          <w:rFonts w:ascii="Times New Roman" w:hAnsi="Times New Roman" w:cs="Times New Roman"/>
          <w:sz w:val="32"/>
          <w:szCs w:val="32"/>
        </w:rPr>
        <w:t xml:space="preserve"> элементов предыдущего уровня и появлении новых взаимосвязей между всеми элементами модели. Это значит, что каждый следующий уровень познания является </w:t>
      </w:r>
      <w:r w:rsidRPr="00FF7E44">
        <w:rPr>
          <w:rFonts w:ascii="Times New Roman" w:hAnsi="Times New Roman" w:cs="Times New Roman"/>
          <w:b/>
          <w:i/>
          <w:sz w:val="32"/>
          <w:szCs w:val="32"/>
        </w:rPr>
        <w:t>системой</w:t>
      </w:r>
      <w:r w:rsidRPr="00FF7E44">
        <w:rPr>
          <w:rFonts w:ascii="Times New Roman" w:hAnsi="Times New Roman" w:cs="Times New Roman"/>
          <w:sz w:val="32"/>
          <w:szCs w:val="32"/>
        </w:rPr>
        <w:t>, основанной на элементах предыдущего уровня, определенным образом связанных между собой. Поэтому каждый новый уровень познания повышает уровень системности модели объекта познания и степень адекватности отражения объекта познания в этой модели (рисунок 1).</w:t>
      </w:r>
    </w:p>
    <w:p w14:paraId="13F54761" w14:textId="77777777" w:rsidR="003E2502" w:rsidRPr="00FF7E44" w:rsidRDefault="003E2502" w:rsidP="00F43A5D">
      <w:pPr>
        <w:spacing w:after="0" w:line="276" w:lineRule="auto"/>
        <w:jc w:val="center"/>
        <w:rPr>
          <w:rFonts w:ascii="Times New Roman" w:hAnsi="Times New Roman" w:cs="Times New Roman"/>
          <w:noProof/>
          <w:sz w:val="32"/>
          <w:szCs w:val="32"/>
          <w:lang w:val="en-US" w:eastAsia="ru-RU"/>
        </w:rPr>
      </w:pPr>
      <w:r w:rsidRPr="00FF7E44">
        <w:rPr>
          <w:rFonts w:ascii="Times New Roman" w:hAnsi="Times New Roman" w:cs="Times New Roman"/>
          <w:noProof/>
          <w:sz w:val="32"/>
          <w:szCs w:val="32"/>
          <w:lang w:val="en-US"/>
        </w:rPr>
        <w:drawing>
          <wp:inline distT="0" distB="0" distL="0" distR="0" wp14:anchorId="0B407123" wp14:editId="088390C2">
            <wp:extent cx="5400675" cy="2994157"/>
            <wp:effectExtent l="0" t="0" r="0" b="0"/>
            <wp:docPr id="19" name="Рисунок 19" descr="Когнитивная концпеция (без з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гнитивная концпеция (без за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2994157"/>
                    </a:xfrm>
                    <a:prstGeom prst="rect">
                      <a:avLst/>
                    </a:prstGeom>
                    <a:noFill/>
                    <a:ln>
                      <a:noFill/>
                    </a:ln>
                  </pic:spPr>
                </pic:pic>
              </a:graphicData>
            </a:graphic>
          </wp:inline>
        </w:drawing>
      </w:r>
    </w:p>
    <w:p w14:paraId="43C01F51" w14:textId="77777777" w:rsidR="003E2502" w:rsidRPr="00FF7E44" w:rsidRDefault="003E2502" w:rsidP="00F43A5D">
      <w:pPr>
        <w:spacing w:after="0"/>
        <w:ind w:firstLine="720"/>
        <w:jc w:val="both"/>
        <w:rPr>
          <w:rFonts w:ascii="Times New Roman" w:hAnsi="Times New Roman" w:cs="Times New Roman"/>
          <w:sz w:val="32"/>
          <w:szCs w:val="32"/>
        </w:rPr>
      </w:pPr>
      <w:r w:rsidRPr="00FF7E44">
        <w:rPr>
          <w:rFonts w:ascii="Times New Roman" w:hAnsi="Times New Roman" w:cs="Times New Roman"/>
          <w:sz w:val="32"/>
          <w:szCs w:val="32"/>
        </w:rPr>
        <w:t>Рисунок 1. Обобщенная схема когнитивной концепции АСК-анализа [1]</w:t>
      </w:r>
      <w:r w:rsidRPr="00FF7E44">
        <w:rPr>
          <w:rFonts w:ascii="Times New Roman" w:hAnsi="Times New Roman" w:cs="Times New Roman"/>
          <w:sz w:val="32"/>
          <w:szCs w:val="32"/>
          <w:lang w:val="en-US"/>
        </w:rPr>
        <w:footnoteReference w:id="4"/>
      </w:r>
    </w:p>
    <w:p w14:paraId="527A021E"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u w:val="single"/>
        </w:rPr>
        <w:lastRenderedPageBreak/>
        <w:t>На 1-м базовом уровне</w:t>
      </w:r>
      <w:r w:rsidRPr="00FF7E44">
        <w:rPr>
          <w:rFonts w:ascii="Times New Roman" w:hAnsi="Times New Roman" w:cs="Times New Roman"/>
          <w:sz w:val="32"/>
          <w:szCs w:val="32"/>
        </w:rPr>
        <w:t xml:space="preserve"> этой системы находятся дискретные элементы потока чувственного восприятия.</w:t>
      </w:r>
    </w:p>
    <w:p w14:paraId="2DB00A0C"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u w:val="single"/>
        </w:rPr>
        <w:t>На 2-м уровне</w:t>
      </w:r>
      <w:r w:rsidRPr="00FF7E44">
        <w:rPr>
          <w:rFonts w:ascii="Times New Roman" w:hAnsi="Times New Roman" w:cs="Times New Roman"/>
          <w:sz w:val="32"/>
          <w:szCs w:val="32"/>
        </w:rPr>
        <w:t xml:space="preserve"> дискретные элементы чувственного восприятия интегрируются в чувственный образ конкретного объекта.</w:t>
      </w:r>
    </w:p>
    <w:p w14:paraId="557E3D55" w14:textId="77777777" w:rsidR="003E2502" w:rsidRPr="00FF7E44" w:rsidRDefault="003E2502" w:rsidP="002258DA">
      <w:pPr>
        <w:spacing w:after="0" w:line="276" w:lineRule="auto"/>
        <w:ind w:firstLine="720"/>
        <w:jc w:val="both"/>
        <w:rPr>
          <w:rFonts w:ascii="Times New Roman" w:hAnsi="Times New Roman" w:cs="Times New Roman"/>
          <w:b/>
          <w:i/>
          <w:sz w:val="32"/>
          <w:szCs w:val="32"/>
          <w:u w:val="single"/>
        </w:rPr>
      </w:pPr>
      <w:r w:rsidRPr="00FF7E44">
        <w:rPr>
          <w:rFonts w:ascii="Times New Roman" w:hAnsi="Times New Roman" w:cs="Times New Roman"/>
          <w:sz w:val="32"/>
          <w:szCs w:val="32"/>
        </w:rPr>
        <w:t xml:space="preserve">Если продолжить рассмотрение Аристотелевского примера с вазой, сделанной гончаром, разбитой песками времени и восстановленной археологами, то </w:t>
      </w:r>
      <w:r w:rsidRPr="00FF7E44">
        <w:rPr>
          <w:rFonts w:ascii="Times New Roman" w:hAnsi="Times New Roman" w:cs="Times New Roman"/>
          <w:b/>
          <w:i/>
          <w:sz w:val="32"/>
          <w:szCs w:val="32"/>
        </w:rPr>
        <w:t>процесс синтеза конкретного образа вазы можно уподобить работе археологов</w:t>
      </w:r>
      <w:r w:rsidRPr="00FF7E44">
        <w:rPr>
          <w:rFonts w:ascii="Times New Roman" w:hAnsi="Times New Roman" w:cs="Times New Roman"/>
          <w:sz w:val="32"/>
          <w:szCs w:val="32"/>
        </w:rPr>
        <w:t xml:space="preserve">. </w:t>
      </w:r>
      <w:r w:rsidRPr="00FF7E44">
        <w:rPr>
          <w:rFonts w:ascii="Times New Roman" w:hAnsi="Times New Roman" w:cs="Times New Roman"/>
          <w:b/>
          <w:i/>
          <w:sz w:val="32"/>
          <w:szCs w:val="32"/>
        </w:rPr>
        <w:t>Как археологи воссоздают вазу из ее осколков, так и в процессе ее восприятия из чувственно-воспринимаемых фрагментов вазы воссоздается ее конкретный образ.</w:t>
      </w:r>
      <w:r w:rsidRPr="00FF7E44">
        <w:rPr>
          <w:rFonts w:ascii="Times New Roman" w:hAnsi="Times New Roman" w:cs="Times New Roman"/>
          <w:sz w:val="32"/>
          <w:szCs w:val="32"/>
        </w:rPr>
        <w:t xml:space="preserve"> И в том и в другом случае происходит </w:t>
      </w:r>
      <w:r w:rsidRPr="00FF7E44">
        <w:rPr>
          <w:rFonts w:ascii="Times New Roman" w:hAnsi="Times New Roman" w:cs="Times New Roman"/>
          <w:b/>
          <w:i/>
          <w:sz w:val="32"/>
          <w:szCs w:val="32"/>
          <w:u w:val="single"/>
        </w:rPr>
        <w:t>один и тот же процесс: возникновение целостной системы из разрозненных до этого элементов за счет выявления и восстановления взаимосвязей между этими элементами.</w:t>
      </w:r>
    </w:p>
    <w:p w14:paraId="6703D0F3"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Этот процесс очень напоминает также процесс складывания картины из пазлов. В результате этого процесса кучка пазлов превращается в прекрасную картину, уровень системности которой намного выше, чем у кучки пазлов. Аналогично строительные материалы превращаются в дом. А из букв образуются слова, предложения и текст, в т.ч. текст данной статьи. Ярким примером повышения уровни системности является эмбриогенез и вообще развитие организмов. Все это примеры образования систем из элементов путем записи информации в структуру этих систем.</w:t>
      </w:r>
    </w:p>
    <w:p w14:paraId="1873E9C6"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noProof/>
          <w:sz w:val="32"/>
          <w:szCs w:val="32"/>
          <w:lang w:val="en-US"/>
        </w:rPr>
        <w:drawing>
          <wp:anchor distT="0" distB="0" distL="114300" distR="114300" simplePos="0" relativeHeight="251659264" behindDoc="1" locked="0" layoutInCell="1" allowOverlap="1" wp14:anchorId="544B384C" wp14:editId="64BB9E4A">
            <wp:simplePos x="0" y="0"/>
            <wp:positionH relativeFrom="column">
              <wp:posOffset>4445</wp:posOffset>
            </wp:positionH>
            <wp:positionV relativeFrom="paragraph">
              <wp:posOffset>65405</wp:posOffset>
            </wp:positionV>
            <wp:extent cx="1905000" cy="1428750"/>
            <wp:effectExtent l="0" t="0" r="0" b="0"/>
            <wp:wrapTight wrapText="bothSides">
              <wp:wrapPolygon edited="0">
                <wp:start x="0" y="0"/>
                <wp:lineTo x="0" y="21312"/>
                <wp:lineTo x="21384" y="21312"/>
                <wp:lineTo x="21384" y="0"/>
                <wp:lineTo x="0" y="0"/>
              </wp:wrapPolygon>
            </wp:wrapTight>
            <wp:docPr id="20" name="Рисунок 20" descr="Файл:Кукосян Иван Григор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йл:Кукосян Иван Григорьевич.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E44">
        <w:rPr>
          <w:rFonts w:ascii="Times New Roman" w:hAnsi="Times New Roman" w:cs="Times New Roman"/>
          <w:sz w:val="32"/>
          <w:szCs w:val="32"/>
        </w:rPr>
        <w:t xml:space="preserve">Во время обучения автора данной статьи в Кубанском госуниверситете в 1972-1977 годах психологию вел доцент Иван Григорьевич Кукосян, впоследствии ставший доктором психологических наук, профессором, известным ученым и организатором дополнительного образования и психологической </w:t>
      </w:r>
      <w:r w:rsidRPr="00FF7E44">
        <w:rPr>
          <w:rFonts w:ascii="Times New Roman" w:hAnsi="Times New Roman" w:cs="Times New Roman"/>
          <w:sz w:val="32"/>
          <w:szCs w:val="32"/>
        </w:rPr>
        <w:lastRenderedPageBreak/>
        <w:t xml:space="preserve">службы в школах и вообще в учебных заведениях [13]. Занятия он вел очень креативно, интересно и содержательно. Чувствовалось, что ему и самому все это было очень интересно, то, что он нам рассказывал. Нам его занятия очень нравились. </w:t>
      </w:r>
    </w:p>
    <w:p w14:paraId="31DC0F32"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На одном из лекционных занятий в большой аудитории в форме амфитеатра он только поздоровавшись, сразу развернул на доске какой-то странный плакат, представлявший собой лист ватмана весь покрытый каким-то черными точками и черточками разной формы. </w:t>
      </w:r>
    </w:p>
    <w:p w14:paraId="623FC8D4"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 Что здесь изображено? – без какого-либо предисловия или вступления сразу спросил он. </w:t>
      </w:r>
    </w:p>
    <w:p w14:paraId="44085AC9"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Этот вопрос нас очень удивил. </w:t>
      </w:r>
    </w:p>
    <w:p w14:paraId="0F8FAED5"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 Как что, какие-то точки и черточки, смеясь, отвечали мы. </w:t>
      </w:r>
    </w:p>
    <w:p w14:paraId="1632E4BE"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Да, это верно, но какое изображение создают эти точки и черточки?</w:t>
      </w:r>
    </w:p>
    <w:p w14:paraId="397E0BD0"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Меня этот вопрос очень удивил, т.к. я ничего не видел на плакате, кроме точек и черточек. И вдруг кто-то слева внизу крикнул:</w:t>
      </w:r>
    </w:p>
    <w:p w14:paraId="33980CA5"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Там пограничник с собакой!</w:t>
      </w:r>
    </w:p>
    <w:p w14:paraId="6B29E6DD" w14:textId="77777777" w:rsidR="003E2502" w:rsidRPr="00FF7E44" w:rsidRDefault="003E2502" w:rsidP="002258DA">
      <w:pPr>
        <w:spacing w:after="0" w:line="276" w:lineRule="auto"/>
        <w:ind w:firstLine="720"/>
        <w:jc w:val="both"/>
        <w:rPr>
          <w:rFonts w:ascii="Times New Roman" w:hAnsi="Times New Roman" w:cs="Times New Roman"/>
          <w:b/>
          <w:sz w:val="32"/>
          <w:szCs w:val="32"/>
        </w:rPr>
      </w:pPr>
      <w:r w:rsidRPr="00FF7E44">
        <w:rPr>
          <w:rFonts w:ascii="Times New Roman" w:hAnsi="Times New Roman" w:cs="Times New Roman"/>
          <w:sz w:val="32"/>
          <w:szCs w:val="32"/>
        </w:rPr>
        <w:t>Какую-то долю секунды я был в некотором смятении и замешательстве и вдруг совершенно неожиданно четко увидел пограничника с собакой на пологом склоне рядом с высокой сосной. Пограничник опустился на одно колено, был в фуражке, за спиной у него было видно оружие. Собака овчарка рядом с ним сидела на хвосте, и навострив уши, внимательно смотрела туда же, куда и пограничник. А он вглядывался куда-то вдаль, в бескрайнюю покрытую лесом равнину, по которой за горизонт вилась река.</w:t>
      </w:r>
      <w:r w:rsidRPr="00FF7E44">
        <w:rPr>
          <w:rFonts w:ascii="Times New Roman" w:hAnsi="Times New Roman" w:cs="Times New Roman"/>
          <w:b/>
          <w:sz w:val="32"/>
          <w:szCs w:val="32"/>
        </w:rPr>
        <w:t xml:space="preserve"> </w:t>
      </w:r>
    </w:p>
    <w:p w14:paraId="418A8CB8"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И тут уже все стали кричать:</w:t>
      </w:r>
    </w:p>
    <w:p w14:paraId="7B453FFD"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Да, точно, там пограничник с собакой на берегу реки!</w:t>
      </w:r>
    </w:p>
    <w:p w14:paraId="2AB4C240"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Так что же произошло? Почему изображение пограничника с собакой не осознавалось, не смотря на то, что все его элементы </w:t>
      </w:r>
      <w:r w:rsidRPr="00FF7E44">
        <w:rPr>
          <w:rFonts w:ascii="Times New Roman" w:hAnsi="Times New Roman" w:cs="Times New Roman"/>
          <w:sz w:val="32"/>
          <w:szCs w:val="32"/>
        </w:rPr>
        <w:lastRenderedPageBreak/>
        <w:t xml:space="preserve">были четко видны и осознаваемы, и вдруг внезапно и скачкообразно стало осознаваемым? </w:t>
      </w:r>
    </w:p>
    <w:p w14:paraId="738CD61B" w14:textId="77777777" w:rsidR="003E2502" w:rsidRPr="00FF7E44" w:rsidRDefault="003E2502" w:rsidP="002258DA">
      <w:pPr>
        <w:spacing w:after="0" w:line="276" w:lineRule="auto"/>
        <w:ind w:firstLine="720"/>
        <w:jc w:val="both"/>
        <w:rPr>
          <w:rFonts w:ascii="Times New Roman" w:hAnsi="Times New Roman" w:cs="Times New Roman"/>
          <w:b/>
          <w:i/>
          <w:sz w:val="32"/>
          <w:szCs w:val="32"/>
        </w:rPr>
      </w:pPr>
      <w:r w:rsidRPr="00FF7E44">
        <w:rPr>
          <w:rFonts w:ascii="Times New Roman" w:hAnsi="Times New Roman" w:cs="Times New Roman"/>
          <w:sz w:val="32"/>
          <w:szCs w:val="32"/>
        </w:rPr>
        <w:t xml:space="preserve">По мнению автора, </w:t>
      </w:r>
      <w:r w:rsidRPr="00FF7E44">
        <w:rPr>
          <w:rFonts w:ascii="Times New Roman" w:hAnsi="Times New Roman" w:cs="Times New Roman"/>
          <w:b/>
          <w:i/>
          <w:sz w:val="32"/>
          <w:szCs w:val="32"/>
        </w:rPr>
        <w:t xml:space="preserve">целостный образ конкретного объекта представляет собой систему, элементами которой являются взаимосвязанные друг с другом фрагменты чувственного восприятия этого объекта. Процесс синтеза целостного образа конкретного объекта представляет собой процесс синтеза системы из разрозненных до этого фрагментов чувственного восприятия этого объекта путем выявления и восстановления взаимосвязей между этими фрагментами. Субъективный образ объекта представляет собой модель, отражающую реальный объект, и эта модель имеет значительно </w:t>
      </w:r>
      <w:r w:rsidRPr="00FF7E44">
        <w:rPr>
          <w:rFonts w:ascii="Times New Roman" w:hAnsi="Times New Roman" w:cs="Times New Roman"/>
          <w:b/>
          <w:i/>
          <w:sz w:val="32"/>
          <w:szCs w:val="32"/>
          <w:u w:val="single"/>
        </w:rPr>
        <w:t>более высокий уровень системности</w:t>
      </w:r>
      <w:r w:rsidRPr="00FF7E44">
        <w:rPr>
          <w:rFonts w:ascii="Times New Roman" w:hAnsi="Times New Roman" w:cs="Times New Roman"/>
          <w:b/>
          <w:i/>
          <w:sz w:val="32"/>
          <w:szCs w:val="32"/>
        </w:rPr>
        <w:t>, чем не связанные друг с другом чувственно-воспринимаемые фрагменты образа объекта.</w:t>
      </w:r>
    </w:p>
    <w:p w14:paraId="7CFEC73C"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Процесс познания начинается с чувственного восприятия фрагментов объекта познания. Затем эти фрагменты используются для синтеза конкретного образа объекта познания. Этот конкретный образ представляет собой целостную </w:t>
      </w:r>
      <w:r w:rsidRPr="00FF7E44">
        <w:rPr>
          <w:rFonts w:ascii="Times New Roman" w:hAnsi="Times New Roman" w:cs="Times New Roman"/>
          <w:b/>
          <w:i/>
          <w:sz w:val="32"/>
          <w:szCs w:val="32"/>
        </w:rPr>
        <w:t>систему</w:t>
      </w:r>
      <w:r w:rsidRPr="00FF7E44">
        <w:rPr>
          <w:rFonts w:ascii="Times New Roman" w:hAnsi="Times New Roman" w:cs="Times New Roman"/>
          <w:sz w:val="32"/>
          <w:szCs w:val="32"/>
        </w:rPr>
        <w:t>, в которой  чувственно-воспринимаемые фрагменты объекта познания информационно взаимосвязаны между собой.</w:t>
      </w:r>
    </w:p>
    <w:p w14:paraId="552E4BB2"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u w:val="single"/>
        </w:rPr>
        <w:t>На 3-м уровне</w:t>
      </w:r>
      <w:r w:rsidRPr="00FF7E44">
        <w:rPr>
          <w:rFonts w:ascii="Times New Roman" w:hAnsi="Times New Roman" w:cs="Times New Roman"/>
          <w:sz w:val="32"/>
          <w:szCs w:val="32"/>
        </w:rPr>
        <w:t xml:space="preserve"> конкретные образы объектов </w:t>
      </w:r>
      <w:r w:rsidRPr="00FF7E44">
        <w:rPr>
          <w:rFonts w:ascii="Times New Roman" w:hAnsi="Times New Roman" w:cs="Times New Roman"/>
          <w:b/>
          <w:i/>
          <w:sz w:val="32"/>
          <w:szCs w:val="32"/>
        </w:rPr>
        <w:t>интегрируются</w:t>
      </w:r>
      <w:r w:rsidRPr="00FF7E44">
        <w:rPr>
          <w:rFonts w:ascii="Times New Roman" w:hAnsi="Times New Roman" w:cs="Times New Roman"/>
          <w:sz w:val="32"/>
          <w:szCs w:val="32"/>
        </w:rPr>
        <w:t xml:space="preserve"> в обобщенные образы классов и факторов, т.е. путем обобщения конкретных образов объектов создаются обобщенные образы классов.</w:t>
      </w:r>
    </w:p>
    <w:p w14:paraId="6C1AD217"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При этом появляется возможность определить, какие признаки являются более характерными, а какие менее характерными или вообще нехарактерными для того или иного обобщенного образа класса. Классы имеют наименования разной степени общности от очень обобщенных, до почти конкретных, например: «Животное», «Млекопитающее», «Кошка». Также могут быть созданы классы на основе одного-единственного </w:t>
      </w:r>
      <w:r w:rsidRPr="00FF7E44">
        <w:rPr>
          <w:rFonts w:ascii="Times New Roman" w:hAnsi="Times New Roman" w:cs="Times New Roman"/>
          <w:sz w:val="32"/>
          <w:szCs w:val="32"/>
        </w:rPr>
        <w:lastRenderedPageBreak/>
        <w:t xml:space="preserve">примера конкретного объекта, который к нему относится, например: «Мурка». </w:t>
      </w:r>
    </w:p>
    <w:p w14:paraId="5BFAA1CF"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После создания обобщенных образов классов появляется возможность решения задачи </w:t>
      </w:r>
      <w:r w:rsidRPr="00FF7E44">
        <w:rPr>
          <w:rFonts w:ascii="Times New Roman" w:hAnsi="Times New Roman" w:cs="Times New Roman"/>
          <w:b/>
          <w:i/>
          <w:sz w:val="32"/>
          <w:szCs w:val="32"/>
        </w:rPr>
        <w:t>сравнения</w:t>
      </w:r>
      <w:r w:rsidRPr="00FF7E44">
        <w:rPr>
          <w:rFonts w:ascii="Times New Roman" w:hAnsi="Times New Roman" w:cs="Times New Roman"/>
          <w:sz w:val="32"/>
          <w:szCs w:val="32"/>
        </w:rPr>
        <w:t xml:space="preserve"> конкретных образов объектов с обобщенными образами классов. Это задача распознавания, идентификации, классификации, диагностики и прогнозирования. При идентификации конкретного объекта с классом мы поучаем об этом конкретном объекте всю информацию, известную о классе. Нами решение этой задачи осознается как </w:t>
      </w:r>
      <w:r w:rsidRPr="00FF7E44">
        <w:rPr>
          <w:rFonts w:ascii="Times New Roman" w:hAnsi="Times New Roman" w:cs="Times New Roman"/>
          <w:b/>
          <w:i/>
          <w:sz w:val="32"/>
          <w:szCs w:val="32"/>
        </w:rPr>
        <w:t>узнавание</w:t>
      </w:r>
      <w:r w:rsidRPr="00FF7E44">
        <w:rPr>
          <w:rFonts w:ascii="Times New Roman" w:hAnsi="Times New Roman" w:cs="Times New Roman"/>
          <w:sz w:val="32"/>
          <w:szCs w:val="32"/>
        </w:rPr>
        <w:t xml:space="preserve"> объектов, возможность их называния по конкретному или обобщенному имени.</w:t>
      </w:r>
    </w:p>
    <w:p w14:paraId="391E59F1"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u w:val="single"/>
        </w:rPr>
        <w:t>На 4-м уровне</w:t>
      </w:r>
      <w:r w:rsidRPr="00FF7E44">
        <w:rPr>
          <w:rFonts w:ascii="Times New Roman" w:hAnsi="Times New Roman" w:cs="Times New Roman"/>
          <w:sz w:val="32"/>
          <w:szCs w:val="32"/>
        </w:rPr>
        <w:t xml:space="preserve"> обобщенные образы классов сравниваются друг с другом и образуют интегрированные структуры – кластеры различных уровней общности. Внутри кластеров вариабельность классов по признакам входящих в них классов минимальна, а между кластерами максимальна.</w:t>
      </w:r>
    </w:p>
    <w:p w14:paraId="5C6D40ED"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u w:val="single"/>
        </w:rPr>
        <w:t>На 5-м уровне</w:t>
      </w:r>
      <w:r w:rsidRPr="00FF7E44">
        <w:rPr>
          <w:rFonts w:ascii="Times New Roman" w:hAnsi="Times New Roman" w:cs="Times New Roman"/>
          <w:sz w:val="32"/>
          <w:szCs w:val="32"/>
        </w:rPr>
        <w:t xml:space="preserve"> кластеры сравниваются друг с другом и образуют конструкты. Конструкт – это понятие, имеющее противоположные по смыслу полюса и спектр промежуточных понятий. Промежуточные понятия ранжированы в какой-либо шкале: порядковой или числовой. </w:t>
      </w:r>
    </w:p>
    <w:p w14:paraId="66609DC9"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u w:val="single"/>
        </w:rPr>
        <w:t>На 6-м уровне</w:t>
      </w:r>
      <w:r w:rsidRPr="00FF7E44">
        <w:rPr>
          <w:rFonts w:ascii="Times New Roman" w:hAnsi="Times New Roman" w:cs="Times New Roman"/>
          <w:sz w:val="32"/>
          <w:szCs w:val="32"/>
        </w:rPr>
        <w:t xml:space="preserve"> система конструктов образуют текущую парадигму реальности (т.е. человек познает мир путем синтеза и применения конструктов). </w:t>
      </w:r>
    </w:p>
    <w:p w14:paraId="2392121F"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Мы мыслим в системе конструктов. Система конструктов образуют </w:t>
      </w:r>
      <w:r w:rsidRPr="00FF7E44">
        <w:rPr>
          <w:rFonts w:ascii="Times New Roman" w:hAnsi="Times New Roman" w:cs="Times New Roman"/>
          <w:b/>
          <w:i/>
          <w:sz w:val="32"/>
          <w:szCs w:val="32"/>
        </w:rPr>
        <w:t>парадигму реальности</w:t>
      </w:r>
      <w:r w:rsidRPr="00FF7E44">
        <w:rPr>
          <w:rFonts w:ascii="Times New Roman" w:hAnsi="Times New Roman" w:cs="Times New Roman"/>
          <w:sz w:val="32"/>
          <w:szCs w:val="32"/>
        </w:rPr>
        <w:t xml:space="preserve">. Они представляют собой оси когнитивного пространства. При познании увеличивается как количество конструктов, так и их смысловой диапазон, уточняется определение позиций градаций между полюсами конструктов (происходит переход от порядковых шкал к числовым шкалам), а значит, </w:t>
      </w:r>
      <w:r w:rsidRPr="00FF7E44">
        <w:rPr>
          <w:rFonts w:ascii="Times New Roman" w:hAnsi="Times New Roman" w:cs="Times New Roman"/>
          <w:b/>
          <w:i/>
          <w:sz w:val="32"/>
          <w:szCs w:val="32"/>
        </w:rPr>
        <w:t>увеличивается размерность когнитивного  пространства и его объем</w:t>
      </w:r>
      <w:r w:rsidRPr="00FF7E44">
        <w:rPr>
          <w:rFonts w:ascii="Times New Roman" w:hAnsi="Times New Roman" w:cs="Times New Roman"/>
          <w:sz w:val="32"/>
          <w:szCs w:val="32"/>
        </w:rPr>
        <w:t xml:space="preserve">. </w:t>
      </w:r>
    </w:p>
    <w:p w14:paraId="35CDEA88"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u w:val="single"/>
        </w:rPr>
        <w:lastRenderedPageBreak/>
        <w:t>На 7-м же уровне</w:t>
      </w:r>
      <w:r w:rsidRPr="00FF7E44">
        <w:rPr>
          <w:rFonts w:ascii="Times New Roman" w:hAnsi="Times New Roman" w:cs="Times New Roman"/>
          <w:sz w:val="32"/>
          <w:szCs w:val="32"/>
        </w:rPr>
        <w:t xml:space="preserve"> обнаруживается, что текущая парадигма реальности не является единственно-возможной и существуют различные формы сознания, для которых характерны различные парадигмы реальности [4]. В конце 1978 году автором предложена критериальная периодическая классификация форм сознания, включающая 49 форм сознания [4] (рисунок 2). </w:t>
      </w:r>
    </w:p>
    <w:p w14:paraId="37AB30E2"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noProof/>
          <w:sz w:val="32"/>
          <w:szCs w:val="32"/>
          <w:lang w:val="en-US"/>
        </w:rPr>
        <w:drawing>
          <wp:inline distT="0" distB="0" distL="0" distR="0" wp14:anchorId="0CB45F31" wp14:editId="7EB49A43">
            <wp:extent cx="5086350" cy="3476625"/>
            <wp:effectExtent l="0" t="0" r="0" b="9525"/>
            <wp:docPr id="18" name="Рисунок 18"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3476625"/>
                    </a:xfrm>
                    <a:prstGeom prst="rect">
                      <a:avLst/>
                    </a:prstGeom>
                    <a:noFill/>
                    <a:ln>
                      <a:noFill/>
                    </a:ln>
                  </pic:spPr>
                </pic:pic>
              </a:graphicData>
            </a:graphic>
          </wp:inline>
        </w:drawing>
      </w:r>
    </w:p>
    <w:p w14:paraId="3D7F20E6"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Рисунок 2. Критериальная периодическая классификация</w:t>
      </w:r>
      <w:r w:rsidRPr="00FF7E44">
        <w:rPr>
          <w:rFonts w:ascii="Times New Roman" w:hAnsi="Times New Roman" w:cs="Times New Roman"/>
          <w:sz w:val="32"/>
          <w:szCs w:val="32"/>
        </w:rPr>
        <w:br/>
        <w:t>форм сознания [4]</w:t>
      </w:r>
    </w:p>
    <w:p w14:paraId="511DE661" w14:textId="77777777" w:rsidR="003E2502" w:rsidRPr="00FF7E44" w:rsidRDefault="003E2502" w:rsidP="002258DA">
      <w:pPr>
        <w:spacing w:after="0" w:line="276" w:lineRule="auto"/>
        <w:ind w:firstLine="720"/>
        <w:jc w:val="both"/>
        <w:rPr>
          <w:rFonts w:ascii="Times New Roman" w:hAnsi="Times New Roman" w:cs="Times New Roman"/>
          <w:sz w:val="32"/>
          <w:szCs w:val="32"/>
          <w:lang w:val="ru-RU"/>
        </w:rPr>
      </w:pPr>
    </w:p>
    <w:p w14:paraId="031BF461"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В этой классификации есть </w:t>
      </w:r>
      <w:r w:rsidRPr="00FF7E44">
        <w:rPr>
          <w:rFonts w:ascii="Times New Roman" w:hAnsi="Times New Roman" w:cs="Times New Roman"/>
          <w:b/>
          <w:i/>
          <w:sz w:val="32"/>
          <w:szCs w:val="32"/>
        </w:rPr>
        <w:t>критерий уровня развития сознания</w:t>
      </w:r>
      <w:r w:rsidRPr="00FF7E44">
        <w:rPr>
          <w:rFonts w:ascii="Times New Roman" w:hAnsi="Times New Roman" w:cs="Times New Roman"/>
          <w:sz w:val="32"/>
          <w:szCs w:val="32"/>
        </w:rPr>
        <w:t xml:space="preserve">: это объем области адекватно осознаваемого, т.е. размерность и объем когнитивного пространства, который в свете предложенного системного обобщения принципа Эшби, по сути, означает, что </w:t>
      </w:r>
      <w:r w:rsidRPr="00FF7E44">
        <w:rPr>
          <w:rFonts w:ascii="Times New Roman" w:hAnsi="Times New Roman" w:cs="Times New Roman"/>
          <w:b/>
          <w:i/>
          <w:sz w:val="32"/>
          <w:szCs w:val="32"/>
        </w:rPr>
        <w:t>чем выше форма сознания, тем выше ее уровень системности, тем выше возможности адекватного познания при этой форме сознания.</w:t>
      </w:r>
      <w:r w:rsidRPr="00FF7E44">
        <w:rPr>
          <w:rFonts w:ascii="Times New Roman" w:hAnsi="Times New Roman" w:cs="Times New Roman"/>
          <w:sz w:val="32"/>
          <w:szCs w:val="32"/>
        </w:rPr>
        <w:t xml:space="preserve"> </w:t>
      </w:r>
    </w:p>
    <w:p w14:paraId="627AD83F"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Таким образом, можно обоснованно считать, что </w:t>
      </w:r>
      <w:r w:rsidRPr="00FF7E44">
        <w:rPr>
          <w:rFonts w:ascii="Times New Roman" w:hAnsi="Times New Roman" w:cs="Times New Roman"/>
          <w:b/>
          <w:i/>
          <w:sz w:val="32"/>
          <w:szCs w:val="32"/>
        </w:rPr>
        <w:t>уровень системности представляет собой универсальный критерий уровня развития сознания</w:t>
      </w:r>
      <w:r w:rsidRPr="00FF7E44">
        <w:rPr>
          <w:rFonts w:ascii="Times New Roman" w:hAnsi="Times New Roman" w:cs="Times New Roman"/>
          <w:sz w:val="32"/>
          <w:szCs w:val="32"/>
        </w:rPr>
        <w:t xml:space="preserve">: чем выше уровень системности формы сознания, тем выше уровень этой формы сознания. </w:t>
      </w:r>
    </w:p>
    <w:p w14:paraId="1DC6CCC5"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lastRenderedPageBreak/>
        <w:t>Чем выше форма сознания, тем выше ее уровень системности и тем выше уровень системности парадигмы реальности при этой форме сознания, тем выше возможности адекватного познания при этой форме сознания. Поэтому при различных формах сознания свои формы и методы познания, с совершенно различными возможностями.</w:t>
      </w:r>
    </w:p>
    <w:p w14:paraId="6EAA70EA"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Например, </w:t>
      </w:r>
      <w:r w:rsidRPr="00FF7E44">
        <w:rPr>
          <w:rFonts w:ascii="Times New Roman" w:hAnsi="Times New Roman" w:cs="Times New Roman"/>
          <w:b/>
          <w:i/>
          <w:sz w:val="32"/>
          <w:szCs w:val="32"/>
        </w:rPr>
        <w:t>истина</w:t>
      </w:r>
      <w:r w:rsidRPr="00FF7E44">
        <w:rPr>
          <w:rFonts w:ascii="Times New Roman" w:hAnsi="Times New Roman" w:cs="Times New Roman"/>
          <w:sz w:val="32"/>
          <w:szCs w:val="32"/>
        </w:rPr>
        <w:t xml:space="preserve">, которая при обычной форме сознания является пределом, к которому бесконечно стремится процесс познания, при более высоких формах сознания является предметом непосредственного чувственного восприятия. </w:t>
      </w:r>
    </w:p>
    <w:p w14:paraId="1BBAA890"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Существует четыре варианта взаимодействия людей с разной размерностью и объемом когнитивных пространств: </w:t>
      </w:r>
    </w:p>
    <w:p w14:paraId="62E150FC"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они не пересекаются;</w:t>
      </w:r>
    </w:p>
    <w:p w14:paraId="78ECC7FB"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частично пересекаются;</w:t>
      </w:r>
    </w:p>
    <w:p w14:paraId="2EC0F2BA"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полностью совпадают;</w:t>
      </w:r>
    </w:p>
    <w:p w14:paraId="3B2C9DDE"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 одно когнитивное пространство полностью внутри другого и представляет собой его подпространство. </w:t>
      </w:r>
    </w:p>
    <w:p w14:paraId="39B10E63"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Понятно, что в соответствии с системным обобщением принципа Эшби люди с разными объемами когнитивных пространств, находящимися в различных соотношениях друг с другом, по-разному осознают другу друга. </w:t>
      </w:r>
    </w:p>
    <w:p w14:paraId="5881C368"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По этому поводу уместно вспомнить одну восточную притчу про ученика, который всю жизнь искал Учителя, а когда нашел его, то оказалось, что он с детства жил рядом с Учителем, видел его почти каждый день, и при этом совершенно не догадывался о том, кого он видит</w:t>
      </w:r>
      <w:r w:rsidRPr="00FF7E44">
        <w:rPr>
          <w:rFonts w:ascii="Times New Roman" w:hAnsi="Times New Roman" w:cs="Times New Roman"/>
          <w:sz w:val="32"/>
          <w:szCs w:val="32"/>
        </w:rPr>
        <w:footnoteReference w:id="5"/>
      </w:r>
      <w:r w:rsidRPr="00FF7E44">
        <w:rPr>
          <w:rFonts w:ascii="Times New Roman" w:hAnsi="Times New Roman" w:cs="Times New Roman"/>
          <w:sz w:val="32"/>
          <w:szCs w:val="32"/>
        </w:rPr>
        <w:t xml:space="preserve">. Видел не видя, и слышал не слыша… К всему сказанному прямое отношение имеет 3-х теоремный шедевр Клейна о неврубающемся человеке: </w:t>
      </w:r>
      <w:hyperlink r:id="rId15" w:history="1">
        <w:r w:rsidRPr="00FF7E44">
          <w:rPr>
            <w:rFonts w:ascii="Times New Roman" w:hAnsi="Times New Roman" w:cs="Times New Roman"/>
            <w:sz w:val="32"/>
            <w:szCs w:val="32"/>
          </w:rPr>
          <w:t>http://klein.zen.ru/old/Vrubb.htm</w:t>
        </w:r>
      </w:hyperlink>
      <w:r w:rsidRPr="00FF7E44">
        <w:rPr>
          <w:rFonts w:ascii="Times New Roman" w:hAnsi="Times New Roman" w:cs="Times New Roman"/>
          <w:sz w:val="32"/>
          <w:szCs w:val="32"/>
        </w:rPr>
        <w:t xml:space="preserve">. </w:t>
      </w:r>
    </w:p>
    <w:p w14:paraId="053245A6"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lastRenderedPageBreak/>
        <w:t>Ключевым для когнитивной концепции является понятие факта, под которым понимается соответствие дискретного и интегрального элементов познания (т.е. элементов разных уровней интеграции-иерархии), обнаруженное на опыте. Например, фактом является обнаружение определенного признака (значения свойства или значения фактора) у объекта, относящегося к определенному классу.</w:t>
      </w:r>
    </w:p>
    <w:p w14:paraId="74A6B51D"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Факт рассматривается как квант смысла, что является основой для его формализации. Таким образом, происхождение смысла связывается со своего рода "разностью потенциалов", существующей между смежными уровнями интеграции-иерархии обработки информации в процессах познания.</w:t>
      </w:r>
    </w:p>
    <w:p w14:paraId="3A7F0223"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1. Процесс познания начинается с чувственного восприятия. Различные органы восприятия дают качественно-различную чувственную информацию в форме дискретного потока элементов восприятия. Эти элементы формализуются с помощью описательных шкал и градаций.</w:t>
      </w:r>
    </w:p>
    <w:p w14:paraId="3581C212"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2. В процессе накопления опыта выявляются взаимосвязи между элементами чувственного восприятия: одни элементы часто наблюдаются с другими (имеет место их пространственно-временная корреляция), другие же вместе встречаются достаточно редко. Существование устойчивых связей между элементами восприятия говорит о том, что они отражают некую реальность, интегральную по отношению к этим элементам. Эту реальность будем называть объектами восприятия. Рассматриваемые в единстве с объектами элементы восприятия будем называть признаками объектов. Таким образом, органы восприятия дают чувственную информацию о признаках наблюдаемых объектов, процессов и явлений окружающего мира (объектов). Чувственный образ конкретного объекта представляет собой систему, возникающую как результат процесса синтеза признаков этого объекта. В условиях усложненного восприятия синтез чувственного образа объекта </w:t>
      </w:r>
      <w:r w:rsidRPr="00FF7E44">
        <w:rPr>
          <w:rFonts w:ascii="Times New Roman" w:hAnsi="Times New Roman" w:cs="Times New Roman"/>
          <w:sz w:val="32"/>
          <w:szCs w:val="32"/>
        </w:rPr>
        <w:lastRenderedPageBreak/>
        <w:t>может быть существенно замедленным и даже не завершаться в реальном времени.</w:t>
      </w:r>
    </w:p>
    <w:p w14:paraId="4DFEFFB5"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3. Человек присваивает конкретным объектам названия (имена) и сравнивает объекты друг с другом. При сравнении выясняется, что одни объекты в различных степенях сходны по их признакам, а другие отличаются. Сходные объекты объединяются в обобщенные категории (классы), которым присваиваются имена, производные от имен входящих в категорию конкретных объектов. Классы формализуются с помощью классификационных шкал и градаций и обеспечивают интегральный способ описания действительности. Путем обобщения (синтеза, индукции) информации о признаках конкретных объектов, входящих в те или иные классы, формируются обобщенные образы классов. Накопление опыта и сравнение обобщенных образов классов друг с другом позволяет определить степень характерности признаков для классов, смысл признаков и ценность каждого признака для идентификации конкретных объектов с классами и сравнения классов, а также исключить наименее ценные признаки из дальнейшего анализа без существенного сокращения количества полезной информации о предметной области (абстрагирование). Абстрагирование позволяет существенно сократить затраты внутренних ресурсов системы на анализ информации. Идентификация представляет собой процесс узнавания, т.е. установление соответствия между чувственным описанием объекта, как совокупности дискретных признаков, и неделимым (целостным) именем класса, которое ассоциируется с местом и ролью воспринимаемого объекта в природе и обществе. Дискретное и целостное восприятие действительности поддерживаются как правило различными полушариями мозга: соответственно, правым и левым (доминантность полушарий). Таким образом именно системное взаимодействие интегрального (целостного) и дискретного способов восприятия обеспечивает возможность установление </w:t>
      </w:r>
      <w:r w:rsidRPr="00FF7E44">
        <w:rPr>
          <w:rFonts w:ascii="Times New Roman" w:hAnsi="Times New Roman" w:cs="Times New Roman"/>
          <w:sz w:val="32"/>
          <w:szCs w:val="32"/>
        </w:rPr>
        <w:lastRenderedPageBreak/>
        <w:t xml:space="preserve">содержательного смысла событий. При выполнении когнитивной операции "содержательное сравнение" двух классов определяется вклад каждого признака в их сходство или различие. </w:t>
      </w:r>
    </w:p>
    <w:p w14:paraId="4AA4B46B"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4. После идентификации уникальных объектов с классами возможна их классификация и присвоение обобщающих имен группам похожих классов. Для обозначения группы похожих классов используем понятие "кластер". Но и сами кластеры в результате выполнения когнитивной операции "генерация конструктов" могут быть классифицированы по степени сходства друг с другом. Для обозначения системы двух противоположных кластеров, с "спектром" промежуточных кластеров между ними, будем использовать термин "бинарный конструкт", при этом сами противоположные кластеры будем называть "полюса бинарного конструкта". Бинарные конструкты классов и атрибутов, т.е. конструкты с двумя полюсами, наиболее типичны для человека и представляет собой когнитивные структуры, играющие огромную роль в процессах познания. Достаточно сказать, что познание можно рассматривать как процесс генерации, совершенствования и применения конструктов. Качество конструкта тем выше, чем сильнее отличаются его полюса, т.е. чем больше диапазон его смысла. </w:t>
      </w:r>
    </w:p>
    <w:p w14:paraId="2BAA5BC4" w14:textId="77777777" w:rsidR="003E2502" w:rsidRPr="00FF7E44" w:rsidRDefault="003E2502" w:rsidP="00692660">
      <w:pPr>
        <w:pStyle w:val="4"/>
      </w:pPr>
      <w:bookmarkStart w:id="56" w:name="_Toc58040785"/>
      <w:bookmarkStart w:id="57" w:name="_Toc231723754"/>
      <w:r w:rsidRPr="00FF7E44">
        <w:t>Адаптация и пересинтез модели как увеличение размерности когнитивного пространства модели и уровня системности модели</w:t>
      </w:r>
      <w:bookmarkEnd w:id="56"/>
      <w:bookmarkEnd w:id="57"/>
    </w:p>
    <w:p w14:paraId="418F4173"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Результаты идентификации и прогнозирования, осуществленные с помощью модели, путем выполнения когнитивной операции "верификация" сопоставляются с опытом, после чего определяется целесообразность выполнения когнитивной операции "обучение". При этом может возникнуть три основных варианта:</w:t>
      </w:r>
    </w:p>
    <w:p w14:paraId="2FCEAB0D"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1. Объект, входит в обучающую выборку и достоверно идентифицируется (внутренняя валидность, в адаптации нет необходимости).</w:t>
      </w:r>
    </w:p>
    <w:p w14:paraId="2684D622"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lastRenderedPageBreak/>
        <w:t>2. Объект, не входит в обучающую выборку, но входит в исходную генеральную совокупность, по отношению к которой эта выборка репрезентативна, и достоверно идентифицируется (внешняя валидность, добавление объекта к обучающей выборке и адаптация модели приводит к количественному уточнению смысла признаков и образов классов).</w:t>
      </w:r>
    </w:p>
    <w:p w14:paraId="5117A9F9"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3. Объект не входит в исходную генеральную совокупность и идентифицируется недостоверно (внешняя валидность, добавление объекта к обучающей выборке и синтез модели приводит к качественному уточнению смысла признаков и образов классов, исходная генеральная совокупность расширяется).</w:t>
      </w:r>
    </w:p>
    <w:p w14:paraId="13E08436" w14:textId="77777777" w:rsidR="003E2502" w:rsidRPr="00FF7E44" w:rsidRDefault="003E2502" w:rsidP="002258DA">
      <w:pPr>
        <w:spacing w:after="0" w:line="276" w:lineRule="auto"/>
        <w:ind w:firstLine="720"/>
        <w:rPr>
          <w:sz w:val="32"/>
          <w:szCs w:val="32"/>
        </w:rPr>
      </w:pPr>
      <w:r w:rsidRPr="00FF7E44">
        <w:rPr>
          <w:noProof/>
          <w:sz w:val="32"/>
          <w:szCs w:val="32"/>
          <w:lang w:val="en-US"/>
        </w:rPr>
        <w:drawing>
          <wp:inline distT="0" distB="0" distL="0" distR="0" wp14:anchorId="718EF6C5" wp14:editId="149DDC47">
            <wp:extent cx="4124325" cy="3190875"/>
            <wp:effectExtent l="0" t="0" r="9525" b="9525"/>
            <wp:docPr id="17" name="Рисунок 17" descr="Адаптация и синтез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аптация и синтез модел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4325" cy="3190875"/>
                    </a:xfrm>
                    <a:prstGeom prst="rect">
                      <a:avLst/>
                    </a:prstGeom>
                    <a:noFill/>
                    <a:ln>
                      <a:noFill/>
                    </a:ln>
                  </pic:spPr>
                </pic:pic>
              </a:graphicData>
            </a:graphic>
          </wp:inline>
        </w:drawing>
      </w:r>
      <w:bookmarkStart w:id="58" w:name="_Toc12935764"/>
      <w:bookmarkStart w:id="59" w:name="_Toc12936764"/>
      <w:bookmarkStart w:id="60" w:name="_Toc13545690"/>
      <w:bookmarkStart w:id="61" w:name="_Toc13809875"/>
      <w:bookmarkStart w:id="62" w:name="_Toc13837053"/>
      <w:bookmarkStart w:id="63" w:name="_Toc11638783"/>
      <w:bookmarkStart w:id="64" w:name="_Toc11687834"/>
      <w:bookmarkStart w:id="65" w:name="_Toc11816990"/>
      <w:bookmarkStart w:id="66" w:name="_Toc12007523"/>
      <w:bookmarkStart w:id="67" w:name="_Toc19027790"/>
      <w:bookmarkStart w:id="68" w:name="_Toc19301399"/>
      <w:bookmarkStart w:id="69" w:name="_Toc19385825"/>
    </w:p>
    <w:p w14:paraId="273CBB6C" w14:textId="77777777" w:rsidR="003E2502" w:rsidRPr="00FF7E44" w:rsidRDefault="003E2502" w:rsidP="002258DA">
      <w:pPr>
        <w:spacing w:after="0" w:line="276" w:lineRule="auto"/>
        <w:ind w:firstLine="720"/>
        <w:rPr>
          <w:sz w:val="32"/>
          <w:szCs w:val="32"/>
        </w:rPr>
      </w:pPr>
      <w:r w:rsidRPr="00FF7E44">
        <w:rPr>
          <w:sz w:val="32"/>
          <w:szCs w:val="32"/>
        </w:rPr>
        <w:t>Рисунок 3. К пояснению смысла понятий: "Адаптация и синтез системно-когнитивной модели предметной области", "Внутренняя и внешняя валидность системно-когнитивной модели"</w:t>
      </w:r>
      <w:bookmarkEnd w:id="58"/>
      <w:bookmarkEnd w:id="59"/>
      <w:bookmarkEnd w:id="60"/>
      <w:bookmarkEnd w:id="61"/>
      <w:bookmarkEnd w:id="62"/>
      <w:bookmarkEnd w:id="63"/>
      <w:bookmarkEnd w:id="64"/>
      <w:bookmarkEnd w:id="65"/>
      <w:bookmarkEnd w:id="66"/>
      <w:bookmarkEnd w:id="67"/>
      <w:bookmarkEnd w:id="68"/>
      <w:bookmarkEnd w:id="69"/>
    </w:p>
    <w:p w14:paraId="5FEEF3BA" w14:textId="77777777" w:rsidR="003E2502" w:rsidRPr="00FF7E44" w:rsidRDefault="003E2502" w:rsidP="002258DA">
      <w:pPr>
        <w:spacing w:after="0" w:line="276" w:lineRule="auto"/>
        <w:ind w:firstLine="720"/>
        <w:jc w:val="both"/>
        <w:rPr>
          <w:rFonts w:ascii="Times New Roman" w:hAnsi="Times New Roman" w:cs="Times New Roman"/>
          <w:sz w:val="32"/>
          <w:szCs w:val="32"/>
        </w:rPr>
      </w:pPr>
    </w:p>
    <w:bookmarkEnd w:id="45"/>
    <w:bookmarkEnd w:id="46"/>
    <w:bookmarkEnd w:id="47"/>
    <w:bookmarkEnd w:id="48"/>
    <w:bookmarkEnd w:id="49"/>
    <w:bookmarkEnd w:id="50"/>
    <w:bookmarkEnd w:id="51"/>
    <w:bookmarkEnd w:id="52"/>
    <w:bookmarkEnd w:id="53"/>
    <w:bookmarkEnd w:id="54"/>
    <w:bookmarkEnd w:id="55"/>
    <w:p w14:paraId="6D090A13"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Если какие-то объекты распознаваемой выборки плохо распознаются, т.е. мало похожи на обобщенные образы классов, существующих в модели, то это означает, что вектора состояний этих объектов практически ортонормированны </w:t>
      </w:r>
      <w:r w:rsidRPr="00FF7E44">
        <w:rPr>
          <w:rFonts w:ascii="Times New Roman" w:hAnsi="Times New Roman" w:cs="Times New Roman"/>
          <w:sz w:val="32"/>
          <w:szCs w:val="32"/>
        </w:rPr>
        <w:lastRenderedPageBreak/>
        <w:t>(перпендикулярны) к векторам классов. Значит, эти распознаваемые объекты не относятся к генеральной совокупности, по отношению к которой обучающая выборка репрезентативна. Если мы добавим их к обучающей выборке и создадим для этого соответствующие классы, к которым они фактически относятся, то этим самым увеличим размерность когнитивного пространства модели, его объем и уровень системности, а значит, модель получит более развитые возможности по адекватному отражению более широкой области познания.</w:t>
      </w:r>
    </w:p>
    <w:p w14:paraId="0ED45D23" w14:textId="77777777" w:rsidR="003E2502" w:rsidRPr="00FF7E44" w:rsidRDefault="003E2502" w:rsidP="00692660">
      <w:pPr>
        <w:pStyle w:val="4"/>
      </w:pPr>
      <w:bookmarkStart w:id="70" w:name="_Toc58040786"/>
      <w:bookmarkStart w:id="71" w:name="_Toc231723755"/>
      <w:r w:rsidRPr="00FF7E44">
        <w:t>Поддержка процесса познания в системе «Эйдос»</w:t>
      </w:r>
      <w:bookmarkEnd w:id="70"/>
      <w:bookmarkEnd w:id="71"/>
    </w:p>
    <w:p w14:paraId="0405C04A" w14:textId="77777777" w:rsidR="003E2502" w:rsidRPr="003F094E" w:rsidRDefault="003E2502" w:rsidP="002258DA">
      <w:pPr>
        <w:spacing w:after="0" w:line="276" w:lineRule="auto"/>
        <w:ind w:firstLine="720"/>
        <w:jc w:val="both"/>
        <w:rPr>
          <w:rFonts w:ascii="Times New Roman" w:hAnsi="Times New Roman" w:cs="Times New Roman"/>
          <w:sz w:val="32"/>
          <w:szCs w:val="32"/>
          <w:lang w:val="ru-RU"/>
        </w:rPr>
      </w:pPr>
      <w:r w:rsidRPr="00FF7E44">
        <w:rPr>
          <w:rFonts w:ascii="Times New Roman" w:hAnsi="Times New Roman" w:cs="Times New Roman"/>
          <w:sz w:val="32"/>
          <w:szCs w:val="32"/>
        </w:rPr>
        <w:t>В данном разделе на простом примере лабораторной работы 3.03 кратко рассмотрим основные режимы интеллектуальной системы «Эйдос» и их выходные формы, соответствующие различным этапам и иерархическим уровням процесса познания. На рисунке 4 в обобщенной и схематичной форме представлен этот процесс.</w:t>
      </w:r>
    </w:p>
    <w:p w14:paraId="6BAE8FAD" w14:textId="77777777" w:rsidR="008166E7" w:rsidRPr="00FF7E44" w:rsidRDefault="008166E7"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Интеллектуальная система «Эйдос» является программным инструментарием АСК-анализа и полностью реализует его формализованную когнитивную концепцию, представленную на рисунке 1. Конечно, необходимо отметить, что система «Эйдос» сама не мыслит, но она является инструментом мышления, многократно увеличивающими возможности естественного интеллекта. Примерно также микроскоп или телескоп сами не видят, но многократно увеличивают возможности естественного зрения (правда, если оно есть).</w:t>
      </w:r>
    </w:p>
    <w:p w14:paraId="22CAD3EA" w14:textId="77777777" w:rsidR="008166E7" w:rsidRPr="00FF7E44" w:rsidRDefault="008166E7"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В системе «Эйдос» каждый этапа познания добавляет в модель объекта познания новые интегрированные структуры более высокого иерархического уровня познания, которые связаны между собой и структурами других уровне новыми связями. В результате уровень системности модели и ее возможность адекватного отражения объекта познания возрастают [9]. </w:t>
      </w:r>
    </w:p>
    <w:p w14:paraId="5A30796B" w14:textId="77777777" w:rsidR="008166E7" w:rsidRDefault="008166E7" w:rsidP="002258DA">
      <w:pPr>
        <w:spacing w:after="0" w:line="276" w:lineRule="auto"/>
        <w:ind w:firstLine="720"/>
        <w:jc w:val="both"/>
        <w:rPr>
          <w:rFonts w:ascii="Times New Roman" w:hAnsi="Times New Roman" w:cs="Times New Roman"/>
          <w:sz w:val="32"/>
          <w:szCs w:val="32"/>
          <w:lang w:val="ru-RU"/>
        </w:rPr>
      </w:pPr>
    </w:p>
    <w:p w14:paraId="6A3294F8" w14:textId="77777777" w:rsidR="00F43A5D" w:rsidRPr="00F43A5D" w:rsidRDefault="00F43A5D" w:rsidP="002258DA">
      <w:pPr>
        <w:spacing w:after="0" w:line="276" w:lineRule="auto"/>
        <w:ind w:firstLine="720"/>
        <w:jc w:val="both"/>
        <w:rPr>
          <w:rFonts w:ascii="Times New Roman" w:hAnsi="Times New Roman" w:cs="Times New Roman"/>
          <w:sz w:val="32"/>
          <w:szCs w:val="32"/>
          <w:lang w:val="ru-RU"/>
        </w:rPr>
      </w:pPr>
    </w:p>
    <w:p w14:paraId="10AEEDAB" w14:textId="77777777" w:rsidR="003E2502" w:rsidRPr="00570D08" w:rsidRDefault="00050E72" w:rsidP="002258DA">
      <w:pPr>
        <w:spacing w:after="0" w:line="276" w:lineRule="auto"/>
        <w:jc w:val="center"/>
      </w:pPr>
      <w:r w:rsidRPr="00570D08">
        <w:object w:dxaOrig="11556" w:dyaOrig="14300" w14:anchorId="07185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05pt;height:577.65pt" o:ole="">
            <v:imagedata r:id="rId17" o:title=""/>
          </v:shape>
          <o:OLEObject Type="Embed" ProgID="Visio.Drawing.11" ShapeID="_x0000_i1025" DrawAspect="Content" ObjectID="_1842653784" r:id="rId18"/>
        </w:object>
      </w:r>
    </w:p>
    <w:p w14:paraId="21E06CE6" w14:textId="77777777" w:rsidR="003E2502" w:rsidRPr="00050E72" w:rsidRDefault="003E2502" w:rsidP="002258DA">
      <w:pPr>
        <w:spacing w:after="0" w:line="276" w:lineRule="auto"/>
        <w:jc w:val="center"/>
        <w:rPr>
          <w:rFonts w:ascii="Times New Roman" w:hAnsi="Times New Roman" w:cs="Times New Roman"/>
          <w:sz w:val="32"/>
          <w:szCs w:val="32"/>
          <w:lang w:val="ru-RU"/>
        </w:rPr>
      </w:pPr>
      <w:r w:rsidRPr="00050E72">
        <w:rPr>
          <w:rFonts w:ascii="Times New Roman" w:hAnsi="Times New Roman" w:cs="Times New Roman"/>
          <w:sz w:val="32"/>
          <w:szCs w:val="32"/>
        </w:rPr>
        <w:t>Рисунок 4. Обобщенная схема обработки данных, информации и знаний</w:t>
      </w:r>
      <w:r w:rsidR="00050E72" w:rsidRPr="00050E72">
        <w:rPr>
          <w:rFonts w:ascii="Times New Roman" w:hAnsi="Times New Roman" w:cs="Times New Roman"/>
          <w:sz w:val="32"/>
          <w:szCs w:val="32"/>
          <w:lang w:val="ru-RU"/>
        </w:rPr>
        <w:t xml:space="preserve"> </w:t>
      </w:r>
      <w:r w:rsidRPr="00050E72">
        <w:rPr>
          <w:rFonts w:ascii="Times New Roman" w:hAnsi="Times New Roman" w:cs="Times New Roman"/>
          <w:sz w:val="32"/>
          <w:szCs w:val="32"/>
        </w:rPr>
        <w:t>в интеллектуальной системе «Эйдос»</w:t>
      </w:r>
    </w:p>
    <w:p w14:paraId="39BE7ABD" w14:textId="77777777" w:rsidR="003E2502" w:rsidRPr="008166E7" w:rsidRDefault="003E2502" w:rsidP="002258DA">
      <w:pPr>
        <w:spacing w:after="0" w:line="276" w:lineRule="auto"/>
        <w:jc w:val="both"/>
        <w:rPr>
          <w:rFonts w:ascii="Times New Roman" w:hAnsi="Times New Roman" w:cs="Times New Roman"/>
          <w:sz w:val="32"/>
          <w:szCs w:val="32"/>
        </w:rPr>
      </w:pPr>
      <w:r w:rsidRPr="008166E7">
        <w:rPr>
          <w:rFonts w:ascii="Times New Roman" w:hAnsi="Times New Roman" w:cs="Times New Roman"/>
          <w:sz w:val="32"/>
          <w:szCs w:val="32"/>
        </w:rPr>
        <w:lastRenderedPageBreak/>
        <w:t>Исходные данные этой лабораторной работы приведены в таблице 1:</w:t>
      </w:r>
    </w:p>
    <w:p w14:paraId="5B776D90" w14:textId="77777777" w:rsidR="003E2502" w:rsidRPr="008166E7" w:rsidRDefault="00050E72" w:rsidP="002258DA">
      <w:pPr>
        <w:spacing w:after="0" w:line="276" w:lineRule="auto"/>
        <w:jc w:val="center"/>
        <w:rPr>
          <w:rFonts w:ascii="Times New Roman" w:hAnsi="Times New Roman" w:cs="Times New Roman"/>
          <w:sz w:val="32"/>
          <w:szCs w:val="32"/>
        </w:rPr>
      </w:pPr>
      <w:r>
        <w:rPr>
          <w:rFonts w:ascii="Times New Roman" w:hAnsi="Times New Roman" w:cs="Times New Roman"/>
          <w:sz w:val="32"/>
          <w:szCs w:val="32"/>
        </w:rPr>
        <w:t>Таблица</w:t>
      </w:r>
      <w:r>
        <w:rPr>
          <w:rFonts w:ascii="Times New Roman" w:hAnsi="Times New Roman" w:cs="Times New Roman"/>
          <w:sz w:val="32"/>
          <w:szCs w:val="32"/>
          <w:lang w:val="en-US"/>
        </w:rPr>
        <w:t xml:space="preserve"> </w:t>
      </w:r>
      <w:r w:rsidR="003E2502" w:rsidRPr="008166E7">
        <w:rPr>
          <w:rFonts w:ascii="Times New Roman" w:hAnsi="Times New Roman" w:cs="Times New Roman"/>
          <w:sz w:val="32"/>
          <w:szCs w:val="32"/>
        </w:rPr>
        <w:t>1. Исходные данные</w:t>
      </w:r>
    </w:p>
    <w:p w14:paraId="0FB32367" w14:textId="77777777" w:rsidR="003E2502" w:rsidRPr="00570D08" w:rsidRDefault="003E2502" w:rsidP="002258DA">
      <w:pPr>
        <w:spacing w:after="0" w:line="276" w:lineRule="auto"/>
        <w:jc w:val="center"/>
      </w:pPr>
      <w:r w:rsidRPr="00570D08">
        <w:rPr>
          <w:noProof/>
          <w:lang w:val="en-US"/>
        </w:rPr>
        <w:drawing>
          <wp:inline distT="0" distB="0" distL="0" distR="0" wp14:anchorId="4C71565B" wp14:editId="330AAC10">
            <wp:extent cx="5753100" cy="3448050"/>
            <wp:effectExtent l="0" t="0" r="0" b="0"/>
            <wp:docPr id="16" name="Рисунок 16" descr="Inp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p_da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inline>
        </w:drawing>
      </w:r>
    </w:p>
    <w:p w14:paraId="6661E415"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u w:val="single"/>
        </w:rPr>
        <w:t>На 1-м базовом уровне</w:t>
      </w:r>
      <w:r w:rsidRPr="00FF7E44">
        <w:rPr>
          <w:rFonts w:ascii="Times New Roman" w:hAnsi="Times New Roman" w:cs="Times New Roman"/>
          <w:sz w:val="32"/>
          <w:szCs w:val="32"/>
        </w:rPr>
        <w:t xml:space="preserve"> этой системы находятся дискретные элементы потока чувственного восприятия.</w:t>
      </w:r>
    </w:p>
    <w:p w14:paraId="5477E646"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В системе «Эйдос» эти элементы чувственного восприятия или результаты измерений представляют собой значения свойств или значения факторов, т.е. признаки объектов (таблица 2). </w:t>
      </w:r>
    </w:p>
    <w:p w14:paraId="16C9F3CF" w14:textId="77777777" w:rsidR="003E2502" w:rsidRPr="008166E7" w:rsidRDefault="00050E72" w:rsidP="002258DA">
      <w:pPr>
        <w:spacing w:after="0" w:line="276" w:lineRule="auto"/>
        <w:jc w:val="center"/>
        <w:rPr>
          <w:rFonts w:ascii="Times New Roman" w:hAnsi="Times New Roman" w:cs="Times New Roman"/>
          <w:sz w:val="32"/>
          <w:szCs w:val="32"/>
        </w:rPr>
      </w:pPr>
      <w:r>
        <w:rPr>
          <w:rFonts w:ascii="Times New Roman" w:hAnsi="Times New Roman" w:cs="Times New Roman"/>
          <w:sz w:val="32"/>
          <w:szCs w:val="32"/>
        </w:rPr>
        <w:t>Таблица</w:t>
      </w:r>
      <w:r>
        <w:rPr>
          <w:rFonts w:ascii="Times New Roman" w:hAnsi="Times New Roman" w:cs="Times New Roman"/>
          <w:sz w:val="32"/>
          <w:szCs w:val="32"/>
          <w:lang w:val="en-US"/>
        </w:rPr>
        <w:t xml:space="preserve"> </w:t>
      </w:r>
      <w:r w:rsidR="003E2502" w:rsidRPr="008166E7">
        <w:rPr>
          <w:rFonts w:ascii="Times New Roman" w:hAnsi="Times New Roman" w:cs="Times New Roman"/>
          <w:sz w:val="32"/>
          <w:szCs w:val="32"/>
        </w:rPr>
        <w:t>2. Описательные шкалы и градации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271"/>
      </w:tblGrid>
      <w:tr w:rsidR="00570D08" w:rsidRPr="00F43A5D" w14:paraId="36F06549" w14:textId="77777777" w:rsidTr="00FF7E44">
        <w:trPr>
          <w:jc w:val="center"/>
        </w:trPr>
        <w:tc>
          <w:tcPr>
            <w:tcW w:w="0" w:type="auto"/>
            <w:shd w:val="clear" w:color="auto" w:fill="auto"/>
            <w:noWrap/>
            <w:vAlign w:val="bottom"/>
          </w:tcPr>
          <w:p w14:paraId="5C9B00A6"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KOD_ATR</w:t>
            </w:r>
          </w:p>
        </w:tc>
        <w:tc>
          <w:tcPr>
            <w:tcW w:w="0" w:type="auto"/>
            <w:shd w:val="clear" w:color="auto" w:fill="auto"/>
            <w:noWrap/>
            <w:vAlign w:val="bottom"/>
          </w:tcPr>
          <w:p w14:paraId="4174BFD7"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NAME_ATR</w:t>
            </w:r>
          </w:p>
        </w:tc>
      </w:tr>
      <w:tr w:rsidR="00570D08" w:rsidRPr="00F43A5D" w14:paraId="4E6519F3" w14:textId="77777777" w:rsidTr="00FF7E44">
        <w:trPr>
          <w:jc w:val="center"/>
        </w:trPr>
        <w:tc>
          <w:tcPr>
            <w:tcW w:w="0" w:type="auto"/>
            <w:shd w:val="clear" w:color="auto" w:fill="auto"/>
            <w:noWrap/>
            <w:vAlign w:val="bottom"/>
          </w:tcPr>
          <w:p w14:paraId="3F6A749E"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1</w:t>
            </w:r>
          </w:p>
        </w:tc>
        <w:tc>
          <w:tcPr>
            <w:tcW w:w="0" w:type="auto"/>
            <w:shd w:val="clear" w:color="auto" w:fill="auto"/>
            <w:noWrap/>
            <w:vAlign w:val="bottom"/>
          </w:tcPr>
          <w:p w14:paraId="720895BB"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ЦВЕТ-бежевая</w:t>
            </w:r>
          </w:p>
        </w:tc>
      </w:tr>
      <w:tr w:rsidR="00570D08" w:rsidRPr="00F43A5D" w14:paraId="74629D7C" w14:textId="77777777" w:rsidTr="00FF7E44">
        <w:trPr>
          <w:jc w:val="center"/>
        </w:trPr>
        <w:tc>
          <w:tcPr>
            <w:tcW w:w="0" w:type="auto"/>
            <w:shd w:val="clear" w:color="auto" w:fill="auto"/>
            <w:noWrap/>
            <w:vAlign w:val="bottom"/>
          </w:tcPr>
          <w:p w14:paraId="17A1523A"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2</w:t>
            </w:r>
          </w:p>
        </w:tc>
        <w:tc>
          <w:tcPr>
            <w:tcW w:w="0" w:type="auto"/>
            <w:shd w:val="clear" w:color="auto" w:fill="auto"/>
            <w:noWrap/>
            <w:vAlign w:val="bottom"/>
          </w:tcPr>
          <w:p w14:paraId="22DC3178"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ЦВЕТ-белая</w:t>
            </w:r>
          </w:p>
        </w:tc>
      </w:tr>
      <w:tr w:rsidR="00570D08" w:rsidRPr="00F43A5D" w14:paraId="66D17262" w14:textId="77777777" w:rsidTr="00FF7E44">
        <w:trPr>
          <w:jc w:val="center"/>
        </w:trPr>
        <w:tc>
          <w:tcPr>
            <w:tcW w:w="0" w:type="auto"/>
            <w:shd w:val="clear" w:color="auto" w:fill="auto"/>
            <w:noWrap/>
            <w:vAlign w:val="bottom"/>
          </w:tcPr>
          <w:p w14:paraId="06409689"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3</w:t>
            </w:r>
          </w:p>
        </w:tc>
        <w:tc>
          <w:tcPr>
            <w:tcW w:w="0" w:type="auto"/>
            <w:shd w:val="clear" w:color="auto" w:fill="auto"/>
            <w:noWrap/>
            <w:vAlign w:val="bottom"/>
          </w:tcPr>
          <w:p w14:paraId="76DBBC3D"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ЦВЕТ-Белый</w:t>
            </w:r>
          </w:p>
        </w:tc>
      </w:tr>
      <w:tr w:rsidR="00570D08" w:rsidRPr="00F43A5D" w14:paraId="264D5EAD" w14:textId="77777777" w:rsidTr="00FF7E44">
        <w:trPr>
          <w:jc w:val="center"/>
        </w:trPr>
        <w:tc>
          <w:tcPr>
            <w:tcW w:w="0" w:type="auto"/>
            <w:shd w:val="clear" w:color="auto" w:fill="auto"/>
            <w:noWrap/>
            <w:vAlign w:val="bottom"/>
          </w:tcPr>
          <w:p w14:paraId="0C1E0E1E"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4</w:t>
            </w:r>
          </w:p>
        </w:tc>
        <w:tc>
          <w:tcPr>
            <w:tcW w:w="0" w:type="auto"/>
            <w:shd w:val="clear" w:color="auto" w:fill="auto"/>
            <w:noWrap/>
            <w:vAlign w:val="bottom"/>
          </w:tcPr>
          <w:p w14:paraId="781059AE"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ЦВЕТ-желтый</w:t>
            </w:r>
          </w:p>
        </w:tc>
      </w:tr>
      <w:tr w:rsidR="00570D08" w:rsidRPr="00F43A5D" w14:paraId="5826C534" w14:textId="77777777" w:rsidTr="00FF7E44">
        <w:trPr>
          <w:jc w:val="center"/>
        </w:trPr>
        <w:tc>
          <w:tcPr>
            <w:tcW w:w="0" w:type="auto"/>
            <w:shd w:val="clear" w:color="auto" w:fill="auto"/>
            <w:noWrap/>
            <w:vAlign w:val="bottom"/>
          </w:tcPr>
          <w:p w14:paraId="0135CD12"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5</w:t>
            </w:r>
          </w:p>
        </w:tc>
        <w:tc>
          <w:tcPr>
            <w:tcW w:w="0" w:type="auto"/>
            <w:shd w:val="clear" w:color="auto" w:fill="auto"/>
            <w:noWrap/>
            <w:vAlign w:val="bottom"/>
          </w:tcPr>
          <w:p w14:paraId="0808E430"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ЦВЕТ-коричневый</w:t>
            </w:r>
          </w:p>
        </w:tc>
      </w:tr>
      <w:tr w:rsidR="00570D08" w:rsidRPr="00F43A5D" w14:paraId="6C5E17B4" w14:textId="77777777" w:rsidTr="00FF7E44">
        <w:trPr>
          <w:jc w:val="center"/>
        </w:trPr>
        <w:tc>
          <w:tcPr>
            <w:tcW w:w="0" w:type="auto"/>
            <w:shd w:val="clear" w:color="auto" w:fill="auto"/>
            <w:noWrap/>
            <w:vAlign w:val="bottom"/>
          </w:tcPr>
          <w:p w14:paraId="626830F8"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6</w:t>
            </w:r>
          </w:p>
        </w:tc>
        <w:tc>
          <w:tcPr>
            <w:tcW w:w="0" w:type="auto"/>
            <w:shd w:val="clear" w:color="auto" w:fill="auto"/>
            <w:noWrap/>
            <w:vAlign w:val="bottom"/>
          </w:tcPr>
          <w:p w14:paraId="522B90C8"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ЦВЕТ-красная</w:t>
            </w:r>
          </w:p>
        </w:tc>
      </w:tr>
      <w:tr w:rsidR="00570D08" w:rsidRPr="00F43A5D" w14:paraId="06BCC2B4" w14:textId="77777777" w:rsidTr="00FF7E44">
        <w:trPr>
          <w:jc w:val="center"/>
        </w:trPr>
        <w:tc>
          <w:tcPr>
            <w:tcW w:w="0" w:type="auto"/>
            <w:shd w:val="clear" w:color="auto" w:fill="auto"/>
            <w:noWrap/>
            <w:vAlign w:val="bottom"/>
          </w:tcPr>
          <w:p w14:paraId="70C0466E"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7</w:t>
            </w:r>
          </w:p>
        </w:tc>
        <w:tc>
          <w:tcPr>
            <w:tcW w:w="0" w:type="auto"/>
            <w:shd w:val="clear" w:color="auto" w:fill="auto"/>
            <w:noWrap/>
            <w:vAlign w:val="bottom"/>
          </w:tcPr>
          <w:p w14:paraId="1B5AD57C"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ЦВЕТ-оранжевый</w:t>
            </w:r>
          </w:p>
        </w:tc>
      </w:tr>
      <w:tr w:rsidR="00570D08" w:rsidRPr="00F43A5D" w14:paraId="31E87F59" w14:textId="77777777" w:rsidTr="00FF7E44">
        <w:trPr>
          <w:jc w:val="center"/>
        </w:trPr>
        <w:tc>
          <w:tcPr>
            <w:tcW w:w="0" w:type="auto"/>
            <w:shd w:val="clear" w:color="auto" w:fill="auto"/>
            <w:noWrap/>
            <w:vAlign w:val="bottom"/>
          </w:tcPr>
          <w:p w14:paraId="12861FE7"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8</w:t>
            </w:r>
          </w:p>
        </w:tc>
        <w:tc>
          <w:tcPr>
            <w:tcW w:w="0" w:type="auto"/>
            <w:shd w:val="clear" w:color="auto" w:fill="auto"/>
            <w:noWrap/>
            <w:vAlign w:val="bottom"/>
          </w:tcPr>
          <w:p w14:paraId="3E829059"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ЦВЕТ-светло коричневая</w:t>
            </w:r>
          </w:p>
        </w:tc>
      </w:tr>
      <w:tr w:rsidR="00570D08" w:rsidRPr="00F43A5D" w14:paraId="03D6AA3C" w14:textId="77777777" w:rsidTr="00FF7E44">
        <w:trPr>
          <w:jc w:val="center"/>
        </w:trPr>
        <w:tc>
          <w:tcPr>
            <w:tcW w:w="0" w:type="auto"/>
            <w:shd w:val="clear" w:color="auto" w:fill="auto"/>
            <w:noWrap/>
            <w:vAlign w:val="bottom"/>
          </w:tcPr>
          <w:p w14:paraId="3F6A4B14"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9</w:t>
            </w:r>
          </w:p>
        </w:tc>
        <w:tc>
          <w:tcPr>
            <w:tcW w:w="0" w:type="auto"/>
            <w:shd w:val="clear" w:color="auto" w:fill="auto"/>
            <w:noWrap/>
            <w:vAlign w:val="bottom"/>
          </w:tcPr>
          <w:p w14:paraId="6BCF1E9F"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ЦВЕТ-серый</w:t>
            </w:r>
          </w:p>
        </w:tc>
      </w:tr>
      <w:tr w:rsidR="00570D08" w:rsidRPr="00F43A5D" w14:paraId="3EE974BC" w14:textId="77777777" w:rsidTr="00FF7E44">
        <w:trPr>
          <w:jc w:val="center"/>
        </w:trPr>
        <w:tc>
          <w:tcPr>
            <w:tcW w:w="0" w:type="auto"/>
            <w:shd w:val="clear" w:color="auto" w:fill="auto"/>
            <w:noWrap/>
            <w:vAlign w:val="bottom"/>
          </w:tcPr>
          <w:p w14:paraId="5D4D65A2"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10</w:t>
            </w:r>
          </w:p>
        </w:tc>
        <w:tc>
          <w:tcPr>
            <w:tcW w:w="0" w:type="auto"/>
            <w:shd w:val="clear" w:color="auto" w:fill="auto"/>
            <w:noWrap/>
            <w:vAlign w:val="bottom"/>
          </w:tcPr>
          <w:p w14:paraId="7D40EDA3"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ЦВЕТ-черная</w:t>
            </w:r>
          </w:p>
        </w:tc>
      </w:tr>
      <w:tr w:rsidR="00570D08" w:rsidRPr="00F43A5D" w14:paraId="33DDEDBB" w14:textId="77777777" w:rsidTr="00FF7E44">
        <w:trPr>
          <w:jc w:val="center"/>
        </w:trPr>
        <w:tc>
          <w:tcPr>
            <w:tcW w:w="0" w:type="auto"/>
            <w:shd w:val="clear" w:color="auto" w:fill="auto"/>
            <w:noWrap/>
            <w:vAlign w:val="bottom"/>
          </w:tcPr>
          <w:p w14:paraId="1D302724"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11</w:t>
            </w:r>
          </w:p>
        </w:tc>
        <w:tc>
          <w:tcPr>
            <w:tcW w:w="0" w:type="auto"/>
            <w:shd w:val="clear" w:color="auto" w:fill="auto"/>
            <w:noWrap/>
            <w:vAlign w:val="bottom"/>
          </w:tcPr>
          <w:p w14:paraId="5B5A578F"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ЦВЕТ-черно-белый</w:t>
            </w:r>
          </w:p>
        </w:tc>
      </w:tr>
      <w:tr w:rsidR="00570D08" w:rsidRPr="00F43A5D" w14:paraId="78B43725" w14:textId="77777777" w:rsidTr="00FF7E44">
        <w:trPr>
          <w:jc w:val="center"/>
        </w:trPr>
        <w:tc>
          <w:tcPr>
            <w:tcW w:w="0" w:type="auto"/>
            <w:shd w:val="clear" w:color="auto" w:fill="auto"/>
            <w:noWrap/>
            <w:vAlign w:val="bottom"/>
          </w:tcPr>
          <w:p w14:paraId="63F5DE2C"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12</w:t>
            </w:r>
          </w:p>
        </w:tc>
        <w:tc>
          <w:tcPr>
            <w:tcW w:w="0" w:type="auto"/>
            <w:shd w:val="clear" w:color="auto" w:fill="auto"/>
            <w:noWrap/>
            <w:vAlign w:val="bottom"/>
          </w:tcPr>
          <w:p w14:paraId="6A592383"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ЦВЕТ-Черный</w:t>
            </w:r>
          </w:p>
        </w:tc>
      </w:tr>
      <w:tr w:rsidR="00570D08" w:rsidRPr="00F43A5D" w14:paraId="018CC466" w14:textId="77777777" w:rsidTr="00FF7E44">
        <w:trPr>
          <w:jc w:val="center"/>
        </w:trPr>
        <w:tc>
          <w:tcPr>
            <w:tcW w:w="0" w:type="auto"/>
            <w:shd w:val="clear" w:color="auto" w:fill="auto"/>
            <w:noWrap/>
            <w:vAlign w:val="bottom"/>
          </w:tcPr>
          <w:p w14:paraId="34B48F7C"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13</w:t>
            </w:r>
          </w:p>
        </w:tc>
        <w:tc>
          <w:tcPr>
            <w:tcW w:w="0" w:type="auto"/>
            <w:shd w:val="clear" w:color="auto" w:fill="auto"/>
            <w:noWrap/>
            <w:vAlign w:val="bottom"/>
          </w:tcPr>
          <w:p w14:paraId="0DF16A6E"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МАТЕРИАЛ-деревяный</w:t>
            </w:r>
          </w:p>
        </w:tc>
      </w:tr>
      <w:tr w:rsidR="00570D08" w:rsidRPr="00F43A5D" w14:paraId="0A478198" w14:textId="77777777" w:rsidTr="00FF7E44">
        <w:trPr>
          <w:jc w:val="center"/>
        </w:trPr>
        <w:tc>
          <w:tcPr>
            <w:tcW w:w="0" w:type="auto"/>
            <w:shd w:val="clear" w:color="auto" w:fill="auto"/>
            <w:noWrap/>
            <w:vAlign w:val="bottom"/>
          </w:tcPr>
          <w:p w14:paraId="105726A5"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lastRenderedPageBreak/>
              <w:t>14</w:t>
            </w:r>
          </w:p>
        </w:tc>
        <w:tc>
          <w:tcPr>
            <w:tcW w:w="0" w:type="auto"/>
            <w:shd w:val="clear" w:color="auto" w:fill="auto"/>
            <w:noWrap/>
            <w:vAlign w:val="bottom"/>
          </w:tcPr>
          <w:p w14:paraId="7A723426"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МАТЕРИАЛ-кожа</w:t>
            </w:r>
          </w:p>
        </w:tc>
      </w:tr>
      <w:tr w:rsidR="00570D08" w:rsidRPr="00F43A5D" w14:paraId="1518F939" w14:textId="77777777" w:rsidTr="00FF7E44">
        <w:trPr>
          <w:jc w:val="center"/>
        </w:trPr>
        <w:tc>
          <w:tcPr>
            <w:tcW w:w="0" w:type="auto"/>
            <w:shd w:val="clear" w:color="auto" w:fill="auto"/>
            <w:noWrap/>
            <w:vAlign w:val="bottom"/>
          </w:tcPr>
          <w:p w14:paraId="74434FC0"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15</w:t>
            </w:r>
          </w:p>
        </w:tc>
        <w:tc>
          <w:tcPr>
            <w:tcW w:w="0" w:type="auto"/>
            <w:shd w:val="clear" w:color="auto" w:fill="auto"/>
            <w:noWrap/>
            <w:vAlign w:val="bottom"/>
          </w:tcPr>
          <w:p w14:paraId="5557670B"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МАТЕРИАЛ-кожзам</w:t>
            </w:r>
          </w:p>
        </w:tc>
      </w:tr>
      <w:tr w:rsidR="00570D08" w:rsidRPr="00F43A5D" w14:paraId="46BF28C9" w14:textId="77777777" w:rsidTr="00FF7E44">
        <w:trPr>
          <w:jc w:val="center"/>
        </w:trPr>
        <w:tc>
          <w:tcPr>
            <w:tcW w:w="0" w:type="auto"/>
            <w:shd w:val="clear" w:color="auto" w:fill="auto"/>
            <w:noWrap/>
            <w:vAlign w:val="bottom"/>
          </w:tcPr>
          <w:p w14:paraId="7A1DCC95"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16</w:t>
            </w:r>
          </w:p>
        </w:tc>
        <w:tc>
          <w:tcPr>
            <w:tcW w:w="0" w:type="auto"/>
            <w:shd w:val="clear" w:color="auto" w:fill="auto"/>
            <w:noWrap/>
            <w:vAlign w:val="bottom"/>
          </w:tcPr>
          <w:p w14:paraId="643E57E7"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МАТЕРИАЛ-метал</w:t>
            </w:r>
          </w:p>
        </w:tc>
      </w:tr>
      <w:tr w:rsidR="00570D08" w:rsidRPr="00F43A5D" w14:paraId="561A4500" w14:textId="77777777" w:rsidTr="00FF7E44">
        <w:trPr>
          <w:jc w:val="center"/>
        </w:trPr>
        <w:tc>
          <w:tcPr>
            <w:tcW w:w="0" w:type="auto"/>
            <w:shd w:val="clear" w:color="auto" w:fill="auto"/>
            <w:noWrap/>
            <w:vAlign w:val="bottom"/>
          </w:tcPr>
          <w:p w14:paraId="2E8C8821"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shd w:val="clear" w:color="auto" w:fill="auto"/>
            <w:noWrap/>
            <w:vAlign w:val="bottom"/>
          </w:tcPr>
          <w:p w14:paraId="604F1D0C"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МАТЕРИАЛ-Пластмаса</w:t>
            </w:r>
          </w:p>
        </w:tc>
      </w:tr>
      <w:tr w:rsidR="00570D08" w:rsidRPr="00F43A5D" w14:paraId="04582A9B" w14:textId="77777777" w:rsidTr="00FF7E44">
        <w:trPr>
          <w:jc w:val="center"/>
        </w:trPr>
        <w:tc>
          <w:tcPr>
            <w:tcW w:w="0" w:type="auto"/>
            <w:shd w:val="clear" w:color="auto" w:fill="auto"/>
            <w:noWrap/>
            <w:vAlign w:val="bottom"/>
          </w:tcPr>
          <w:p w14:paraId="48D60391"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18</w:t>
            </w:r>
          </w:p>
        </w:tc>
        <w:tc>
          <w:tcPr>
            <w:tcW w:w="0" w:type="auto"/>
            <w:shd w:val="clear" w:color="auto" w:fill="auto"/>
            <w:noWrap/>
            <w:vAlign w:val="bottom"/>
          </w:tcPr>
          <w:p w14:paraId="5553A119"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МАТЕРИАЛ-резина</w:t>
            </w:r>
          </w:p>
        </w:tc>
      </w:tr>
      <w:tr w:rsidR="00570D08" w:rsidRPr="00F43A5D" w14:paraId="6CD0812C" w14:textId="77777777" w:rsidTr="00FF7E44">
        <w:trPr>
          <w:jc w:val="center"/>
        </w:trPr>
        <w:tc>
          <w:tcPr>
            <w:tcW w:w="0" w:type="auto"/>
            <w:shd w:val="clear" w:color="auto" w:fill="auto"/>
            <w:noWrap/>
            <w:vAlign w:val="bottom"/>
          </w:tcPr>
          <w:p w14:paraId="45672CB6"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19</w:t>
            </w:r>
          </w:p>
        </w:tc>
        <w:tc>
          <w:tcPr>
            <w:tcW w:w="0" w:type="auto"/>
            <w:shd w:val="clear" w:color="auto" w:fill="auto"/>
            <w:noWrap/>
            <w:vAlign w:val="bottom"/>
          </w:tcPr>
          <w:p w14:paraId="222B28FF"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МАТЕРИАЛ-силикон</w:t>
            </w:r>
          </w:p>
        </w:tc>
      </w:tr>
      <w:tr w:rsidR="00570D08" w:rsidRPr="00F43A5D" w14:paraId="503AF6CB" w14:textId="77777777" w:rsidTr="00FF7E44">
        <w:trPr>
          <w:jc w:val="center"/>
        </w:trPr>
        <w:tc>
          <w:tcPr>
            <w:tcW w:w="0" w:type="auto"/>
            <w:shd w:val="clear" w:color="auto" w:fill="auto"/>
            <w:noWrap/>
            <w:vAlign w:val="bottom"/>
          </w:tcPr>
          <w:p w14:paraId="15F85A37"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20</w:t>
            </w:r>
          </w:p>
        </w:tc>
        <w:tc>
          <w:tcPr>
            <w:tcW w:w="0" w:type="auto"/>
            <w:shd w:val="clear" w:color="auto" w:fill="auto"/>
            <w:noWrap/>
            <w:vAlign w:val="bottom"/>
          </w:tcPr>
          <w:p w14:paraId="73A9B2BD"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РАЗМЕР-1-большая</w:t>
            </w:r>
          </w:p>
        </w:tc>
      </w:tr>
      <w:tr w:rsidR="00570D08" w:rsidRPr="00F43A5D" w14:paraId="146F4747" w14:textId="77777777" w:rsidTr="00FF7E44">
        <w:trPr>
          <w:jc w:val="center"/>
        </w:trPr>
        <w:tc>
          <w:tcPr>
            <w:tcW w:w="0" w:type="auto"/>
            <w:shd w:val="clear" w:color="auto" w:fill="auto"/>
            <w:noWrap/>
            <w:vAlign w:val="bottom"/>
          </w:tcPr>
          <w:p w14:paraId="011AA696"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21</w:t>
            </w:r>
          </w:p>
        </w:tc>
        <w:tc>
          <w:tcPr>
            <w:tcW w:w="0" w:type="auto"/>
            <w:shd w:val="clear" w:color="auto" w:fill="auto"/>
            <w:noWrap/>
            <w:vAlign w:val="bottom"/>
          </w:tcPr>
          <w:p w14:paraId="76757DFD"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РАЗМЕР-1-большой</w:t>
            </w:r>
          </w:p>
        </w:tc>
      </w:tr>
      <w:tr w:rsidR="00570D08" w:rsidRPr="00F43A5D" w14:paraId="4DB8202F" w14:textId="77777777" w:rsidTr="00FF7E44">
        <w:trPr>
          <w:jc w:val="center"/>
        </w:trPr>
        <w:tc>
          <w:tcPr>
            <w:tcW w:w="0" w:type="auto"/>
            <w:shd w:val="clear" w:color="auto" w:fill="auto"/>
            <w:noWrap/>
            <w:vAlign w:val="bottom"/>
          </w:tcPr>
          <w:p w14:paraId="0C0E3142"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22</w:t>
            </w:r>
          </w:p>
        </w:tc>
        <w:tc>
          <w:tcPr>
            <w:tcW w:w="0" w:type="auto"/>
            <w:shd w:val="clear" w:color="auto" w:fill="auto"/>
            <w:noWrap/>
            <w:vAlign w:val="bottom"/>
          </w:tcPr>
          <w:p w14:paraId="178468E0"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РАЗМЕР-1-маленький</w:t>
            </w:r>
          </w:p>
        </w:tc>
      </w:tr>
      <w:tr w:rsidR="00570D08" w:rsidRPr="00F43A5D" w14:paraId="4766A02C" w14:textId="77777777" w:rsidTr="00FF7E44">
        <w:trPr>
          <w:jc w:val="center"/>
        </w:trPr>
        <w:tc>
          <w:tcPr>
            <w:tcW w:w="0" w:type="auto"/>
            <w:shd w:val="clear" w:color="auto" w:fill="auto"/>
            <w:noWrap/>
            <w:vAlign w:val="bottom"/>
          </w:tcPr>
          <w:p w14:paraId="2BB77781"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23</w:t>
            </w:r>
          </w:p>
        </w:tc>
        <w:tc>
          <w:tcPr>
            <w:tcW w:w="0" w:type="auto"/>
            <w:shd w:val="clear" w:color="auto" w:fill="auto"/>
            <w:noWrap/>
            <w:vAlign w:val="bottom"/>
          </w:tcPr>
          <w:p w14:paraId="38704DD4"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РАЗМЕР-1-под руку</w:t>
            </w:r>
          </w:p>
        </w:tc>
      </w:tr>
      <w:tr w:rsidR="00570D08" w:rsidRPr="00F43A5D" w14:paraId="3D691163" w14:textId="77777777" w:rsidTr="00FF7E44">
        <w:trPr>
          <w:jc w:val="center"/>
        </w:trPr>
        <w:tc>
          <w:tcPr>
            <w:tcW w:w="0" w:type="auto"/>
            <w:shd w:val="clear" w:color="auto" w:fill="auto"/>
            <w:noWrap/>
            <w:vAlign w:val="bottom"/>
          </w:tcPr>
          <w:p w14:paraId="471B8FE0"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24</w:t>
            </w:r>
          </w:p>
        </w:tc>
        <w:tc>
          <w:tcPr>
            <w:tcW w:w="0" w:type="auto"/>
            <w:shd w:val="clear" w:color="auto" w:fill="auto"/>
            <w:noWrap/>
            <w:vAlign w:val="bottom"/>
          </w:tcPr>
          <w:p w14:paraId="076B60B1"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РАЗМЕР-1-средний</w:t>
            </w:r>
          </w:p>
        </w:tc>
      </w:tr>
      <w:tr w:rsidR="00570D08" w:rsidRPr="00F43A5D" w14:paraId="47001DC7" w14:textId="77777777" w:rsidTr="00FF7E44">
        <w:trPr>
          <w:jc w:val="center"/>
        </w:trPr>
        <w:tc>
          <w:tcPr>
            <w:tcW w:w="0" w:type="auto"/>
            <w:shd w:val="clear" w:color="auto" w:fill="auto"/>
            <w:noWrap/>
            <w:vAlign w:val="bottom"/>
          </w:tcPr>
          <w:p w14:paraId="02CCC774"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25</w:t>
            </w:r>
          </w:p>
        </w:tc>
        <w:tc>
          <w:tcPr>
            <w:tcW w:w="0" w:type="auto"/>
            <w:shd w:val="clear" w:color="auto" w:fill="auto"/>
            <w:noWrap/>
            <w:vAlign w:val="bottom"/>
          </w:tcPr>
          <w:p w14:paraId="050C615F"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РАЗМЕР-2-1/12-{7.0000000, 23.0833333}</w:t>
            </w:r>
          </w:p>
        </w:tc>
      </w:tr>
      <w:tr w:rsidR="00570D08" w:rsidRPr="00F43A5D" w14:paraId="5FFE46A0" w14:textId="77777777" w:rsidTr="00FF7E44">
        <w:trPr>
          <w:jc w:val="center"/>
        </w:trPr>
        <w:tc>
          <w:tcPr>
            <w:tcW w:w="0" w:type="auto"/>
            <w:shd w:val="clear" w:color="auto" w:fill="auto"/>
            <w:noWrap/>
            <w:vAlign w:val="bottom"/>
          </w:tcPr>
          <w:p w14:paraId="6A8348D4"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26</w:t>
            </w:r>
          </w:p>
        </w:tc>
        <w:tc>
          <w:tcPr>
            <w:tcW w:w="0" w:type="auto"/>
            <w:shd w:val="clear" w:color="auto" w:fill="auto"/>
            <w:noWrap/>
            <w:vAlign w:val="bottom"/>
          </w:tcPr>
          <w:p w14:paraId="498DCD00"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РАЗМЕР-2-2/12-{23.0833333, 39.1666667}</w:t>
            </w:r>
          </w:p>
        </w:tc>
      </w:tr>
      <w:tr w:rsidR="00570D08" w:rsidRPr="00F43A5D" w14:paraId="287AC0C0" w14:textId="77777777" w:rsidTr="00FF7E44">
        <w:trPr>
          <w:jc w:val="center"/>
        </w:trPr>
        <w:tc>
          <w:tcPr>
            <w:tcW w:w="0" w:type="auto"/>
            <w:shd w:val="clear" w:color="auto" w:fill="auto"/>
            <w:noWrap/>
            <w:vAlign w:val="bottom"/>
          </w:tcPr>
          <w:p w14:paraId="38E848DC"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27</w:t>
            </w:r>
          </w:p>
        </w:tc>
        <w:tc>
          <w:tcPr>
            <w:tcW w:w="0" w:type="auto"/>
            <w:shd w:val="clear" w:color="auto" w:fill="auto"/>
            <w:noWrap/>
            <w:vAlign w:val="bottom"/>
          </w:tcPr>
          <w:p w14:paraId="423FE681"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РАЗМЕР-2-3/12-{39.1666667, 55.2500000}</w:t>
            </w:r>
          </w:p>
        </w:tc>
      </w:tr>
      <w:tr w:rsidR="00570D08" w:rsidRPr="00F43A5D" w14:paraId="2E747611" w14:textId="77777777" w:rsidTr="00FF7E44">
        <w:trPr>
          <w:jc w:val="center"/>
        </w:trPr>
        <w:tc>
          <w:tcPr>
            <w:tcW w:w="0" w:type="auto"/>
            <w:shd w:val="clear" w:color="auto" w:fill="auto"/>
            <w:noWrap/>
            <w:vAlign w:val="bottom"/>
          </w:tcPr>
          <w:p w14:paraId="08415015"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28</w:t>
            </w:r>
          </w:p>
        </w:tc>
        <w:tc>
          <w:tcPr>
            <w:tcW w:w="0" w:type="auto"/>
            <w:shd w:val="clear" w:color="auto" w:fill="auto"/>
            <w:noWrap/>
            <w:vAlign w:val="bottom"/>
          </w:tcPr>
          <w:p w14:paraId="4CA9F04C"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РАЗМЕР-2-4/12-{55.2500000, 71.3333333}</w:t>
            </w:r>
          </w:p>
        </w:tc>
      </w:tr>
      <w:tr w:rsidR="00570D08" w:rsidRPr="00F43A5D" w14:paraId="49063E2A" w14:textId="77777777" w:rsidTr="00FF7E44">
        <w:trPr>
          <w:jc w:val="center"/>
        </w:trPr>
        <w:tc>
          <w:tcPr>
            <w:tcW w:w="0" w:type="auto"/>
            <w:shd w:val="clear" w:color="auto" w:fill="auto"/>
            <w:noWrap/>
            <w:vAlign w:val="bottom"/>
          </w:tcPr>
          <w:p w14:paraId="44E23794"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29</w:t>
            </w:r>
          </w:p>
        </w:tc>
        <w:tc>
          <w:tcPr>
            <w:tcW w:w="0" w:type="auto"/>
            <w:shd w:val="clear" w:color="auto" w:fill="auto"/>
            <w:noWrap/>
            <w:vAlign w:val="bottom"/>
          </w:tcPr>
          <w:p w14:paraId="357AF498"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РАЗМЕР-2-5/12-{71.3333333, 87.4166667}</w:t>
            </w:r>
          </w:p>
        </w:tc>
      </w:tr>
      <w:tr w:rsidR="00570D08" w:rsidRPr="00F43A5D" w14:paraId="19307A3E" w14:textId="77777777" w:rsidTr="00FF7E44">
        <w:trPr>
          <w:jc w:val="center"/>
        </w:trPr>
        <w:tc>
          <w:tcPr>
            <w:tcW w:w="0" w:type="auto"/>
            <w:shd w:val="clear" w:color="auto" w:fill="auto"/>
            <w:noWrap/>
            <w:vAlign w:val="bottom"/>
          </w:tcPr>
          <w:p w14:paraId="0F8BAE06"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30</w:t>
            </w:r>
          </w:p>
        </w:tc>
        <w:tc>
          <w:tcPr>
            <w:tcW w:w="0" w:type="auto"/>
            <w:shd w:val="clear" w:color="auto" w:fill="auto"/>
            <w:noWrap/>
            <w:vAlign w:val="bottom"/>
          </w:tcPr>
          <w:p w14:paraId="7C9FCAB5"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РАЗМЕР-2-6/12-{87.4166667, 103.5000000}</w:t>
            </w:r>
          </w:p>
        </w:tc>
      </w:tr>
      <w:tr w:rsidR="00570D08" w:rsidRPr="00F43A5D" w14:paraId="7EE1E8A6" w14:textId="77777777" w:rsidTr="00FF7E44">
        <w:trPr>
          <w:jc w:val="center"/>
        </w:trPr>
        <w:tc>
          <w:tcPr>
            <w:tcW w:w="0" w:type="auto"/>
            <w:shd w:val="clear" w:color="auto" w:fill="auto"/>
            <w:noWrap/>
            <w:vAlign w:val="bottom"/>
          </w:tcPr>
          <w:p w14:paraId="73CE52FE"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31</w:t>
            </w:r>
          </w:p>
        </w:tc>
        <w:tc>
          <w:tcPr>
            <w:tcW w:w="0" w:type="auto"/>
            <w:shd w:val="clear" w:color="auto" w:fill="auto"/>
            <w:noWrap/>
            <w:vAlign w:val="bottom"/>
          </w:tcPr>
          <w:p w14:paraId="4D52DC80"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РАЗМЕР-2-7/12-{103.5000000, 119.5833333}</w:t>
            </w:r>
          </w:p>
        </w:tc>
      </w:tr>
      <w:tr w:rsidR="00570D08" w:rsidRPr="00F43A5D" w14:paraId="4CB4D969" w14:textId="77777777" w:rsidTr="00FF7E44">
        <w:trPr>
          <w:jc w:val="center"/>
        </w:trPr>
        <w:tc>
          <w:tcPr>
            <w:tcW w:w="0" w:type="auto"/>
            <w:shd w:val="clear" w:color="auto" w:fill="auto"/>
            <w:noWrap/>
            <w:vAlign w:val="bottom"/>
          </w:tcPr>
          <w:p w14:paraId="3BA71374"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32</w:t>
            </w:r>
          </w:p>
        </w:tc>
        <w:tc>
          <w:tcPr>
            <w:tcW w:w="0" w:type="auto"/>
            <w:shd w:val="clear" w:color="auto" w:fill="auto"/>
            <w:noWrap/>
            <w:vAlign w:val="bottom"/>
          </w:tcPr>
          <w:p w14:paraId="13A21964"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РАЗМЕР-2-8/12-{119.5833333, 135.6666667}</w:t>
            </w:r>
          </w:p>
        </w:tc>
      </w:tr>
      <w:tr w:rsidR="00570D08" w:rsidRPr="00F43A5D" w14:paraId="783A2B62" w14:textId="77777777" w:rsidTr="00FF7E44">
        <w:trPr>
          <w:jc w:val="center"/>
        </w:trPr>
        <w:tc>
          <w:tcPr>
            <w:tcW w:w="0" w:type="auto"/>
            <w:shd w:val="clear" w:color="auto" w:fill="auto"/>
            <w:noWrap/>
            <w:vAlign w:val="bottom"/>
          </w:tcPr>
          <w:p w14:paraId="510560F1"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33</w:t>
            </w:r>
          </w:p>
        </w:tc>
        <w:tc>
          <w:tcPr>
            <w:tcW w:w="0" w:type="auto"/>
            <w:shd w:val="clear" w:color="auto" w:fill="auto"/>
            <w:noWrap/>
            <w:vAlign w:val="bottom"/>
          </w:tcPr>
          <w:p w14:paraId="5664E88C"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РАЗМЕР-2-9/12-{135.6666667, 151.7500000}</w:t>
            </w:r>
          </w:p>
        </w:tc>
      </w:tr>
      <w:tr w:rsidR="00570D08" w:rsidRPr="00F43A5D" w14:paraId="27B7CA95" w14:textId="77777777" w:rsidTr="00FF7E44">
        <w:trPr>
          <w:jc w:val="center"/>
        </w:trPr>
        <w:tc>
          <w:tcPr>
            <w:tcW w:w="0" w:type="auto"/>
            <w:shd w:val="clear" w:color="auto" w:fill="auto"/>
            <w:noWrap/>
            <w:vAlign w:val="bottom"/>
          </w:tcPr>
          <w:p w14:paraId="6A9F3759"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34</w:t>
            </w:r>
          </w:p>
        </w:tc>
        <w:tc>
          <w:tcPr>
            <w:tcW w:w="0" w:type="auto"/>
            <w:shd w:val="clear" w:color="auto" w:fill="auto"/>
            <w:noWrap/>
            <w:vAlign w:val="bottom"/>
          </w:tcPr>
          <w:p w14:paraId="791B4F22"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РАЗМЕР-2-10/12-{151.7500000, 167.8333333}</w:t>
            </w:r>
          </w:p>
        </w:tc>
      </w:tr>
      <w:tr w:rsidR="00570D08" w:rsidRPr="00F43A5D" w14:paraId="5381E685" w14:textId="77777777" w:rsidTr="00FF7E44">
        <w:trPr>
          <w:jc w:val="center"/>
        </w:trPr>
        <w:tc>
          <w:tcPr>
            <w:tcW w:w="0" w:type="auto"/>
            <w:shd w:val="clear" w:color="auto" w:fill="auto"/>
            <w:noWrap/>
            <w:vAlign w:val="bottom"/>
          </w:tcPr>
          <w:p w14:paraId="50E37A17"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35</w:t>
            </w:r>
          </w:p>
        </w:tc>
        <w:tc>
          <w:tcPr>
            <w:tcW w:w="0" w:type="auto"/>
            <w:shd w:val="clear" w:color="auto" w:fill="auto"/>
            <w:noWrap/>
            <w:vAlign w:val="bottom"/>
          </w:tcPr>
          <w:p w14:paraId="41CF9487"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РАЗМЕР-2-11/12-{167.8333333, 183.9166667}</w:t>
            </w:r>
          </w:p>
        </w:tc>
      </w:tr>
      <w:tr w:rsidR="00570D08" w:rsidRPr="00F43A5D" w14:paraId="1BAE0CEC" w14:textId="77777777" w:rsidTr="00FF7E44">
        <w:trPr>
          <w:jc w:val="center"/>
        </w:trPr>
        <w:tc>
          <w:tcPr>
            <w:tcW w:w="0" w:type="auto"/>
            <w:shd w:val="clear" w:color="auto" w:fill="auto"/>
            <w:noWrap/>
            <w:vAlign w:val="bottom"/>
          </w:tcPr>
          <w:p w14:paraId="3975503D"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36</w:t>
            </w:r>
          </w:p>
        </w:tc>
        <w:tc>
          <w:tcPr>
            <w:tcW w:w="0" w:type="auto"/>
            <w:shd w:val="clear" w:color="auto" w:fill="auto"/>
            <w:noWrap/>
            <w:vAlign w:val="bottom"/>
          </w:tcPr>
          <w:p w14:paraId="6493F86B"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РАЗМЕР-2-12/12-{183.9166667, 200.0000000}</w:t>
            </w:r>
          </w:p>
        </w:tc>
      </w:tr>
      <w:tr w:rsidR="00570D08" w:rsidRPr="00F43A5D" w14:paraId="19E3726E" w14:textId="77777777" w:rsidTr="00FF7E44">
        <w:trPr>
          <w:jc w:val="center"/>
        </w:trPr>
        <w:tc>
          <w:tcPr>
            <w:tcW w:w="0" w:type="auto"/>
            <w:shd w:val="clear" w:color="auto" w:fill="auto"/>
            <w:noWrap/>
            <w:vAlign w:val="bottom"/>
          </w:tcPr>
          <w:p w14:paraId="7F326A5C"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37</w:t>
            </w:r>
          </w:p>
        </w:tc>
        <w:tc>
          <w:tcPr>
            <w:tcW w:w="0" w:type="auto"/>
            <w:shd w:val="clear" w:color="auto" w:fill="auto"/>
            <w:noWrap/>
            <w:vAlign w:val="bottom"/>
          </w:tcPr>
          <w:p w14:paraId="4C274734"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НАЛИЧИЕ ЭКРАНА-есть</w:t>
            </w:r>
          </w:p>
        </w:tc>
      </w:tr>
      <w:tr w:rsidR="00570D08" w:rsidRPr="00F43A5D" w14:paraId="58C4C98D" w14:textId="77777777" w:rsidTr="00FF7E44">
        <w:trPr>
          <w:jc w:val="center"/>
        </w:trPr>
        <w:tc>
          <w:tcPr>
            <w:tcW w:w="0" w:type="auto"/>
            <w:shd w:val="clear" w:color="auto" w:fill="auto"/>
            <w:noWrap/>
            <w:vAlign w:val="bottom"/>
          </w:tcPr>
          <w:p w14:paraId="45A9A5F3"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shd w:val="clear" w:color="auto" w:fill="auto"/>
            <w:noWrap/>
            <w:vAlign w:val="bottom"/>
          </w:tcPr>
          <w:p w14:paraId="185039C4"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НАЛИЧИЕ ЭКРАНА-нет</w:t>
            </w:r>
          </w:p>
        </w:tc>
      </w:tr>
      <w:tr w:rsidR="00570D08" w:rsidRPr="00F43A5D" w14:paraId="5CE2E711" w14:textId="77777777" w:rsidTr="00FF7E44">
        <w:trPr>
          <w:jc w:val="center"/>
        </w:trPr>
        <w:tc>
          <w:tcPr>
            <w:tcW w:w="0" w:type="auto"/>
            <w:shd w:val="clear" w:color="auto" w:fill="auto"/>
            <w:noWrap/>
            <w:vAlign w:val="bottom"/>
          </w:tcPr>
          <w:p w14:paraId="10750CA7"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39</w:t>
            </w:r>
          </w:p>
        </w:tc>
        <w:tc>
          <w:tcPr>
            <w:tcW w:w="0" w:type="auto"/>
            <w:shd w:val="clear" w:color="auto" w:fill="auto"/>
            <w:noWrap/>
            <w:vAlign w:val="bottom"/>
          </w:tcPr>
          <w:p w14:paraId="757321C1"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НАЛИЧИЕ КНОПОК-есть</w:t>
            </w:r>
          </w:p>
        </w:tc>
      </w:tr>
      <w:tr w:rsidR="00570D08" w:rsidRPr="00F43A5D" w14:paraId="11FB15FE" w14:textId="77777777" w:rsidTr="00FF7E44">
        <w:trPr>
          <w:jc w:val="center"/>
        </w:trPr>
        <w:tc>
          <w:tcPr>
            <w:tcW w:w="0" w:type="auto"/>
            <w:shd w:val="clear" w:color="auto" w:fill="auto"/>
            <w:noWrap/>
            <w:vAlign w:val="bottom"/>
          </w:tcPr>
          <w:p w14:paraId="07C75E0E"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40</w:t>
            </w:r>
          </w:p>
        </w:tc>
        <w:tc>
          <w:tcPr>
            <w:tcW w:w="0" w:type="auto"/>
            <w:shd w:val="clear" w:color="auto" w:fill="auto"/>
            <w:noWrap/>
            <w:vAlign w:val="bottom"/>
          </w:tcPr>
          <w:p w14:paraId="067001A0"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НАЛИЧИЕ КНОПОК-нет</w:t>
            </w:r>
          </w:p>
        </w:tc>
      </w:tr>
      <w:tr w:rsidR="00570D08" w:rsidRPr="00F43A5D" w14:paraId="3A9A5F6E" w14:textId="77777777" w:rsidTr="00FF7E44">
        <w:trPr>
          <w:jc w:val="center"/>
        </w:trPr>
        <w:tc>
          <w:tcPr>
            <w:tcW w:w="0" w:type="auto"/>
            <w:shd w:val="clear" w:color="auto" w:fill="auto"/>
            <w:noWrap/>
            <w:vAlign w:val="bottom"/>
          </w:tcPr>
          <w:p w14:paraId="688773F5"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41</w:t>
            </w:r>
          </w:p>
        </w:tc>
        <w:tc>
          <w:tcPr>
            <w:tcW w:w="0" w:type="auto"/>
            <w:shd w:val="clear" w:color="auto" w:fill="auto"/>
            <w:noWrap/>
            <w:vAlign w:val="bottom"/>
          </w:tcPr>
          <w:p w14:paraId="2F78712C"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НАЛИЧИЕ ПРОВОДОВ-есть</w:t>
            </w:r>
          </w:p>
        </w:tc>
      </w:tr>
      <w:tr w:rsidR="00570D08" w:rsidRPr="00F43A5D" w14:paraId="344848C3" w14:textId="77777777" w:rsidTr="00FF7E44">
        <w:trPr>
          <w:jc w:val="center"/>
        </w:trPr>
        <w:tc>
          <w:tcPr>
            <w:tcW w:w="0" w:type="auto"/>
            <w:shd w:val="clear" w:color="auto" w:fill="auto"/>
            <w:noWrap/>
            <w:vAlign w:val="bottom"/>
          </w:tcPr>
          <w:p w14:paraId="4F4BCC83"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shd w:val="clear" w:color="auto" w:fill="auto"/>
            <w:noWrap/>
            <w:vAlign w:val="bottom"/>
          </w:tcPr>
          <w:p w14:paraId="29F1975B"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НАЛИЧИЕ ПРОВОДОВ-нет</w:t>
            </w:r>
          </w:p>
        </w:tc>
      </w:tr>
      <w:tr w:rsidR="00570D08" w:rsidRPr="00F43A5D" w14:paraId="009D5A23" w14:textId="77777777" w:rsidTr="00FF7E44">
        <w:trPr>
          <w:jc w:val="center"/>
        </w:trPr>
        <w:tc>
          <w:tcPr>
            <w:tcW w:w="0" w:type="auto"/>
            <w:shd w:val="clear" w:color="auto" w:fill="auto"/>
            <w:noWrap/>
            <w:vAlign w:val="bottom"/>
          </w:tcPr>
          <w:p w14:paraId="541C3E59"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43</w:t>
            </w:r>
          </w:p>
        </w:tc>
        <w:tc>
          <w:tcPr>
            <w:tcW w:w="0" w:type="auto"/>
            <w:shd w:val="clear" w:color="auto" w:fill="auto"/>
            <w:noWrap/>
            <w:vAlign w:val="bottom"/>
          </w:tcPr>
          <w:p w14:paraId="5A90D08B"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ФОРМЫ-квадратная</w:t>
            </w:r>
          </w:p>
        </w:tc>
      </w:tr>
      <w:tr w:rsidR="00570D08" w:rsidRPr="00F43A5D" w14:paraId="626CEA02" w14:textId="77777777" w:rsidTr="00FF7E44">
        <w:trPr>
          <w:jc w:val="center"/>
        </w:trPr>
        <w:tc>
          <w:tcPr>
            <w:tcW w:w="0" w:type="auto"/>
            <w:shd w:val="clear" w:color="auto" w:fill="auto"/>
            <w:noWrap/>
            <w:vAlign w:val="bottom"/>
          </w:tcPr>
          <w:p w14:paraId="2F97AAEF"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44</w:t>
            </w:r>
          </w:p>
        </w:tc>
        <w:tc>
          <w:tcPr>
            <w:tcW w:w="0" w:type="auto"/>
            <w:shd w:val="clear" w:color="auto" w:fill="auto"/>
            <w:noWrap/>
            <w:vAlign w:val="bottom"/>
          </w:tcPr>
          <w:p w14:paraId="688571D5"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ФОРМЫ-круглая</w:t>
            </w:r>
          </w:p>
        </w:tc>
      </w:tr>
      <w:tr w:rsidR="00570D08" w:rsidRPr="00F43A5D" w14:paraId="38F9C405" w14:textId="77777777" w:rsidTr="00FF7E44">
        <w:trPr>
          <w:jc w:val="center"/>
        </w:trPr>
        <w:tc>
          <w:tcPr>
            <w:tcW w:w="0" w:type="auto"/>
            <w:shd w:val="clear" w:color="auto" w:fill="auto"/>
            <w:noWrap/>
            <w:vAlign w:val="bottom"/>
          </w:tcPr>
          <w:p w14:paraId="075A26FF"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45</w:t>
            </w:r>
          </w:p>
        </w:tc>
        <w:tc>
          <w:tcPr>
            <w:tcW w:w="0" w:type="auto"/>
            <w:shd w:val="clear" w:color="auto" w:fill="auto"/>
            <w:noWrap/>
            <w:vAlign w:val="bottom"/>
          </w:tcPr>
          <w:p w14:paraId="2896B711"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ФОРМЫ-овальная</w:t>
            </w:r>
          </w:p>
        </w:tc>
      </w:tr>
      <w:tr w:rsidR="00570D08" w:rsidRPr="00F43A5D" w14:paraId="54C88235" w14:textId="77777777" w:rsidTr="00FF7E44">
        <w:trPr>
          <w:jc w:val="center"/>
        </w:trPr>
        <w:tc>
          <w:tcPr>
            <w:tcW w:w="0" w:type="auto"/>
            <w:shd w:val="clear" w:color="auto" w:fill="auto"/>
            <w:noWrap/>
            <w:vAlign w:val="bottom"/>
          </w:tcPr>
          <w:p w14:paraId="60E1BA2C"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46</w:t>
            </w:r>
          </w:p>
        </w:tc>
        <w:tc>
          <w:tcPr>
            <w:tcW w:w="0" w:type="auto"/>
            <w:shd w:val="clear" w:color="auto" w:fill="auto"/>
            <w:noWrap/>
            <w:vAlign w:val="bottom"/>
          </w:tcPr>
          <w:p w14:paraId="4EB01954"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ФОРМЫ-округлая</w:t>
            </w:r>
          </w:p>
        </w:tc>
      </w:tr>
      <w:tr w:rsidR="00570D08" w:rsidRPr="00F43A5D" w14:paraId="49C2C5DC" w14:textId="77777777" w:rsidTr="00FF7E44">
        <w:trPr>
          <w:jc w:val="center"/>
        </w:trPr>
        <w:tc>
          <w:tcPr>
            <w:tcW w:w="0" w:type="auto"/>
            <w:shd w:val="clear" w:color="auto" w:fill="auto"/>
            <w:noWrap/>
            <w:vAlign w:val="bottom"/>
          </w:tcPr>
          <w:p w14:paraId="2B380B2A"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47</w:t>
            </w:r>
          </w:p>
        </w:tc>
        <w:tc>
          <w:tcPr>
            <w:tcW w:w="0" w:type="auto"/>
            <w:shd w:val="clear" w:color="auto" w:fill="auto"/>
            <w:noWrap/>
            <w:vAlign w:val="bottom"/>
          </w:tcPr>
          <w:p w14:paraId="201110EB"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ФОРМЫ-прямоугольная</w:t>
            </w:r>
          </w:p>
        </w:tc>
      </w:tr>
      <w:tr w:rsidR="00570D08" w:rsidRPr="00F43A5D" w14:paraId="7AA177A4" w14:textId="77777777" w:rsidTr="00FF7E44">
        <w:trPr>
          <w:jc w:val="center"/>
        </w:trPr>
        <w:tc>
          <w:tcPr>
            <w:tcW w:w="0" w:type="auto"/>
            <w:shd w:val="clear" w:color="auto" w:fill="auto"/>
            <w:noWrap/>
            <w:vAlign w:val="bottom"/>
          </w:tcPr>
          <w:p w14:paraId="502D757E"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48</w:t>
            </w:r>
          </w:p>
        </w:tc>
        <w:tc>
          <w:tcPr>
            <w:tcW w:w="0" w:type="auto"/>
            <w:shd w:val="clear" w:color="auto" w:fill="auto"/>
            <w:noWrap/>
            <w:vAlign w:val="bottom"/>
          </w:tcPr>
          <w:p w14:paraId="7B01442D"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ФОРМЫ-сложная</w:t>
            </w:r>
          </w:p>
        </w:tc>
      </w:tr>
      <w:tr w:rsidR="00570D08" w:rsidRPr="00F43A5D" w14:paraId="319837E8" w14:textId="77777777" w:rsidTr="00FF7E44">
        <w:trPr>
          <w:jc w:val="center"/>
        </w:trPr>
        <w:tc>
          <w:tcPr>
            <w:tcW w:w="0" w:type="auto"/>
            <w:shd w:val="clear" w:color="auto" w:fill="auto"/>
            <w:noWrap/>
            <w:vAlign w:val="bottom"/>
          </w:tcPr>
          <w:p w14:paraId="1F77D42D"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49</w:t>
            </w:r>
          </w:p>
        </w:tc>
        <w:tc>
          <w:tcPr>
            <w:tcW w:w="0" w:type="auto"/>
            <w:shd w:val="clear" w:color="auto" w:fill="auto"/>
            <w:noWrap/>
            <w:vAlign w:val="bottom"/>
          </w:tcPr>
          <w:p w14:paraId="53139717"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НАЛИЧИЕ НОЖЕК-есть</w:t>
            </w:r>
          </w:p>
        </w:tc>
      </w:tr>
      <w:tr w:rsidR="00570D08" w:rsidRPr="00F43A5D" w14:paraId="3274ECCB" w14:textId="77777777" w:rsidTr="00FF7E44">
        <w:trPr>
          <w:jc w:val="center"/>
        </w:trPr>
        <w:tc>
          <w:tcPr>
            <w:tcW w:w="0" w:type="auto"/>
            <w:shd w:val="clear" w:color="auto" w:fill="auto"/>
            <w:noWrap/>
            <w:vAlign w:val="bottom"/>
          </w:tcPr>
          <w:p w14:paraId="37A57DFF" w14:textId="77777777" w:rsidR="003E2502" w:rsidRPr="00F43A5D" w:rsidRDefault="003E2502" w:rsidP="002258DA">
            <w:pPr>
              <w:spacing w:after="0" w:line="276" w:lineRule="auto"/>
              <w:jc w:val="center"/>
              <w:rPr>
                <w:rFonts w:ascii="Arial CYR" w:eastAsia="Times New Roman" w:hAnsi="Arial CYR" w:cs="Arial CYR"/>
                <w:lang w:eastAsia="ru-RU"/>
              </w:rPr>
            </w:pPr>
            <w:r w:rsidRPr="00F43A5D">
              <w:rPr>
                <w:rFonts w:ascii="Arial CYR" w:eastAsia="Times New Roman" w:hAnsi="Arial CYR" w:cs="Arial CYR"/>
                <w:lang w:eastAsia="ru-RU"/>
              </w:rPr>
              <w:t>50</w:t>
            </w:r>
          </w:p>
        </w:tc>
        <w:tc>
          <w:tcPr>
            <w:tcW w:w="0" w:type="auto"/>
            <w:shd w:val="clear" w:color="auto" w:fill="auto"/>
            <w:noWrap/>
            <w:vAlign w:val="bottom"/>
          </w:tcPr>
          <w:p w14:paraId="62DF7ABF"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НАЛИЧИЕ НОЖЕК-нет</w:t>
            </w:r>
          </w:p>
        </w:tc>
      </w:tr>
    </w:tbl>
    <w:p w14:paraId="6B113E6D" w14:textId="77777777" w:rsidR="003E2502" w:rsidRPr="00F43A5D" w:rsidRDefault="003E2502" w:rsidP="00F43A5D">
      <w:pPr>
        <w:spacing w:after="0" w:line="269"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 xml:space="preserve">Таблица 1 представляет собой базу данных: Attributes.dbf, которая открывается в </w:t>
      </w:r>
      <w:r w:rsidRPr="00F43A5D">
        <w:rPr>
          <w:rFonts w:ascii="Times New Roman" w:hAnsi="Times New Roman" w:cs="Times New Roman"/>
          <w:sz w:val="32"/>
          <w:szCs w:val="32"/>
          <w:lang w:val="en-US"/>
        </w:rPr>
        <w:t>MS</w:t>
      </w:r>
      <w:r w:rsidRPr="00F43A5D">
        <w:rPr>
          <w:rFonts w:ascii="Times New Roman" w:hAnsi="Times New Roman" w:cs="Times New Roman"/>
          <w:sz w:val="32"/>
          <w:szCs w:val="32"/>
        </w:rPr>
        <w:t xml:space="preserve"> </w:t>
      </w:r>
      <w:r w:rsidRPr="00F43A5D">
        <w:rPr>
          <w:rFonts w:ascii="Times New Roman" w:hAnsi="Times New Roman" w:cs="Times New Roman"/>
          <w:sz w:val="32"/>
          <w:szCs w:val="32"/>
          <w:lang w:val="en-US"/>
        </w:rPr>
        <w:t>Excel</w:t>
      </w:r>
      <w:r w:rsidRPr="00F43A5D">
        <w:rPr>
          <w:rFonts w:ascii="Times New Roman" w:hAnsi="Times New Roman" w:cs="Times New Roman"/>
          <w:sz w:val="32"/>
          <w:szCs w:val="32"/>
        </w:rPr>
        <w:t>. Эта база данных формируется, например, в результате работы автоматизированного программного интерфейса (</w:t>
      </w:r>
      <w:r w:rsidRPr="00F43A5D">
        <w:rPr>
          <w:rFonts w:ascii="Times New Roman" w:hAnsi="Times New Roman" w:cs="Times New Roman"/>
          <w:sz w:val="32"/>
          <w:szCs w:val="32"/>
          <w:lang w:val="en-US"/>
        </w:rPr>
        <w:t>API</w:t>
      </w:r>
      <w:r w:rsidRPr="00F43A5D">
        <w:rPr>
          <w:rFonts w:ascii="Times New Roman" w:hAnsi="Times New Roman" w:cs="Times New Roman"/>
          <w:sz w:val="32"/>
          <w:szCs w:val="32"/>
        </w:rPr>
        <w:t xml:space="preserve">) 2.3.2.2. Свойства объекта </w:t>
      </w:r>
      <w:r w:rsidRPr="00F43A5D">
        <w:rPr>
          <w:rFonts w:ascii="Times New Roman" w:hAnsi="Times New Roman" w:cs="Times New Roman"/>
          <w:sz w:val="32"/>
          <w:szCs w:val="32"/>
        </w:rPr>
        <w:lastRenderedPageBreak/>
        <w:t>моделирования или факторы формализуются с помощью описательных шкал [17]. Градации описательных шкал представляют собой значения свойств, значения факторов (признаки).</w:t>
      </w:r>
    </w:p>
    <w:p w14:paraId="0F94DE93" w14:textId="77777777" w:rsidR="003E2502" w:rsidRPr="00F43A5D" w:rsidRDefault="003E2502" w:rsidP="00F43A5D">
      <w:pPr>
        <w:spacing w:after="0" w:line="269"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rPr>
        <w:t>Новые элементы</w:t>
      </w:r>
      <w:r w:rsidRPr="00F43A5D">
        <w:rPr>
          <w:rFonts w:ascii="Times New Roman" w:hAnsi="Times New Roman" w:cs="Times New Roman"/>
          <w:sz w:val="32"/>
          <w:szCs w:val="32"/>
        </w:rPr>
        <w:t xml:space="preserve"> модели на 1-м уровне процесса познания – это элементы чувственного восприятия (признаки). </w:t>
      </w:r>
    </w:p>
    <w:p w14:paraId="5D2B745C" w14:textId="77777777" w:rsidR="003E2502" w:rsidRPr="00F43A5D" w:rsidRDefault="003E2502" w:rsidP="00F43A5D">
      <w:pPr>
        <w:spacing w:after="0" w:line="269"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rPr>
        <w:t>Новые связи</w:t>
      </w:r>
      <w:r w:rsidRPr="00F43A5D">
        <w:rPr>
          <w:rFonts w:ascii="Times New Roman" w:hAnsi="Times New Roman" w:cs="Times New Roman"/>
          <w:sz w:val="32"/>
          <w:szCs w:val="32"/>
        </w:rPr>
        <w:t xml:space="preserve"> между новыми элементами отсутствуют.</w:t>
      </w:r>
    </w:p>
    <w:p w14:paraId="671BC7C9" w14:textId="77777777" w:rsidR="003E2502" w:rsidRPr="00F43A5D" w:rsidRDefault="003E2502" w:rsidP="00F43A5D">
      <w:pPr>
        <w:spacing w:after="0" w:line="269"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u w:val="single"/>
        </w:rPr>
        <w:t>На 2-м уровне</w:t>
      </w:r>
      <w:r w:rsidRPr="00F43A5D">
        <w:rPr>
          <w:rFonts w:ascii="Times New Roman" w:hAnsi="Times New Roman" w:cs="Times New Roman"/>
          <w:sz w:val="32"/>
          <w:szCs w:val="32"/>
        </w:rPr>
        <w:t xml:space="preserve"> дискретные элементы чувственного восприятия интегрируются в чувственный образ конкретного объекта.</w:t>
      </w:r>
    </w:p>
    <w:p w14:paraId="2FCC461C" w14:textId="77777777" w:rsidR="003E2502" w:rsidRPr="00F43A5D" w:rsidRDefault="003E2502" w:rsidP="00F43A5D">
      <w:pPr>
        <w:spacing w:after="0" w:line="269" w:lineRule="auto"/>
        <w:ind w:firstLine="567"/>
        <w:jc w:val="both"/>
        <w:rPr>
          <w:rFonts w:ascii="Times New Roman" w:hAnsi="Times New Roman" w:cs="Times New Roman"/>
        </w:rPr>
      </w:pPr>
      <w:r w:rsidRPr="00F43A5D">
        <w:rPr>
          <w:rFonts w:ascii="Times New Roman" w:hAnsi="Times New Roman" w:cs="Times New Roman"/>
          <w:sz w:val="32"/>
          <w:szCs w:val="32"/>
        </w:rPr>
        <w:t xml:space="preserve">В системе «Эйдос» математической моделью конкретного объекта, т.е. функцией, описывающей его состояние, является </w:t>
      </w:r>
      <w:r w:rsidRPr="00F43A5D">
        <w:rPr>
          <w:rFonts w:ascii="Times New Roman" w:hAnsi="Times New Roman" w:cs="Times New Roman"/>
          <w:i/>
          <w:sz w:val="32"/>
          <w:szCs w:val="32"/>
        </w:rPr>
        <w:t>множество</w:t>
      </w:r>
      <w:r w:rsidRPr="00F43A5D">
        <w:rPr>
          <w:rFonts w:ascii="Times New Roman" w:hAnsi="Times New Roman" w:cs="Times New Roman"/>
          <w:sz w:val="32"/>
          <w:szCs w:val="32"/>
        </w:rPr>
        <w:t xml:space="preserve"> его признаков (значений свойств или значений факторов). По сути, функция объекта – это вектор, координатами которого являются коды его признаков в различных описательных шкалах (таблица 3).</w:t>
      </w:r>
      <w:r w:rsidRPr="00F43A5D">
        <w:rPr>
          <w:rFonts w:ascii="Times New Roman" w:hAnsi="Times New Roman" w:cs="Times New Roman"/>
        </w:rPr>
        <w:t xml:space="preserve"> </w:t>
      </w:r>
    </w:p>
    <w:p w14:paraId="4AAA5CB7" w14:textId="77777777" w:rsidR="003E2502" w:rsidRPr="009970D3" w:rsidRDefault="00050E72" w:rsidP="002258DA">
      <w:pPr>
        <w:spacing w:after="0" w:line="276" w:lineRule="auto"/>
        <w:jc w:val="center"/>
        <w:rPr>
          <w:rFonts w:ascii="Times New Roman" w:hAnsi="Times New Roman" w:cs="Times New Roman"/>
          <w:sz w:val="32"/>
          <w:szCs w:val="32"/>
        </w:rPr>
      </w:pPr>
      <w:r>
        <w:rPr>
          <w:rFonts w:ascii="Times New Roman" w:hAnsi="Times New Roman" w:cs="Times New Roman"/>
          <w:sz w:val="32"/>
          <w:szCs w:val="32"/>
        </w:rPr>
        <w:t>Таблица</w:t>
      </w:r>
      <w:r>
        <w:rPr>
          <w:rFonts w:ascii="Times New Roman" w:hAnsi="Times New Roman" w:cs="Times New Roman"/>
          <w:sz w:val="32"/>
          <w:szCs w:val="32"/>
          <w:lang w:val="en-US"/>
        </w:rPr>
        <w:t xml:space="preserve"> </w:t>
      </w:r>
      <w:r w:rsidR="003E2502" w:rsidRPr="009970D3">
        <w:rPr>
          <w:rFonts w:ascii="Times New Roman" w:hAnsi="Times New Roman" w:cs="Times New Roman"/>
          <w:sz w:val="32"/>
          <w:szCs w:val="32"/>
        </w:rPr>
        <w:t>3. Функции объектов обучающей выборки</w:t>
      </w:r>
    </w:p>
    <w:tbl>
      <w:tblPr>
        <w:tblW w:w="0" w:type="auto"/>
        <w:jc w:val="center"/>
        <w:tblLook w:val="04A0" w:firstRow="1" w:lastRow="0" w:firstColumn="1" w:lastColumn="0" w:noHBand="0" w:noVBand="1"/>
      </w:tblPr>
      <w:tblGrid>
        <w:gridCol w:w="1854"/>
        <w:gridCol w:w="523"/>
        <w:gridCol w:w="523"/>
        <w:gridCol w:w="523"/>
        <w:gridCol w:w="523"/>
        <w:gridCol w:w="523"/>
        <w:gridCol w:w="523"/>
        <w:gridCol w:w="657"/>
        <w:gridCol w:w="657"/>
        <w:gridCol w:w="657"/>
      </w:tblGrid>
      <w:tr w:rsidR="003E2502" w:rsidRPr="00F43A5D" w14:paraId="348FA28C" w14:textId="77777777" w:rsidTr="0083149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B3A955"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NAME_OBJ</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73D4FA"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N4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BE7661"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N5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D02EF3"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N6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A5CD3C"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N7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BF500A"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N8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6E4FEB"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N9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FCE4BA"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N10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DFA53C"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N11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D2DDB2"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N12</w:t>
            </w:r>
          </w:p>
        </w:tc>
      </w:tr>
      <w:tr w:rsidR="003E2502" w:rsidRPr="00F43A5D" w14:paraId="53FE39AD"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055BA723"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Мышь1</w:t>
            </w:r>
          </w:p>
        </w:tc>
        <w:tc>
          <w:tcPr>
            <w:tcW w:w="0" w:type="auto"/>
            <w:tcBorders>
              <w:top w:val="nil"/>
              <w:left w:val="nil"/>
              <w:bottom w:val="single" w:sz="4" w:space="0" w:color="auto"/>
              <w:right w:val="single" w:sz="4" w:space="0" w:color="auto"/>
            </w:tcBorders>
            <w:shd w:val="clear" w:color="auto" w:fill="auto"/>
            <w:noWrap/>
            <w:vAlign w:val="bottom"/>
          </w:tcPr>
          <w:p w14:paraId="2827934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12</w:t>
            </w:r>
          </w:p>
        </w:tc>
        <w:tc>
          <w:tcPr>
            <w:tcW w:w="0" w:type="auto"/>
            <w:tcBorders>
              <w:top w:val="nil"/>
              <w:left w:val="nil"/>
              <w:bottom w:val="single" w:sz="4" w:space="0" w:color="auto"/>
              <w:right w:val="single" w:sz="4" w:space="0" w:color="auto"/>
            </w:tcBorders>
            <w:shd w:val="clear" w:color="auto" w:fill="auto"/>
            <w:noWrap/>
            <w:vAlign w:val="bottom"/>
          </w:tcPr>
          <w:p w14:paraId="1149539D"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tcBorders>
              <w:top w:val="nil"/>
              <w:left w:val="nil"/>
              <w:bottom w:val="single" w:sz="4" w:space="0" w:color="auto"/>
              <w:right w:val="single" w:sz="4" w:space="0" w:color="auto"/>
            </w:tcBorders>
            <w:shd w:val="clear" w:color="auto" w:fill="auto"/>
            <w:noWrap/>
            <w:vAlign w:val="bottom"/>
          </w:tcPr>
          <w:p w14:paraId="451956D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23</w:t>
            </w:r>
          </w:p>
        </w:tc>
        <w:tc>
          <w:tcPr>
            <w:tcW w:w="0" w:type="auto"/>
            <w:tcBorders>
              <w:top w:val="nil"/>
              <w:left w:val="nil"/>
              <w:bottom w:val="single" w:sz="4" w:space="0" w:color="auto"/>
              <w:right w:val="single" w:sz="4" w:space="0" w:color="auto"/>
            </w:tcBorders>
            <w:shd w:val="clear" w:color="auto" w:fill="auto"/>
            <w:noWrap/>
            <w:vAlign w:val="bottom"/>
          </w:tcPr>
          <w:p w14:paraId="782512B0"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25</w:t>
            </w:r>
          </w:p>
        </w:tc>
        <w:tc>
          <w:tcPr>
            <w:tcW w:w="0" w:type="auto"/>
            <w:tcBorders>
              <w:top w:val="nil"/>
              <w:left w:val="nil"/>
              <w:bottom w:val="single" w:sz="4" w:space="0" w:color="auto"/>
              <w:right w:val="single" w:sz="4" w:space="0" w:color="auto"/>
            </w:tcBorders>
            <w:shd w:val="clear" w:color="auto" w:fill="auto"/>
            <w:noWrap/>
            <w:vAlign w:val="bottom"/>
          </w:tcPr>
          <w:p w14:paraId="414AE24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70D7667A"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39</w:t>
            </w:r>
          </w:p>
        </w:tc>
        <w:tc>
          <w:tcPr>
            <w:tcW w:w="0" w:type="auto"/>
            <w:tcBorders>
              <w:top w:val="nil"/>
              <w:left w:val="nil"/>
              <w:bottom w:val="single" w:sz="4" w:space="0" w:color="auto"/>
              <w:right w:val="single" w:sz="4" w:space="0" w:color="auto"/>
            </w:tcBorders>
            <w:shd w:val="clear" w:color="auto" w:fill="auto"/>
            <w:noWrap/>
            <w:vAlign w:val="bottom"/>
          </w:tcPr>
          <w:p w14:paraId="1283485D"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41</w:t>
            </w:r>
          </w:p>
        </w:tc>
        <w:tc>
          <w:tcPr>
            <w:tcW w:w="0" w:type="auto"/>
            <w:tcBorders>
              <w:top w:val="nil"/>
              <w:left w:val="nil"/>
              <w:bottom w:val="single" w:sz="4" w:space="0" w:color="auto"/>
              <w:right w:val="single" w:sz="4" w:space="0" w:color="auto"/>
            </w:tcBorders>
            <w:shd w:val="clear" w:color="auto" w:fill="auto"/>
            <w:noWrap/>
            <w:vAlign w:val="bottom"/>
          </w:tcPr>
          <w:p w14:paraId="517BDCF1"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46</w:t>
            </w:r>
          </w:p>
        </w:tc>
        <w:tc>
          <w:tcPr>
            <w:tcW w:w="0" w:type="auto"/>
            <w:tcBorders>
              <w:top w:val="nil"/>
              <w:left w:val="nil"/>
              <w:bottom w:val="single" w:sz="4" w:space="0" w:color="auto"/>
              <w:right w:val="single" w:sz="4" w:space="0" w:color="auto"/>
            </w:tcBorders>
            <w:shd w:val="clear" w:color="auto" w:fill="auto"/>
            <w:noWrap/>
            <w:vAlign w:val="bottom"/>
          </w:tcPr>
          <w:p w14:paraId="17D7FC7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7E408608"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5AF77BC3"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Мышь2</w:t>
            </w:r>
          </w:p>
        </w:tc>
        <w:tc>
          <w:tcPr>
            <w:tcW w:w="0" w:type="auto"/>
            <w:tcBorders>
              <w:top w:val="nil"/>
              <w:left w:val="nil"/>
              <w:bottom w:val="single" w:sz="4" w:space="0" w:color="auto"/>
              <w:right w:val="single" w:sz="4" w:space="0" w:color="auto"/>
            </w:tcBorders>
            <w:shd w:val="clear" w:color="auto" w:fill="auto"/>
            <w:noWrap/>
            <w:vAlign w:val="bottom"/>
          </w:tcPr>
          <w:p w14:paraId="6353C07A"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w:t>
            </w:r>
          </w:p>
        </w:tc>
        <w:tc>
          <w:tcPr>
            <w:tcW w:w="0" w:type="auto"/>
            <w:tcBorders>
              <w:top w:val="nil"/>
              <w:left w:val="nil"/>
              <w:bottom w:val="single" w:sz="4" w:space="0" w:color="auto"/>
              <w:right w:val="single" w:sz="4" w:space="0" w:color="auto"/>
            </w:tcBorders>
            <w:shd w:val="clear" w:color="auto" w:fill="auto"/>
            <w:noWrap/>
            <w:vAlign w:val="bottom"/>
          </w:tcPr>
          <w:p w14:paraId="1F0C03F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tcBorders>
              <w:top w:val="nil"/>
              <w:left w:val="nil"/>
              <w:bottom w:val="single" w:sz="4" w:space="0" w:color="auto"/>
              <w:right w:val="single" w:sz="4" w:space="0" w:color="auto"/>
            </w:tcBorders>
            <w:shd w:val="clear" w:color="auto" w:fill="auto"/>
            <w:noWrap/>
            <w:vAlign w:val="bottom"/>
          </w:tcPr>
          <w:p w14:paraId="2B00763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23</w:t>
            </w:r>
          </w:p>
        </w:tc>
        <w:tc>
          <w:tcPr>
            <w:tcW w:w="0" w:type="auto"/>
            <w:tcBorders>
              <w:top w:val="nil"/>
              <w:left w:val="nil"/>
              <w:bottom w:val="single" w:sz="4" w:space="0" w:color="auto"/>
              <w:right w:val="single" w:sz="4" w:space="0" w:color="auto"/>
            </w:tcBorders>
            <w:shd w:val="clear" w:color="auto" w:fill="auto"/>
            <w:noWrap/>
            <w:vAlign w:val="bottom"/>
          </w:tcPr>
          <w:p w14:paraId="4BC4F0C1"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25</w:t>
            </w:r>
          </w:p>
        </w:tc>
        <w:tc>
          <w:tcPr>
            <w:tcW w:w="0" w:type="auto"/>
            <w:tcBorders>
              <w:top w:val="nil"/>
              <w:left w:val="nil"/>
              <w:bottom w:val="single" w:sz="4" w:space="0" w:color="auto"/>
              <w:right w:val="single" w:sz="4" w:space="0" w:color="auto"/>
            </w:tcBorders>
            <w:shd w:val="clear" w:color="auto" w:fill="auto"/>
            <w:noWrap/>
            <w:vAlign w:val="bottom"/>
          </w:tcPr>
          <w:p w14:paraId="5D54F9D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2001DC97"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39</w:t>
            </w:r>
          </w:p>
        </w:tc>
        <w:tc>
          <w:tcPr>
            <w:tcW w:w="0" w:type="auto"/>
            <w:tcBorders>
              <w:top w:val="nil"/>
              <w:left w:val="nil"/>
              <w:bottom w:val="single" w:sz="4" w:space="0" w:color="auto"/>
              <w:right w:val="single" w:sz="4" w:space="0" w:color="auto"/>
            </w:tcBorders>
            <w:shd w:val="clear" w:color="auto" w:fill="auto"/>
            <w:noWrap/>
            <w:vAlign w:val="bottom"/>
          </w:tcPr>
          <w:p w14:paraId="02784FC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41</w:t>
            </w:r>
          </w:p>
        </w:tc>
        <w:tc>
          <w:tcPr>
            <w:tcW w:w="0" w:type="auto"/>
            <w:tcBorders>
              <w:top w:val="nil"/>
              <w:left w:val="nil"/>
              <w:bottom w:val="single" w:sz="4" w:space="0" w:color="auto"/>
              <w:right w:val="single" w:sz="4" w:space="0" w:color="auto"/>
            </w:tcBorders>
            <w:shd w:val="clear" w:color="auto" w:fill="auto"/>
            <w:noWrap/>
            <w:vAlign w:val="bottom"/>
          </w:tcPr>
          <w:p w14:paraId="5C98F3E8"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46</w:t>
            </w:r>
          </w:p>
        </w:tc>
        <w:tc>
          <w:tcPr>
            <w:tcW w:w="0" w:type="auto"/>
            <w:tcBorders>
              <w:top w:val="nil"/>
              <w:left w:val="nil"/>
              <w:bottom w:val="single" w:sz="4" w:space="0" w:color="auto"/>
              <w:right w:val="single" w:sz="4" w:space="0" w:color="auto"/>
            </w:tcBorders>
            <w:shd w:val="clear" w:color="auto" w:fill="auto"/>
            <w:noWrap/>
            <w:vAlign w:val="bottom"/>
          </w:tcPr>
          <w:p w14:paraId="72D20617"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7ECDE82F"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0C62CD7B"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мышь3</w:t>
            </w:r>
          </w:p>
        </w:tc>
        <w:tc>
          <w:tcPr>
            <w:tcW w:w="0" w:type="auto"/>
            <w:tcBorders>
              <w:top w:val="nil"/>
              <w:left w:val="nil"/>
              <w:bottom w:val="single" w:sz="4" w:space="0" w:color="auto"/>
              <w:right w:val="single" w:sz="4" w:space="0" w:color="auto"/>
            </w:tcBorders>
            <w:shd w:val="clear" w:color="auto" w:fill="auto"/>
            <w:noWrap/>
            <w:vAlign w:val="bottom"/>
          </w:tcPr>
          <w:p w14:paraId="4571A2CD"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9</w:t>
            </w:r>
          </w:p>
        </w:tc>
        <w:tc>
          <w:tcPr>
            <w:tcW w:w="0" w:type="auto"/>
            <w:tcBorders>
              <w:top w:val="nil"/>
              <w:left w:val="nil"/>
              <w:bottom w:val="single" w:sz="4" w:space="0" w:color="auto"/>
              <w:right w:val="single" w:sz="4" w:space="0" w:color="auto"/>
            </w:tcBorders>
            <w:shd w:val="clear" w:color="auto" w:fill="auto"/>
            <w:noWrap/>
            <w:vAlign w:val="bottom"/>
          </w:tcPr>
          <w:p w14:paraId="337F7860"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tcBorders>
              <w:top w:val="nil"/>
              <w:left w:val="nil"/>
              <w:bottom w:val="single" w:sz="4" w:space="0" w:color="auto"/>
              <w:right w:val="single" w:sz="4" w:space="0" w:color="auto"/>
            </w:tcBorders>
            <w:shd w:val="clear" w:color="auto" w:fill="auto"/>
            <w:noWrap/>
            <w:vAlign w:val="bottom"/>
          </w:tcPr>
          <w:p w14:paraId="3C39D5EA"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23</w:t>
            </w:r>
          </w:p>
        </w:tc>
        <w:tc>
          <w:tcPr>
            <w:tcW w:w="0" w:type="auto"/>
            <w:tcBorders>
              <w:top w:val="nil"/>
              <w:left w:val="nil"/>
              <w:bottom w:val="single" w:sz="4" w:space="0" w:color="auto"/>
              <w:right w:val="single" w:sz="4" w:space="0" w:color="auto"/>
            </w:tcBorders>
            <w:shd w:val="clear" w:color="auto" w:fill="auto"/>
            <w:noWrap/>
            <w:vAlign w:val="bottom"/>
          </w:tcPr>
          <w:p w14:paraId="11D0401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25</w:t>
            </w:r>
          </w:p>
        </w:tc>
        <w:tc>
          <w:tcPr>
            <w:tcW w:w="0" w:type="auto"/>
            <w:tcBorders>
              <w:top w:val="nil"/>
              <w:left w:val="nil"/>
              <w:bottom w:val="single" w:sz="4" w:space="0" w:color="auto"/>
              <w:right w:val="single" w:sz="4" w:space="0" w:color="auto"/>
            </w:tcBorders>
            <w:shd w:val="clear" w:color="auto" w:fill="auto"/>
            <w:noWrap/>
            <w:vAlign w:val="bottom"/>
          </w:tcPr>
          <w:p w14:paraId="7D3749C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4D175E6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39</w:t>
            </w:r>
          </w:p>
        </w:tc>
        <w:tc>
          <w:tcPr>
            <w:tcW w:w="0" w:type="auto"/>
            <w:tcBorders>
              <w:top w:val="nil"/>
              <w:left w:val="nil"/>
              <w:bottom w:val="single" w:sz="4" w:space="0" w:color="auto"/>
              <w:right w:val="single" w:sz="4" w:space="0" w:color="auto"/>
            </w:tcBorders>
            <w:shd w:val="clear" w:color="auto" w:fill="auto"/>
            <w:noWrap/>
            <w:vAlign w:val="bottom"/>
          </w:tcPr>
          <w:p w14:paraId="148E0F02"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41</w:t>
            </w:r>
          </w:p>
        </w:tc>
        <w:tc>
          <w:tcPr>
            <w:tcW w:w="0" w:type="auto"/>
            <w:tcBorders>
              <w:top w:val="nil"/>
              <w:left w:val="nil"/>
              <w:bottom w:val="single" w:sz="4" w:space="0" w:color="auto"/>
              <w:right w:val="single" w:sz="4" w:space="0" w:color="auto"/>
            </w:tcBorders>
            <w:shd w:val="clear" w:color="auto" w:fill="auto"/>
            <w:noWrap/>
            <w:vAlign w:val="bottom"/>
          </w:tcPr>
          <w:p w14:paraId="28E274ED"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46</w:t>
            </w:r>
          </w:p>
        </w:tc>
        <w:tc>
          <w:tcPr>
            <w:tcW w:w="0" w:type="auto"/>
            <w:tcBorders>
              <w:top w:val="nil"/>
              <w:left w:val="nil"/>
              <w:bottom w:val="single" w:sz="4" w:space="0" w:color="auto"/>
              <w:right w:val="single" w:sz="4" w:space="0" w:color="auto"/>
            </w:tcBorders>
            <w:shd w:val="clear" w:color="auto" w:fill="auto"/>
            <w:noWrap/>
            <w:vAlign w:val="bottom"/>
          </w:tcPr>
          <w:p w14:paraId="12AC8097"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0308BC31"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C515048"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клавиатура1</w:t>
            </w:r>
          </w:p>
        </w:tc>
        <w:tc>
          <w:tcPr>
            <w:tcW w:w="0" w:type="auto"/>
            <w:tcBorders>
              <w:top w:val="nil"/>
              <w:left w:val="nil"/>
              <w:bottom w:val="single" w:sz="4" w:space="0" w:color="auto"/>
              <w:right w:val="single" w:sz="4" w:space="0" w:color="auto"/>
            </w:tcBorders>
            <w:shd w:val="clear" w:color="auto" w:fill="auto"/>
            <w:noWrap/>
            <w:vAlign w:val="bottom"/>
          </w:tcPr>
          <w:p w14:paraId="1681A1B7"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10</w:t>
            </w:r>
          </w:p>
        </w:tc>
        <w:tc>
          <w:tcPr>
            <w:tcW w:w="0" w:type="auto"/>
            <w:tcBorders>
              <w:top w:val="nil"/>
              <w:left w:val="nil"/>
              <w:bottom w:val="single" w:sz="4" w:space="0" w:color="auto"/>
              <w:right w:val="single" w:sz="4" w:space="0" w:color="auto"/>
            </w:tcBorders>
            <w:shd w:val="clear" w:color="auto" w:fill="auto"/>
            <w:noWrap/>
            <w:vAlign w:val="bottom"/>
          </w:tcPr>
          <w:p w14:paraId="0625AED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tcBorders>
              <w:top w:val="nil"/>
              <w:left w:val="nil"/>
              <w:bottom w:val="single" w:sz="4" w:space="0" w:color="auto"/>
              <w:right w:val="single" w:sz="4" w:space="0" w:color="auto"/>
            </w:tcBorders>
            <w:shd w:val="clear" w:color="auto" w:fill="auto"/>
            <w:noWrap/>
            <w:vAlign w:val="bottom"/>
          </w:tcPr>
          <w:p w14:paraId="6EB235C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24</w:t>
            </w:r>
          </w:p>
        </w:tc>
        <w:tc>
          <w:tcPr>
            <w:tcW w:w="0" w:type="auto"/>
            <w:tcBorders>
              <w:top w:val="nil"/>
              <w:left w:val="nil"/>
              <w:bottom w:val="single" w:sz="4" w:space="0" w:color="auto"/>
              <w:right w:val="single" w:sz="4" w:space="0" w:color="auto"/>
            </w:tcBorders>
            <w:shd w:val="clear" w:color="auto" w:fill="auto"/>
            <w:noWrap/>
            <w:vAlign w:val="bottom"/>
          </w:tcPr>
          <w:p w14:paraId="45C5861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26</w:t>
            </w:r>
          </w:p>
        </w:tc>
        <w:tc>
          <w:tcPr>
            <w:tcW w:w="0" w:type="auto"/>
            <w:tcBorders>
              <w:top w:val="nil"/>
              <w:left w:val="nil"/>
              <w:bottom w:val="single" w:sz="4" w:space="0" w:color="auto"/>
              <w:right w:val="single" w:sz="4" w:space="0" w:color="auto"/>
            </w:tcBorders>
            <w:shd w:val="clear" w:color="auto" w:fill="auto"/>
            <w:noWrap/>
            <w:vAlign w:val="bottom"/>
          </w:tcPr>
          <w:p w14:paraId="45B694D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087916E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39</w:t>
            </w:r>
          </w:p>
        </w:tc>
        <w:tc>
          <w:tcPr>
            <w:tcW w:w="0" w:type="auto"/>
            <w:tcBorders>
              <w:top w:val="nil"/>
              <w:left w:val="nil"/>
              <w:bottom w:val="single" w:sz="4" w:space="0" w:color="auto"/>
              <w:right w:val="single" w:sz="4" w:space="0" w:color="auto"/>
            </w:tcBorders>
            <w:shd w:val="clear" w:color="auto" w:fill="auto"/>
            <w:noWrap/>
            <w:vAlign w:val="bottom"/>
          </w:tcPr>
          <w:p w14:paraId="2870A67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41</w:t>
            </w:r>
          </w:p>
        </w:tc>
        <w:tc>
          <w:tcPr>
            <w:tcW w:w="0" w:type="auto"/>
            <w:tcBorders>
              <w:top w:val="nil"/>
              <w:left w:val="nil"/>
              <w:bottom w:val="single" w:sz="4" w:space="0" w:color="auto"/>
              <w:right w:val="single" w:sz="4" w:space="0" w:color="auto"/>
            </w:tcBorders>
            <w:shd w:val="clear" w:color="auto" w:fill="auto"/>
            <w:noWrap/>
            <w:vAlign w:val="bottom"/>
          </w:tcPr>
          <w:p w14:paraId="04AED117"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47</w:t>
            </w:r>
          </w:p>
        </w:tc>
        <w:tc>
          <w:tcPr>
            <w:tcW w:w="0" w:type="auto"/>
            <w:tcBorders>
              <w:top w:val="nil"/>
              <w:left w:val="nil"/>
              <w:bottom w:val="single" w:sz="4" w:space="0" w:color="auto"/>
              <w:right w:val="single" w:sz="4" w:space="0" w:color="auto"/>
            </w:tcBorders>
            <w:shd w:val="clear" w:color="auto" w:fill="auto"/>
            <w:noWrap/>
            <w:vAlign w:val="bottom"/>
          </w:tcPr>
          <w:p w14:paraId="41981920"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02D18063"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012855EF"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клавиатура2</w:t>
            </w:r>
          </w:p>
        </w:tc>
        <w:tc>
          <w:tcPr>
            <w:tcW w:w="0" w:type="auto"/>
            <w:tcBorders>
              <w:top w:val="nil"/>
              <w:left w:val="nil"/>
              <w:bottom w:val="single" w:sz="4" w:space="0" w:color="auto"/>
              <w:right w:val="single" w:sz="4" w:space="0" w:color="auto"/>
            </w:tcBorders>
            <w:shd w:val="clear" w:color="auto" w:fill="auto"/>
            <w:noWrap/>
            <w:vAlign w:val="bottom"/>
          </w:tcPr>
          <w:p w14:paraId="037552CD"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w:t>
            </w:r>
          </w:p>
        </w:tc>
        <w:tc>
          <w:tcPr>
            <w:tcW w:w="0" w:type="auto"/>
            <w:tcBorders>
              <w:top w:val="nil"/>
              <w:left w:val="nil"/>
              <w:bottom w:val="single" w:sz="4" w:space="0" w:color="auto"/>
              <w:right w:val="single" w:sz="4" w:space="0" w:color="auto"/>
            </w:tcBorders>
            <w:shd w:val="clear" w:color="auto" w:fill="auto"/>
            <w:noWrap/>
            <w:vAlign w:val="bottom"/>
          </w:tcPr>
          <w:p w14:paraId="46F6239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tcBorders>
              <w:top w:val="nil"/>
              <w:left w:val="nil"/>
              <w:bottom w:val="single" w:sz="4" w:space="0" w:color="auto"/>
              <w:right w:val="single" w:sz="4" w:space="0" w:color="auto"/>
            </w:tcBorders>
            <w:shd w:val="clear" w:color="auto" w:fill="auto"/>
            <w:noWrap/>
            <w:vAlign w:val="bottom"/>
          </w:tcPr>
          <w:p w14:paraId="6BC0032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24</w:t>
            </w:r>
          </w:p>
        </w:tc>
        <w:tc>
          <w:tcPr>
            <w:tcW w:w="0" w:type="auto"/>
            <w:tcBorders>
              <w:top w:val="nil"/>
              <w:left w:val="nil"/>
              <w:bottom w:val="single" w:sz="4" w:space="0" w:color="auto"/>
              <w:right w:val="single" w:sz="4" w:space="0" w:color="auto"/>
            </w:tcBorders>
            <w:shd w:val="clear" w:color="auto" w:fill="auto"/>
            <w:noWrap/>
            <w:vAlign w:val="bottom"/>
          </w:tcPr>
          <w:p w14:paraId="404583B3"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26</w:t>
            </w:r>
          </w:p>
        </w:tc>
        <w:tc>
          <w:tcPr>
            <w:tcW w:w="0" w:type="auto"/>
            <w:tcBorders>
              <w:top w:val="nil"/>
              <w:left w:val="nil"/>
              <w:bottom w:val="single" w:sz="4" w:space="0" w:color="auto"/>
              <w:right w:val="single" w:sz="4" w:space="0" w:color="auto"/>
            </w:tcBorders>
            <w:shd w:val="clear" w:color="auto" w:fill="auto"/>
            <w:noWrap/>
            <w:vAlign w:val="bottom"/>
          </w:tcPr>
          <w:p w14:paraId="45DA3B2D"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601CFC52"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39</w:t>
            </w:r>
          </w:p>
        </w:tc>
        <w:tc>
          <w:tcPr>
            <w:tcW w:w="0" w:type="auto"/>
            <w:tcBorders>
              <w:top w:val="nil"/>
              <w:left w:val="nil"/>
              <w:bottom w:val="single" w:sz="4" w:space="0" w:color="auto"/>
              <w:right w:val="single" w:sz="4" w:space="0" w:color="auto"/>
            </w:tcBorders>
            <w:shd w:val="clear" w:color="auto" w:fill="auto"/>
            <w:noWrap/>
            <w:vAlign w:val="bottom"/>
          </w:tcPr>
          <w:p w14:paraId="5308C0D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41</w:t>
            </w:r>
          </w:p>
        </w:tc>
        <w:tc>
          <w:tcPr>
            <w:tcW w:w="0" w:type="auto"/>
            <w:tcBorders>
              <w:top w:val="nil"/>
              <w:left w:val="nil"/>
              <w:bottom w:val="single" w:sz="4" w:space="0" w:color="auto"/>
              <w:right w:val="single" w:sz="4" w:space="0" w:color="auto"/>
            </w:tcBorders>
            <w:shd w:val="clear" w:color="auto" w:fill="auto"/>
            <w:noWrap/>
            <w:vAlign w:val="bottom"/>
          </w:tcPr>
          <w:p w14:paraId="11DBA76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47</w:t>
            </w:r>
          </w:p>
        </w:tc>
        <w:tc>
          <w:tcPr>
            <w:tcW w:w="0" w:type="auto"/>
            <w:tcBorders>
              <w:top w:val="nil"/>
              <w:left w:val="nil"/>
              <w:bottom w:val="single" w:sz="4" w:space="0" w:color="auto"/>
              <w:right w:val="single" w:sz="4" w:space="0" w:color="auto"/>
            </w:tcBorders>
            <w:shd w:val="clear" w:color="auto" w:fill="auto"/>
            <w:noWrap/>
            <w:vAlign w:val="bottom"/>
          </w:tcPr>
          <w:p w14:paraId="32B27223"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646939C2"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A36F702"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сумка1</w:t>
            </w:r>
          </w:p>
        </w:tc>
        <w:tc>
          <w:tcPr>
            <w:tcW w:w="0" w:type="auto"/>
            <w:tcBorders>
              <w:top w:val="nil"/>
              <w:left w:val="nil"/>
              <w:bottom w:val="single" w:sz="4" w:space="0" w:color="auto"/>
              <w:right w:val="single" w:sz="4" w:space="0" w:color="auto"/>
            </w:tcBorders>
            <w:shd w:val="clear" w:color="auto" w:fill="auto"/>
            <w:noWrap/>
            <w:vAlign w:val="bottom"/>
          </w:tcPr>
          <w:p w14:paraId="69AEE58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w:t>
            </w:r>
          </w:p>
        </w:tc>
        <w:tc>
          <w:tcPr>
            <w:tcW w:w="0" w:type="auto"/>
            <w:tcBorders>
              <w:top w:val="nil"/>
              <w:left w:val="nil"/>
              <w:bottom w:val="single" w:sz="4" w:space="0" w:color="auto"/>
              <w:right w:val="single" w:sz="4" w:space="0" w:color="auto"/>
            </w:tcBorders>
            <w:shd w:val="clear" w:color="auto" w:fill="auto"/>
            <w:noWrap/>
            <w:vAlign w:val="bottom"/>
          </w:tcPr>
          <w:p w14:paraId="75A8B97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14</w:t>
            </w:r>
          </w:p>
        </w:tc>
        <w:tc>
          <w:tcPr>
            <w:tcW w:w="0" w:type="auto"/>
            <w:tcBorders>
              <w:top w:val="nil"/>
              <w:left w:val="nil"/>
              <w:bottom w:val="single" w:sz="4" w:space="0" w:color="auto"/>
              <w:right w:val="single" w:sz="4" w:space="0" w:color="auto"/>
            </w:tcBorders>
            <w:shd w:val="clear" w:color="auto" w:fill="auto"/>
            <w:noWrap/>
            <w:vAlign w:val="bottom"/>
          </w:tcPr>
          <w:p w14:paraId="64E1193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21</w:t>
            </w:r>
          </w:p>
        </w:tc>
        <w:tc>
          <w:tcPr>
            <w:tcW w:w="0" w:type="auto"/>
            <w:tcBorders>
              <w:top w:val="nil"/>
              <w:left w:val="nil"/>
              <w:bottom w:val="single" w:sz="4" w:space="0" w:color="auto"/>
              <w:right w:val="single" w:sz="4" w:space="0" w:color="auto"/>
            </w:tcBorders>
            <w:shd w:val="clear" w:color="auto" w:fill="auto"/>
            <w:noWrap/>
            <w:vAlign w:val="bottom"/>
          </w:tcPr>
          <w:p w14:paraId="2A9182B0"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27</w:t>
            </w:r>
          </w:p>
        </w:tc>
        <w:tc>
          <w:tcPr>
            <w:tcW w:w="0" w:type="auto"/>
            <w:tcBorders>
              <w:top w:val="nil"/>
              <w:left w:val="nil"/>
              <w:bottom w:val="single" w:sz="4" w:space="0" w:color="auto"/>
              <w:right w:val="single" w:sz="4" w:space="0" w:color="auto"/>
            </w:tcBorders>
            <w:shd w:val="clear" w:color="auto" w:fill="auto"/>
            <w:noWrap/>
            <w:vAlign w:val="bottom"/>
          </w:tcPr>
          <w:p w14:paraId="2B4F71C1"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21CBCE7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40</w:t>
            </w:r>
          </w:p>
        </w:tc>
        <w:tc>
          <w:tcPr>
            <w:tcW w:w="0" w:type="auto"/>
            <w:tcBorders>
              <w:top w:val="nil"/>
              <w:left w:val="nil"/>
              <w:bottom w:val="single" w:sz="4" w:space="0" w:color="auto"/>
              <w:right w:val="single" w:sz="4" w:space="0" w:color="auto"/>
            </w:tcBorders>
            <w:shd w:val="clear" w:color="auto" w:fill="auto"/>
            <w:noWrap/>
            <w:vAlign w:val="bottom"/>
          </w:tcPr>
          <w:p w14:paraId="22BC3413"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2926810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47</w:t>
            </w:r>
          </w:p>
        </w:tc>
        <w:tc>
          <w:tcPr>
            <w:tcW w:w="0" w:type="auto"/>
            <w:tcBorders>
              <w:top w:val="nil"/>
              <w:left w:val="nil"/>
              <w:bottom w:val="single" w:sz="4" w:space="0" w:color="auto"/>
              <w:right w:val="single" w:sz="4" w:space="0" w:color="auto"/>
            </w:tcBorders>
            <w:shd w:val="clear" w:color="auto" w:fill="auto"/>
            <w:noWrap/>
            <w:vAlign w:val="bottom"/>
          </w:tcPr>
          <w:p w14:paraId="45302E33"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350E1DEF"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3D9C283"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сумка2</w:t>
            </w:r>
          </w:p>
        </w:tc>
        <w:tc>
          <w:tcPr>
            <w:tcW w:w="0" w:type="auto"/>
            <w:tcBorders>
              <w:top w:val="nil"/>
              <w:left w:val="nil"/>
              <w:bottom w:val="single" w:sz="4" w:space="0" w:color="auto"/>
              <w:right w:val="single" w:sz="4" w:space="0" w:color="auto"/>
            </w:tcBorders>
            <w:shd w:val="clear" w:color="auto" w:fill="auto"/>
            <w:noWrap/>
            <w:vAlign w:val="bottom"/>
          </w:tcPr>
          <w:p w14:paraId="4407D8C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10</w:t>
            </w:r>
          </w:p>
        </w:tc>
        <w:tc>
          <w:tcPr>
            <w:tcW w:w="0" w:type="auto"/>
            <w:tcBorders>
              <w:top w:val="nil"/>
              <w:left w:val="nil"/>
              <w:bottom w:val="single" w:sz="4" w:space="0" w:color="auto"/>
              <w:right w:val="single" w:sz="4" w:space="0" w:color="auto"/>
            </w:tcBorders>
            <w:shd w:val="clear" w:color="auto" w:fill="auto"/>
            <w:noWrap/>
            <w:vAlign w:val="bottom"/>
          </w:tcPr>
          <w:p w14:paraId="7C154008"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19</w:t>
            </w:r>
          </w:p>
        </w:tc>
        <w:tc>
          <w:tcPr>
            <w:tcW w:w="0" w:type="auto"/>
            <w:tcBorders>
              <w:top w:val="nil"/>
              <w:left w:val="nil"/>
              <w:bottom w:val="single" w:sz="4" w:space="0" w:color="auto"/>
              <w:right w:val="single" w:sz="4" w:space="0" w:color="auto"/>
            </w:tcBorders>
            <w:shd w:val="clear" w:color="auto" w:fill="auto"/>
            <w:noWrap/>
            <w:vAlign w:val="bottom"/>
          </w:tcPr>
          <w:p w14:paraId="56467402"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24</w:t>
            </w:r>
          </w:p>
        </w:tc>
        <w:tc>
          <w:tcPr>
            <w:tcW w:w="0" w:type="auto"/>
            <w:tcBorders>
              <w:top w:val="nil"/>
              <w:left w:val="nil"/>
              <w:bottom w:val="single" w:sz="4" w:space="0" w:color="auto"/>
              <w:right w:val="single" w:sz="4" w:space="0" w:color="auto"/>
            </w:tcBorders>
            <w:shd w:val="clear" w:color="auto" w:fill="auto"/>
            <w:noWrap/>
            <w:vAlign w:val="bottom"/>
          </w:tcPr>
          <w:p w14:paraId="67DD495D"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27</w:t>
            </w:r>
          </w:p>
        </w:tc>
        <w:tc>
          <w:tcPr>
            <w:tcW w:w="0" w:type="auto"/>
            <w:tcBorders>
              <w:top w:val="nil"/>
              <w:left w:val="nil"/>
              <w:bottom w:val="single" w:sz="4" w:space="0" w:color="auto"/>
              <w:right w:val="single" w:sz="4" w:space="0" w:color="auto"/>
            </w:tcBorders>
            <w:shd w:val="clear" w:color="auto" w:fill="auto"/>
            <w:noWrap/>
            <w:vAlign w:val="bottom"/>
          </w:tcPr>
          <w:p w14:paraId="2F54706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55698778"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40</w:t>
            </w:r>
          </w:p>
        </w:tc>
        <w:tc>
          <w:tcPr>
            <w:tcW w:w="0" w:type="auto"/>
            <w:tcBorders>
              <w:top w:val="nil"/>
              <w:left w:val="nil"/>
              <w:bottom w:val="single" w:sz="4" w:space="0" w:color="auto"/>
              <w:right w:val="single" w:sz="4" w:space="0" w:color="auto"/>
            </w:tcBorders>
            <w:shd w:val="clear" w:color="auto" w:fill="auto"/>
            <w:noWrap/>
            <w:vAlign w:val="bottom"/>
          </w:tcPr>
          <w:p w14:paraId="4C7EF530"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3D91102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45</w:t>
            </w:r>
          </w:p>
        </w:tc>
        <w:tc>
          <w:tcPr>
            <w:tcW w:w="0" w:type="auto"/>
            <w:tcBorders>
              <w:top w:val="nil"/>
              <w:left w:val="nil"/>
              <w:bottom w:val="single" w:sz="4" w:space="0" w:color="auto"/>
              <w:right w:val="single" w:sz="4" w:space="0" w:color="auto"/>
            </w:tcBorders>
            <w:shd w:val="clear" w:color="auto" w:fill="auto"/>
            <w:noWrap/>
            <w:vAlign w:val="bottom"/>
          </w:tcPr>
          <w:p w14:paraId="01264AB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4EF43BF5"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799F3B87"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сумка3</w:t>
            </w:r>
          </w:p>
        </w:tc>
        <w:tc>
          <w:tcPr>
            <w:tcW w:w="0" w:type="auto"/>
            <w:tcBorders>
              <w:top w:val="nil"/>
              <w:left w:val="nil"/>
              <w:bottom w:val="single" w:sz="4" w:space="0" w:color="auto"/>
              <w:right w:val="single" w:sz="4" w:space="0" w:color="auto"/>
            </w:tcBorders>
            <w:shd w:val="clear" w:color="auto" w:fill="auto"/>
            <w:noWrap/>
            <w:vAlign w:val="bottom"/>
          </w:tcPr>
          <w:p w14:paraId="6CBBB05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6</w:t>
            </w:r>
          </w:p>
        </w:tc>
        <w:tc>
          <w:tcPr>
            <w:tcW w:w="0" w:type="auto"/>
            <w:tcBorders>
              <w:top w:val="nil"/>
              <w:left w:val="nil"/>
              <w:bottom w:val="single" w:sz="4" w:space="0" w:color="auto"/>
              <w:right w:val="single" w:sz="4" w:space="0" w:color="auto"/>
            </w:tcBorders>
            <w:shd w:val="clear" w:color="auto" w:fill="auto"/>
            <w:noWrap/>
            <w:vAlign w:val="bottom"/>
          </w:tcPr>
          <w:p w14:paraId="77694A21"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15</w:t>
            </w:r>
          </w:p>
        </w:tc>
        <w:tc>
          <w:tcPr>
            <w:tcW w:w="0" w:type="auto"/>
            <w:tcBorders>
              <w:top w:val="nil"/>
              <w:left w:val="nil"/>
              <w:bottom w:val="single" w:sz="4" w:space="0" w:color="auto"/>
              <w:right w:val="single" w:sz="4" w:space="0" w:color="auto"/>
            </w:tcBorders>
            <w:shd w:val="clear" w:color="auto" w:fill="auto"/>
            <w:noWrap/>
            <w:vAlign w:val="bottom"/>
          </w:tcPr>
          <w:p w14:paraId="1D4DC150"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24</w:t>
            </w:r>
          </w:p>
        </w:tc>
        <w:tc>
          <w:tcPr>
            <w:tcW w:w="0" w:type="auto"/>
            <w:tcBorders>
              <w:top w:val="nil"/>
              <w:left w:val="nil"/>
              <w:bottom w:val="single" w:sz="4" w:space="0" w:color="auto"/>
              <w:right w:val="single" w:sz="4" w:space="0" w:color="auto"/>
            </w:tcBorders>
            <w:shd w:val="clear" w:color="auto" w:fill="auto"/>
            <w:noWrap/>
            <w:vAlign w:val="bottom"/>
          </w:tcPr>
          <w:p w14:paraId="4AFDCE23"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26</w:t>
            </w:r>
          </w:p>
        </w:tc>
        <w:tc>
          <w:tcPr>
            <w:tcW w:w="0" w:type="auto"/>
            <w:tcBorders>
              <w:top w:val="nil"/>
              <w:left w:val="nil"/>
              <w:bottom w:val="single" w:sz="4" w:space="0" w:color="auto"/>
              <w:right w:val="single" w:sz="4" w:space="0" w:color="auto"/>
            </w:tcBorders>
            <w:shd w:val="clear" w:color="auto" w:fill="auto"/>
            <w:noWrap/>
            <w:vAlign w:val="bottom"/>
          </w:tcPr>
          <w:p w14:paraId="05D9F7C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16031F5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40</w:t>
            </w:r>
          </w:p>
        </w:tc>
        <w:tc>
          <w:tcPr>
            <w:tcW w:w="0" w:type="auto"/>
            <w:tcBorders>
              <w:top w:val="nil"/>
              <w:left w:val="nil"/>
              <w:bottom w:val="single" w:sz="4" w:space="0" w:color="auto"/>
              <w:right w:val="single" w:sz="4" w:space="0" w:color="auto"/>
            </w:tcBorders>
            <w:shd w:val="clear" w:color="auto" w:fill="auto"/>
            <w:noWrap/>
            <w:vAlign w:val="bottom"/>
          </w:tcPr>
          <w:p w14:paraId="10D690E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12825D51"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47</w:t>
            </w:r>
          </w:p>
        </w:tc>
        <w:tc>
          <w:tcPr>
            <w:tcW w:w="0" w:type="auto"/>
            <w:tcBorders>
              <w:top w:val="nil"/>
              <w:left w:val="nil"/>
              <w:bottom w:val="single" w:sz="4" w:space="0" w:color="auto"/>
              <w:right w:val="single" w:sz="4" w:space="0" w:color="auto"/>
            </w:tcBorders>
            <w:shd w:val="clear" w:color="auto" w:fill="auto"/>
            <w:noWrap/>
            <w:vAlign w:val="bottom"/>
          </w:tcPr>
          <w:p w14:paraId="2E42AD0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1406067A"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0AAD071D"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монитор1</w:t>
            </w:r>
          </w:p>
        </w:tc>
        <w:tc>
          <w:tcPr>
            <w:tcW w:w="0" w:type="auto"/>
            <w:tcBorders>
              <w:top w:val="nil"/>
              <w:left w:val="nil"/>
              <w:bottom w:val="single" w:sz="4" w:space="0" w:color="auto"/>
              <w:right w:val="single" w:sz="4" w:space="0" w:color="auto"/>
            </w:tcBorders>
            <w:shd w:val="clear" w:color="auto" w:fill="auto"/>
            <w:noWrap/>
            <w:vAlign w:val="bottom"/>
          </w:tcPr>
          <w:p w14:paraId="2AF6A69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12</w:t>
            </w:r>
          </w:p>
        </w:tc>
        <w:tc>
          <w:tcPr>
            <w:tcW w:w="0" w:type="auto"/>
            <w:tcBorders>
              <w:top w:val="nil"/>
              <w:left w:val="nil"/>
              <w:bottom w:val="single" w:sz="4" w:space="0" w:color="auto"/>
              <w:right w:val="single" w:sz="4" w:space="0" w:color="auto"/>
            </w:tcBorders>
            <w:shd w:val="clear" w:color="auto" w:fill="auto"/>
            <w:noWrap/>
            <w:vAlign w:val="bottom"/>
          </w:tcPr>
          <w:p w14:paraId="536204D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tcBorders>
              <w:top w:val="nil"/>
              <w:left w:val="nil"/>
              <w:bottom w:val="single" w:sz="4" w:space="0" w:color="auto"/>
              <w:right w:val="single" w:sz="4" w:space="0" w:color="auto"/>
            </w:tcBorders>
            <w:shd w:val="clear" w:color="auto" w:fill="auto"/>
            <w:noWrap/>
            <w:vAlign w:val="bottom"/>
          </w:tcPr>
          <w:p w14:paraId="72615E7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24</w:t>
            </w:r>
          </w:p>
        </w:tc>
        <w:tc>
          <w:tcPr>
            <w:tcW w:w="0" w:type="auto"/>
            <w:tcBorders>
              <w:top w:val="nil"/>
              <w:left w:val="nil"/>
              <w:bottom w:val="single" w:sz="4" w:space="0" w:color="auto"/>
              <w:right w:val="single" w:sz="4" w:space="0" w:color="auto"/>
            </w:tcBorders>
            <w:shd w:val="clear" w:color="auto" w:fill="auto"/>
            <w:noWrap/>
            <w:vAlign w:val="bottom"/>
          </w:tcPr>
          <w:p w14:paraId="1C72B0D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27</w:t>
            </w:r>
          </w:p>
        </w:tc>
        <w:tc>
          <w:tcPr>
            <w:tcW w:w="0" w:type="auto"/>
            <w:tcBorders>
              <w:top w:val="nil"/>
              <w:left w:val="nil"/>
              <w:bottom w:val="single" w:sz="4" w:space="0" w:color="auto"/>
              <w:right w:val="single" w:sz="4" w:space="0" w:color="auto"/>
            </w:tcBorders>
            <w:shd w:val="clear" w:color="auto" w:fill="auto"/>
            <w:noWrap/>
            <w:vAlign w:val="bottom"/>
          </w:tcPr>
          <w:p w14:paraId="76F6C9E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37</w:t>
            </w:r>
          </w:p>
        </w:tc>
        <w:tc>
          <w:tcPr>
            <w:tcW w:w="0" w:type="auto"/>
            <w:tcBorders>
              <w:top w:val="nil"/>
              <w:left w:val="nil"/>
              <w:bottom w:val="single" w:sz="4" w:space="0" w:color="auto"/>
              <w:right w:val="single" w:sz="4" w:space="0" w:color="auto"/>
            </w:tcBorders>
            <w:shd w:val="clear" w:color="auto" w:fill="auto"/>
            <w:noWrap/>
            <w:vAlign w:val="bottom"/>
          </w:tcPr>
          <w:p w14:paraId="74AC5352"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39</w:t>
            </w:r>
          </w:p>
        </w:tc>
        <w:tc>
          <w:tcPr>
            <w:tcW w:w="0" w:type="auto"/>
            <w:tcBorders>
              <w:top w:val="nil"/>
              <w:left w:val="nil"/>
              <w:bottom w:val="single" w:sz="4" w:space="0" w:color="auto"/>
              <w:right w:val="single" w:sz="4" w:space="0" w:color="auto"/>
            </w:tcBorders>
            <w:shd w:val="clear" w:color="auto" w:fill="auto"/>
            <w:noWrap/>
            <w:vAlign w:val="bottom"/>
          </w:tcPr>
          <w:p w14:paraId="120557D2"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41</w:t>
            </w:r>
          </w:p>
        </w:tc>
        <w:tc>
          <w:tcPr>
            <w:tcW w:w="0" w:type="auto"/>
            <w:tcBorders>
              <w:top w:val="nil"/>
              <w:left w:val="nil"/>
              <w:bottom w:val="single" w:sz="4" w:space="0" w:color="auto"/>
              <w:right w:val="single" w:sz="4" w:space="0" w:color="auto"/>
            </w:tcBorders>
            <w:shd w:val="clear" w:color="auto" w:fill="auto"/>
            <w:noWrap/>
            <w:vAlign w:val="bottom"/>
          </w:tcPr>
          <w:p w14:paraId="7206BD7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43</w:t>
            </w:r>
          </w:p>
        </w:tc>
        <w:tc>
          <w:tcPr>
            <w:tcW w:w="0" w:type="auto"/>
            <w:tcBorders>
              <w:top w:val="nil"/>
              <w:left w:val="nil"/>
              <w:bottom w:val="single" w:sz="4" w:space="0" w:color="auto"/>
              <w:right w:val="single" w:sz="4" w:space="0" w:color="auto"/>
            </w:tcBorders>
            <w:shd w:val="clear" w:color="auto" w:fill="auto"/>
            <w:noWrap/>
            <w:vAlign w:val="bottom"/>
          </w:tcPr>
          <w:p w14:paraId="079FAEEA"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12FA4E0A"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46332407"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монитор2</w:t>
            </w:r>
          </w:p>
        </w:tc>
        <w:tc>
          <w:tcPr>
            <w:tcW w:w="0" w:type="auto"/>
            <w:tcBorders>
              <w:top w:val="nil"/>
              <w:left w:val="nil"/>
              <w:bottom w:val="single" w:sz="4" w:space="0" w:color="auto"/>
              <w:right w:val="single" w:sz="4" w:space="0" w:color="auto"/>
            </w:tcBorders>
            <w:shd w:val="clear" w:color="auto" w:fill="auto"/>
            <w:noWrap/>
            <w:vAlign w:val="bottom"/>
          </w:tcPr>
          <w:p w14:paraId="32F9F2B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9</w:t>
            </w:r>
          </w:p>
        </w:tc>
        <w:tc>
          <w:tcPr>
            <w:tcW w:w="0" w:type="auto"/>
            <w:tcBorders>
              <w:top w:val="nil"/>
              <w:left w:val="nil"/>
              <w:bottom w:val="single" w:sz="4" w:space="0" w:color="auto"/>
              <w:right w:val="single" w:sz="4" w:space="0" w:color="auto"/>
            </w:tcBorders>
            <w:shd w:val="clear" w:color="auto" w:fill="auto"/>
            <w:noWrap/>
            <w:vAlign w:val="bottom"/>
          </w:tcPr>
          <w:p w14:paraId="39E22077"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tcBorders>
              <w:top w:val="nil"/>
              <w:left w:val="nil"/>
              <w:bottom w:val="single" w:sz="4" w:space="0" w:color="auto"/>
              <w:right w:val="single" w:sz="4" w:space="0" w:color="auto"/>
            </w:tcBorders>
            <w:shd w:val="clear" w:color="auto" w:fill="auto"/>
            <w:noWrap/>
            <w:vAlign w:val="bottom"/>
          </w:tcPr>
          <w:p w14:paraId="33044CF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24</w:t>
            </w:r>
          </w:p>
        </w:tc>
        <w:tc>
          <w:tcPr>
            <w:tcW w:w="0" w:type="auto"/>
            <w:tcBorders>
              <w:top w:val="nil"/>
              <w:left w:val="nil"/>
              <w:bottom w:val="single" w:sz="4" w:space="0" w:color="auto"/>
              <w:right w:val="single" w:sz="4" w:space="0" w:color="auto"/>
            </w:tcBorders>
            <w:shd w:val="clear" w:color="auto" w:fill="auto"/>
            <w:noWrap/>
            <w:vAlign w:val="bottom"/>
          </w:tcPr>
          <w:p w14:paraId="4709BAD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26</w:t>
            </w:r>
          </w:p>
        </w:tc>
        <w:tc>
          <w:tcPr>
            <w:tcW w:w="0" w:type="auto"/>
            <w:tcBorders>
              <w:top w:val="nil"/>
              <w:left w:val="nil"/>
              <w:bottom w:val="single" w:sz="4" w:space="0" w:color="auto"/>
              <w:right w:val="single" w:sz="4" w:space="0" w:color="auto"/>
            </w:tcBorders>
            <w:shd w:val="clear" w:color="auto" w:fill="auto"/>
            <w:noWrap/>
            <w:vAlign w:val="bottom"/>
          </w:tcPr>
          <w:p w14:paraId="5B515711"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37</w:t>
            </w:r>
          </w:p>
        </w:tc>
        <w:tc>
          <w:tcPr>
            <w:tcW w:w="0" w:type="auto"/>
            <w:tcBorders>
              <w:top w:val="nil"/>
              <w:left w:val="nil"/>
              <w:bottom w:val="single" w:sz="4" w:space="0" w:color="auto"/>
              <w:right w:val="single" w:sz="4" w:space="0" w:color="auto"/>
            </w:tcBorders>
            <w:shd w:val="clear" w:color="auto" w:fill="auto"/>
            <w:noWrap/>
            <w:vAlign w:val="bottom"/>
          </w:tcPr>
          <w:p w14:paraId="5A86114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39</w:t>
            </w:r>
          </w:p>
        </w:tc>
        <w:tc>
          <w:tcPr>
            <w:tcW w:w="0" w:type="auto"/>
            <w:tcBorders>
              <w:top w:val="nil"/>
              <w:left w:val="nil"/>
              <w:bottom w:val="single" w:sz="4" w:space="0" w:color="auto"/>
              <w:right w:val="single" w:sz="4" w:space="0" w:color="auto"/>
            </w:tcBorders>
            <w:shd w:val="clear" w:color="auto" w:fill="auto"/>
            <w:noWrap/>
            <w:vAlign w:val="bottom"/>
          </w:tcPr>
          <w:p w14:paraId="64518C0F"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41</w:t>
            </w:r>
          </w:p>
        </w:tc>
        <w:tc>
          <w:tcPr>
            <w:tcW w:w="0" w:type="auto"/>
            <w:tcBorders>
              <w:top w:val="nil"/>
              <w:left w:val="nil"/>
              <w:bottom w:val="single" w:sz="4" w:space="0" w:color="auto"/>
              <w:right w:val="single" w:sz="4" w:space="0" w:color="auto"/>
            </w:tcBorders>
            <w:shd w:val="clear" w:color="auto" w:fill="auto"/>
            <w:noWrap/>
            <w:vAlign w:val="bottom"/>
          </w:tcPr>
          <w:p w14:paraId="27770F4A"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43</w:t>
            </w:r>
          </w:p>
        </w:tc>
        <w:tc>
          <w:tcPr>
            <w:tcW w:w="0" w:type="auto"/>
            <w:tcBorders>
              <w:top w:val="nil"/>
              <w:left w:val="nil"/>
              <w:bottom w:val="single" w:sz="4" w:space="0" w:color="auto"/>
              <w:right w:val="single" w:sz="4" w:space="0" w:color="auto"/>
            </w:tcBorders>
            <w:shd w:val="clear" w:color="auto" w:fill="auto"/>
            <w:noWrap/>
            <w:vAlign w:val="bottom"/>
          </w:tcPr>
          <w:p w14:paraId="1D925CA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3D941484"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27908C68"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стул</w:t>
            </w:r>
          </w:p>
        </w:tc>
        <w:tc>
          <w:tcPr>
            <w:tcW w:w="0" w:type="auto"/>
            <w:tcBorders>
              <w:top w:val="nil"/>
              <w:left w:val="nil"/>
              <w:bottom w:val="single" w:sz="4" w:space="0" w:color="auto"/>
              <w:right w:val="single" w:sz="4" w:space="0" w:color="auto"/>
            </w:tcBorders>
            <w:shd w:val="clear" w:color="auto" w:fill="auto"/>
            <w:noWrap/>
            <w:vAlign w:val="bottom"/>
          </w:tcPr>
          <w:p w14:paraId="6F674327"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9</w:t>
            </w:r>
          </w:p>
        </w:tc>
        <w:tc>
          <w:tcPr>
            <w:tcW w:w="0" w:type="auto"/>
            <w:tcBorders>
              <w:top w:val="nil"/>
              <w:left w:val="nil"/>
              <w:bottom w:val="single" w:sz="4" w:space="0" w:color="auto"/>
              <w:right w:val="single" w:sz="4" w:space="0" w:color="auto"/>
            </w:tcBorders>
            <w:shd w:val="clear" w:color="auto" w:fill="auto"/>
            <w:noWrap/>
            <w:vAlign w:val="bottom"/>
          </w:tcPr>
          <w:p w14:paraId="6788130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16</w:t>
            </w:r>
          </w:p>
        </w:tc>
        <w:tc>
          <w:tcPr>
            <w:tcW w:w="0" w:type="auto"/>
            <w:tcBorders>
              <w:top w:val="nil"/>
              <w:left w:val="nil"/>
              <w:bottom w:val="single" w:sz="4" w:space="0" w:color="auto"/>
              <w:right w:val="single" w:sz="4" w:space="0" w:color="auto"/>
            </w:tcBorders>
            <w:shd w:val="clear" w:color="auto" w:fill="auto"/>
            <w:noWrap/>
            <w:vAlign w:val="bottom"/>
          </w:tcPr>
          <w:p w14:paraId="6A4F922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24</w:t>
            </w:r>
          </w:p>
        </w:tc>
        <w:tc>
          <w:tcPr>
            <w:tcW w:w="0" w:type="auto"/>
            <w:tcBorders>
              <w:top w:val="nil"/>
              <w:left w:val="nil"/>
              <w:bottom w:val="single" w:sz="4" w:space="0" w:color="auto"/>
              <w:right w:val="single" w:sz="4" w:space="0" w:color="auto"/>
            </w:tcBorders>
            <w:shd w:val="clear" w:color="auto" w:fill="auto"/>
            <w:noWrap/>
            <w:vAlign w:val="bottom"/>
          </w:tcPr>
          <w:p w14:paraId="09A666A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27</w:t>
            </w:r>
          </w:p>
        </w:tc>
        <w:tc>
          <w:tcPr>
            <w:tcW w:w="0" w:type="auto"/>
            <w:tcBorders>
              <w:top w:val="nil"/>
              <w:left w:val="nil"/>
              <w:bottom w:val="single" w:sz="4" w:space="0" w:color="auto"/>
              <w:right w:val="single" w:sz="4" w:space="0" w:color="auto"/>
            </w:tcBorders>
            <w:shd w:val="clear" w:color="auto" w:fill="auto"/>
            <w:noWrap/>
            <w:vAlign w:val="bottom"/>
          </w:tcPr>
          <w:p w14:paraId="4FBD5DB3"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2EC082F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40</w:t>
            </w:r>
          </w:p>
        </w:tc>
        <w:tc>
          <w:tcPr>
            <w:tcW w:w="0" w:type="auto"/>
            <w:tcBorders>
              <w:top w:val="nil"/>
              <w:left w:val="nil"/>
              <w:bottom w:val="single" w:sz="4" w:space="0" w:color="auto"/>
              <w:right w:val="single" w:sz="4" w:space="0" w:color="auto"/>
            </w:tcBorders>
            <w:shd w:val="clear" w:color="auto" w:fill="auto"/>
            <w:noWrap/>
            <w:vAlign w:val="bottom"/>
          </w:tcPr>
          <w:p w14:paraId="2A6DA0B1"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4ABA610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48</w:t>
            </w:r>
          </w:p>
        </w:tc>
        <w:tc>
          <w:tcPr>
            <w:tcW w:w="0" w:type="auto"/>
            <w:tcBorders>
              <w:top w:val="nil"/>
              <w:left w:val="nil"/>
              <w:bottom w:val="single" w:sz="4" w:space="0" w:color="auto"/>
              <w:right w:val="single" w:sz="4" w:space="0" w:color="auto"/>
            </w:tcBorders>
            <w:shd w:val="clear" w:color="auto" w:fill="auto"/>
            <w:noWrap/>
            <w:vAlign w:val="bottom"/>
          </w:tcPr>
          <w:p w14:paraId="6B29CC6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49</w:t>
            </w:r>
          </w:p>
        </w:tc>
      </w:tr>
      <w:tr w:rsidR="003E2502" w:rsidRPr="00F43A5D" w14:paraId="4F665275"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74E3D84D"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стол</w:t>
            </w:r>
          </w:p>
        </w:tc>
        <w:tc>
          <w:tcPr>
            <w:tcW w:w="0" w:type="auto"/>
            <w:tcBorders>
              <w:top w:val="nil"/>
              <w:left w:val="nil"/>
              <w:bottom w:val="single" w:sz="4" w:space="0" w:color="auto"/>
              <w:right w:val="single" w:sz="4" w:space="0" w:color="auto"/>
            </w:tcBorders>
            <w:shd w:val="clear" w:color="auto" w:fill="auto"/>
            <w:noWrap/>
            <w:vAlign w:val="bottom"/>
          </w:tcPr>
          <w:p w14:paraId="63EE05B2"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w:t>
            </w:r>
          </w:p>
        </w:tc>
        <w:tc>
          <w:tcPr>
            <w:tcW w:w="0" w:type="auto"/>
            <w:tcBorders>
              <w:top w:val="nil"/>
              <w:left w:val="nil"/>
              <w:bottom w:val="single" w:sz="4" w:space="0" w:color="auto"/>
              <w:right w:val="single" w:sz="4" w:space="0" w:color="auto"/>
            </w:tcBorders>
            <w:shd w:val="clear" w:color="auto" w:fill="auto"/>
            <w:noWrap/>
            <w:vAlign w:val="bottom"/>
          </w:tcPr>
          <w:p w14:paraId="3D5D6417"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13</w:t>
            </w:r>
          </w:p>
        </w:tc>
        <w:tc>
          <w:tcPr>
            <w:tcW w:w="0" w:type="auto"/>
            <w:tcBorders>
              <w:top w:val="nil"/>
              <w:left w:val="nil"/>
              <w:bottom w:val="single" w:sz="4" w:space="0" w:color="auto"/>
              <w:right w:val="single" w:sz="4" w:space="0" w:color="auto"/>
            </w:tcBorders>
            <w:shd w:val="clear" w:color="auto" w:fill="auto"/>
            <w:noWrap/>
            <w:vAlign w:val="bottom"/>
          </w:tcPr>
          <w:p w14:paraId="42D5ABCF"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21</w:t>
            </w:r>
          </w:p>
        </w:tc>
        <w:tc>
          <w:tcPr>
            <w:tcW w:w="0" w:type="auto"/>
            <w:tcBorders>
              <w:top w:val="nil"/>
              <w:left w:val="nil"/>
              <w:bottom w:val="single" w:sz="4" w:space="0" w:color="auto"/>
              <w:right w:val="single" w:sz="4" w:space="0" w:color="auto"/>
            </w:tcBorders>
            <w:shd w:val="clear" w:color="auto" w:fill="auto"/>
            <w:noWrap/>
            <w:vAlign w:val="bottom"/>
          </w:tcPr>
          <w:p w14:paraId="1A2CFBC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33</w:t>
            </w:r>
          </w:p>
        </w:tc>
        <w:tc>
          <w:tcPr>
            <w:tcW w:w="0" w:type="auto"/>
            <w:tcBorders>
              <w:top w:val="nil"/>
              <w:left w:val="nil"/>
              <w:bottom w:val="single" w:sz="4" w:space="0" w:color="auto"/>
              <w:right w:val="single" w:sz="4" w:space="0" w:color="auto"/>
            </w:tcBorders>
            <w:shd w:val="clear" w:color="auto" w:fill="auto"/>
            <w:noWrap/>
            <w:vAlign w:val="bottom"/>
          </w:tcPr>
          <w:p w14:paraId="4AC45B2F"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69EAFC01"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40</w:t>
            </w:r>
          </w:p>
        </w:tc>
        <w:tc>
          <w:tcPr>
            <w:tcW w:w="0" w:type="auto"/>
            <w:tcBorders>
              <w:top w:val="nil"/>
              <w:left w:val="nil"/>
              <w:bottom w:val="single" w:sz="4" w:space="0" w:color="auto"/>
              <w:right w:val="single" w:sz="4" w:space="0" w:color="auto"/>
            </w:tcBorders>
            <w:shd w:val="clear" w:color="auto" w:fill="auto"/>
            <w:noWrap/>
            <w:vAlign w:val="bottom"/>
          </w:tcPr>
          <w:p w14:paraId="76D29BB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08AC7DC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47</w:t>
            </w:r>
          </w:p>
        </w:tc>
        <w:tc>
          <w:tcPr>
            <w:tcW w:w="0" w:type="auto"/>
            <w:tcBorders>
              <w:top w:val="nil"/>
              <w:left w:val="nil"/>
              <w:bottom w:val="single" w:sz="4" w:space="0" w:color="auto"/>
              <w:right w:val="single" w:sz="4" w:space="0" w:color="auto"/>
            </w:tcBorders>
            <w:shd w:val="clear" w:color="auto" w:fill="auto"/>
            <w:noWrap/>
            <w:vAlign w:val="bottom"/>
          </w:tcPr>
          <w:p w14:paraId="5C62A52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49</w:t>
            </w:r>
          </w:p>
        </w:tc>
      </w:tr>
      <w:tr w:rsidR="003E2502" w:rsidRPr="00F43A5D" w14:paraId="229A7EFC"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2376406D"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вещалка</w:t>
            </w:r>
          </w:p>
        </w:tc>
        <w:tc>
          <w:tcPr>
            <w:tcW w:w="0" w:type="auto"/>
            <w:tcBorders>
              <w:top w:val="nil"/>
              <w:left w:val="nil"/>
              <w:bottom w:val="single" w:sz="4" w:space="0" w:color="auto"/>
              <w:right w:val="single" w:sz="4" w:space="0" w:color="auto"/>
            </w:tcBorders>
            <w:shd w:val="clear" w:color="auto" w:fill="auto"/>
            <w:noWrap/>
            <w:vAlign w:val="bottom"/>
          </w:tcPr>
          <w:p w14:paraId="0A925AF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8</w:t>
            </w:r>
          </w:p>
        </w:tc>
        <w:tc>
          <w:tcPr>
            <w:tcW w:w="0" w:type="auto"/>
            <w:tcBorders>
              <w:top w:val="nil"/>
              <w:left w:val="nil"/>
              <w:bottom w:val="single" w:sz="4" w:space="0" w:color="auto"/>
              <w:right w:val="single" w:sz="4" w:space="0" w:color="auto"/>
            </w:tcBorders>
            <w:shd w:val="clear" w:color="auto" w:fill="auto"/>
            <w:noWrap/>
            <w:vAlign w:val="bottom"/>
          </w:tcPr>
          <w:p w14:paraId="2BB930A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13</w:t>
            </w:r>
          </w:p>
        </w:tc>
        <w:tc>
          <w:tcPr>
            <w:tcW w:w="0" w:type="auto"/>
            <w:tcBorders>
              <w:top w:val="nil"/>
              <w:left w:val="nil"/>
              <w:bottom w:val="single" w:sz="4" w:space="0" w:color="auto"/>
              <w:right w:val="single" w:sz="4" w:space="0" w:color="auto"/>
            </w:tcBorders>
            <w:shd w:val="clear" w:color="auto" w:fill="auto"/>
            <w:noWrap/>
            <w:vAlign w:val="bottom"/>
          </w:tcPr>
          <w:p w14:paraId="7A8CCFA8"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20</w:t>
            </w:r>
          </w:p>
        </w:tc>
        <w:tc>
          <w:tcPr>
            <w:tcW w:w="0" w:type="auto"/>
            <w:tcBorders>
              <w:top w:val="nil"/>
              <w:left w:val="nil"/>
              <w:bottom w:val="single" w:sz="4" w:space="0" w:color="auto"/>
              <w:right w:val="single" w:sz="4" w:space="0" w:color="auto"/>
            </w:tcBorders>
            <w:shd w:val="clear" w:color="auto" w:fill="auto"/>
            <w:noWrap/>
            <w:vAlign w:val="bottom"/>
          </w:tcPr>
          <w:p w14:paraId="07076170"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36</w:t>
            </w:r>
          </w:p>
        </w:tc>
        <w:tc>
          <w:tcPr>
            <w:tcW w:w="0" w:type="auto"/>
            <w:tcBorders>
              <w:top w:val="nil"/>
              <w:left w:val="nil"/>
              <w:bottom w:val="single" w:sz="4" w:space="0" w:color="auto"/>
              <w:right w:val="single" w:sz="4" w:space="0" w:color="auto"/>
            </w:tcBorders>
            <w:shd w:val="clear" w:color="auto" w:fill="auto"/>
            <w:noWrap/>
            <w:vAlign w:val="bottom"/>
          </w:tcPr>
          <w:p w14:paraId="4131AD7A"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29D8E61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40</w:t>
            </w:r>
          </w:p>
        </w:tc>
        <w:tc>
          <w:tcPr>
            <w:tcW w:w="0" w:type="auto"/>
            <w:tcBorders>
              <w:top w:val="nil"/>
              <w:left w:val="nil"/>
              <w:bottom w:val="single" w:sz="4" w:space="0" w:color="auto"/>
              <w:right w:val="single" w:sz="4" w:space="0" w:color="auto"/>
            </w:tcBorders>
            <w:shd w:val="clear" w:color="auto" w:fill="auto"/>
            <w:noWrap/>
            <w:vAlign w:val="bottom"/>
          </w:tcPr>
          <w:p w14:paraId="010069E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07EBC9C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48</w:t>
            </w:r>
          </w:p>
        </w:tc>
        <w:tc>
          <w:tcPr>
            <w:tcW w:w="0" w:type="auto"/>
            <w:tcBorders>
              <w:top w:val="nil"/>
              <w:left w:val="nil"/>
              <w:bottom w:val="single" w:sz="4" w:space="0" w:color="auto"/>
              <w:right w:val="single" w:sz="4" w:space="0" w:color="auto"/>
            </w:tcBorders>
            <w:shd w:val="clear" w:color="auto" w:fill="auto"/>
            <w:noWrap/>
            <w:vAlign w:val="bottom"/>
          </w:tcPr>
          <w:p w14:paraId="7BA9226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2E537D98"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1C066171"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телефон1</w:t>
            </w:r>
          </w:p>
        </w:tc>
        <w:tc>
          <w:tcPr>
            <w:tcW w:w="0" w:type="auto"/>
            <w:tcBorders>
              <w:top w:val="nil"/>
              <w:left w:val="nil"/>
              <w:bottom w:val="single" w:sz="4" w:space="0" w:color="auto"/>
              <w:right w:val="single" w:sz="4" w:space="0" w:color="auto"/>
            </w:tcBorders>
            <w:shd w:val="clear" w:color="auto" w:fill="auto"/>
            <w:noWrap/>
            <w:vAlign w:val="bottom"/>
          </w:tcPr>
          <w:p w14:paraId="3BD4E200"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w:t>
            </w:r>
          </w:p>
        </w:tc>
        <w:tc>
          <w:tcPr>
            <w:tcW w:w="0" w:type="auto"/>
            <w:tcBorders>
              <w:top w:val="nil"/>
              <w:left w:val="nil"/>
              <w:bottom w:val="single" w:sz="4" w:space="0" w:color="auto"/>
              <w:right w:val="single" w:sz="4" w:space="0" w:color="auto"/>
            </w:tcBorders>
            <w:shd w:val="clear" w:color="auto" w:fill="auto"/>
            <w:noWrap/>
            <w:vAlign w:val="bottom"/>
          </w:tcPr>
          <w:p w14:paraId="70EEEB72"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tcBorders>
              <w:top w:val="nil"/>
              <w:left w:val="nil"/>
              <w:bottom w:val="single" w:sz="4" w:space="0" w:color="auto"/>
              <w:right w:val="single" w:sz="4" w:space="0" w:color="auto"/>
            </w:tcBorders>
            <w:shd w:val="clear" w:color="auto" w:fill="auto"/>
            <w:noWrap/>
            <w:vAlign w:val="bottom"/>
          </w:tcPr>
          <w:p w14:paraId="18CB5F4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23</w:t>
            </w:r>
          </w:p>
        </w:tc>
        <w:tc>
          <w:tcPr>
            <w:tcW w:w="0" w:type="auto"/>
            <w:tcBorders>
              <w:top w:val="nil"/>
              <w:left w:val="nil"/>
              <w:bottom w:val="single" w:sz="4" w:space="0" w:color="auto"/>
              <w:right w:val="single" w:sz="4" w:space="0" w:color="auto"/>
            </w:tcBorders>
            <w:shd w:val="clear" w:color="auto" w:fill="auto"/>
            <w:noWrap/>
            <w:vAlign w:val="bottom"/>
          </w:tcPr>
          <w:p w14:paraId="4D12681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25</w:t>
            </w:r>
          </w:p>
        </w:tc>
        <w:tc>
          <w:tcPr>
            <w:tcW w:w="0" w:type="auto"/>
            <w:tcBorders>
              <w:top w:val="nil"/>
              <w:left w:val="nil"/>
              <w:bottom w:val="single" w:sz="4" w:space="0" w:color="auto"/>
              <w:right w:val="single" w:sz="4" w:space="0" w:color="auto"/>
            </w:tcBorders>
            <w:shd w:val="clear" w:color="auto" w:fill="auto"/>
            <w:noWrap/>
            <w:vAlign w:val="bottom"/>
          </w:tcPr>
          <w:p w14:paraId="562F9FD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37</w:t>
            </w:r>
          </w:p>
        </w:tc>
        <w:tc>
          <w:tcPr>
            <w:tcW w:w="0" w:type="auto"/>
            <w:tcBorders>
              <w:top w:val="nil"/>
              <w:left w:val="nil"/>
              <w:bottom w:val="single" w:sz="4" w:space="0" w:color="auto"/>
              <w:right w:val="single" w:sz="4" w:space="0" w:color="auto"/>
            </w:tcBorders>
            <w:shd w:val="clear" w:color="auto" w:fill="auto"/>
            <w:noWrap/>
            <w:vAlign w:val="bottom"/>
          </w:tcPr>
          <w:p w14:paraId="7C137CAD"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39</w:t>
            </w:r>
          </w:p>
        </w:tc>
        <w:tc>
          <w:tcPr>
            <w:tcW w:w="0" w:type="auto"/>
            <w:tcBorders>
              <w:top w:val="nil"/>
              <w:left w:val="nil"/>
              <w:bottom w:val="single" w:sz="4" w:space="0" w:color="auto"/>
              <w:right w:val="single" w:sz="4" w:space="0" w:color="auto"/>
            </w:tcBorders>
            <w:shd w:val="clear" w:color="auto" w:fill="auto"/>
            <w:noWrap/>
            <w:vAlign w:val="bottom"/>
          </w:tcPr>
          <w:p w14:paraId="12A2F1EF"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102825AF"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47</w:t>
            </w:r>
          </w:p>
        </w:tc>
        <w:tc>
          <w:tcPr>
            <w:tcW w:w="0" w:type="auto"/>
            <w:tcBorders>
              <w:top w:val="nil"/>
              <w:left w:val="nil"/>
              <w:bottom w:val="single" w:sz="4" w:space="0" w:color="auto"/>
              <w:right w:val="single" w:sz="4" w:space="0" w:color="auto"/>
            </w:tcBorders>
            <w:shd w:val="clear" w:color="auto" w:fill="auto"/>
            <w:noWrap/>
            <w:vAlign w:val="bottom"/>
          </w:tcPr>
          <w:p w14:paraId="6F3A6577"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58DBFBC9"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5405F155"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телефон2</w:t>
            </w:r>
          </w:p>
        </w:tc>
        <w:tc>
          <w:tcPr>
            <w:tcW w:w="0" w:type="auto"/>
            <w:tcBorders>
              <w:top w:val="nil"/>
              <w:left w:val="nil"/>
              <w:bottom w:val="single" w:sz="4" w:space="0" w:color="auto"/>
              <w:right w:val="single" w:sz="4" w:space="0" w:color="auto"/>
            </w:tcBorders>
            <w:shd w:val="clear" w:color="auto" w:fill="auto"/>
            <w:noWrap/>
            <w:vAlign w:val="bottom"/>
          </w:tcPr>
          <w:p w14:paraId="03081DCD"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12</w:t>
            </w:r>
          </w:p>
        </w:tc>
        <w:tc>
          <w:tcPr>
            <w:tcW w:w="0" w:type="auto"/>
            <w:tcBorders>
              <w:top w:val="nil"/>
              <w:left w:val="nil"/>
              <w:bottom w:val="single" w:sz="4" w:space="0" w:color="auto"/>
              <w:right w:val="single" w:sz="4" w:space="0" w:color="auto"/>
            </w:tcBorders>
            <w:shd w:val="clear" w:color="auto" w:fill="auto"/>
            <w:noWrap/>
            <w:vAlign w:val="bottom"/>
          </w:tcPr>
          <w:p w14:paraId="696C05B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tcBorders>
              <w:top w:val="nil"/>
              <w:left w:val="nil"/>
              <w:bottom w:val="single" w:sz="4" w:space="0" w:color="auto"/>
              <w:right w:val="single" w:sz="4" w:space="0" w:color="auto"/>
            </w:tcBorders>
            <w:shd w:val="clear" w:color="auto" w:fill="auto"/>
            <w:noWrap/>
            <w:vAlign w:val="bottom"/>
          </w:tcPr>
          <w:p w14:paraId="7024C2F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23</w:t>
            </w:r>
          </w:p>
        </w:tc>
        <w:tc>
          <w:tcPr>
            <w:tcW w:w="0" w:type="auto"/>
            <w:tcBorders>
              <w:top w:val="nil"/>
              <w:left w:val="nil"/>
              <w:bottom w:val="single" w:sz="4" w:space="0" w:color="auto"/>
              <w:right w:val="single" w:sz="4" w:space="0" w:color="auto"/>
            </w:tcBorders>
            <w:shd w:val="clear" w:color="auto" w:fill="auto"/>
            <w:noWrap/>
            <w:vAlign w:val="bottom"/>
          </w:tcPr>
          <w:p w14:paraId="4D59052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25</w:t>
            </w:r>
          </w:p>
        </w:tc>
        <w:tc>
          <w:tcPr>
            <w:tcW w:w="0" w:type="auto"/>
            <w:tcBorders>
              <w:top w:val="nil"/>
              <w:left w:val="nil"/>
              <w:bottom w:val="single" w:sz="4" w:space="0" w:color="auto"/>
              <w:right w:val="single" w:sz="4" w:space="0" w:color="auto"/>
            </w:tcBorders>
            <w:shd w:val="clear" w:color="auto" w:fill="auto"/>
            <w:noWrap/>
            <w:vAlign w:val="bottom"/>
          </w:tcPr>
          <w:p w14:paraId="6B288210"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37</w:t>
            </w:r>
          </w:p>
        </w:tc>
        <w:tc>
          <w:tcPr>
            <w:tcW w:w="0" w:type="auto"/>
            <w:tcBorders>
              <w:top w:val="nil"/>
              <w:left w:val="nil"/>
              <w:bottom w:val="single" w:sz="4" w:space="0" w:color="auto"/>
              <w:right w:val="single" w:sz="4" w:space="0" w:color="auto"/>
            </w:tcBorders>
            <w:shd w:val="clear" w:color="auto" w:fill="auto"/>
            <w:noWrap/>
            <w:vAlign w:val="bottom"/>
          </w:tcPr>
          <w:p w14:paraId="0C127D2D"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39</w:t>
            </w:r>
          </w:p>
        </w:tc>
        <w:tc>
          <w:tcPr>
            <w:tcW w:w="0" w:type="auto"/>
            <w:tcBorders>
              <w:top w:val="nil"/>
              <w:left w:val="nil"/>
              <w:bottom w:val="single" w:sz="4" w:space="0" w:color="auto"/>
              <w:right w:val="single" w:sz="4" w:space="0" w:color="auto"/>
            </w:tcBorders>
            <w:shd w:val="clear" w:color="auto" w:fill="auto"/>
            <w:noWrap/>
            <w:vAlign w:val="bottom"/>
          </w:tcPr>
          <w:p w14:paraId="3C58E76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39B28C9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47</w:t>
            </w:r>
          </w:p>
        </w:tc>
        <w:tc>
          <w:tcPr>
            <w:tcW w:w="0" w:type="auto"/>
            <w:tcBorders>
              <w:top w:val="nil"/>
              <w:left w:val="nil"/>
              <w:bottom w:val="single" w:sz="4" w:space="0" w:color="auto"/>
              <w:right w:val="single" w:sz="4" w:space="0" w:color="auto"/>
            </w:tcBorders>
            <w:shd w:val="clear" w:color="auto" w:fill="auto"/>
            <w:noWrap/>
            <w:vAlign w:val="bottom"/>
          </w:tcPr>
          <w:p w14:paraId="11C8A12D"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4C594D70"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0A572FF4"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телефон3</w:t>
            </w:r>
          </w:p>
        </w:tc>
        <w:tc>
          <w:tcPr>
            <w:tcW w:w="0" w:type="auto"/>
            <w:tcBorders>
              <w:top w:val="nil"/>
              <w:left w:val="nil"/>
              <w:bottom w:val="single" w:sz="4" w:space="0" w:color="auto"/>
              <w:right w:val="single" w:sz="4" w:space="0" w:color="auto"/>
            </w:tcBorders>
            <w:shd w:val="clear" w:color="auto" w:fill="auto"/>
            <w:noWrap/>
            <w:vAlign w:val="bottom"/>
          </w:tcPr>
          <w:p w14:paraId="4DD766A0"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9</w:t>
            </w:r>
          </w:p>
        </w:tc>
        <w:tc>
          <w:tcPr>
            <w:tcW w:w="0" w:type="auto"/>
            <w:tcBorders>
              <w:top w:val="nil"/>
              <w:left w:val="nil"/>
              <w:bottom w:val="single" w:sz="4" w:space="0" w:color="auto"/>
              <w:right w:val="single" w:sz="4" w:space="0" w:color="auto"/>
            </w:tcBorders>
            <w:shd w:val="clear" w:color="auto" w:fill="auto"/>
            <w:noWrap/>
            <w:vAlign w:val="bottom"/>
          </w:tcPr>
          <w:p w14:paraId="5B88F0C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tcBorders>
              <w:top w:val="nil"/>
              <w:left w:val="nil"/>
              <w:bottom w:val="single" w:sz="4" w:space="0" w:color="auto"/>
              <w:right w:val="single" w:sz="4" w:space="0" w:color="auto"/>
            </w:tcBorders>
            <w:shd w:val="clear" w:color="auto" w:fill="auto"/>
            <w:noWrap/>
            <w:vAlign w:val="bottom"/>
          </w:tcPr>
          <w:p w14:paraId="2F8AB8C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23</w:t>
            </w:r>
          </w:p>
        </w:tc>
        <w:tc>
          <w:tcPr>
            <w:tcW w:w="0" w:type="auto"/>
            <w:tcBorders>
              <w:top w:val="nil"/>
              <w:left w:val="nil"/>
              <w:bottom w:val="single" w:sz="4" w:space="0" w:color="auto"/>
              <w:right w:val="single" w:sz="4" w:space="0" w:color="auto"/>
            </w:tcBorders>
            <w:shd w:val="clear" w:color="auto" w:fill="auto"/>
            <w:noWrap/>
            <w:vAlign w:val="bottom"/>
          </w:tcPr>
          <w:p w14:paraId="77E03928"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25</w:t>
            </w:r>
          </w:p>
        </w:tc>
        <w:tc>
          <w:tcPr>
            <w:tcW w:w="0" w:type="auto"/>
            <w:tcBorders>
              <w:top w:val="nil"/>
              <w:left w:val="nil"/>
              <w:bottom w:val="single" w:sz="4" w:space="0" w:color="auto"/>
              <w:right w:val="single" w:sz="4" w:space="0" w:color="auto"/>
            </w:tcBorders>
            <w:shd w:val="clear" w:color="auto" w:fill="auto"/>
            <w:noWrap/>
            <w:vAlign w:val="bottom"/>
          </w:tcPr>
          <w:p w14:paraId="6FFDA592"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37</w:t>
            </w:r>
          </w:p>
        </w:tc>
        <w:tc>
          <w:tcPr>
            <w:tcW w:w="0" w:type="auto"/>
            <w:tcBorders>
              <w:top w:val="nil"/>
              <w:left w:val="nil"/>
              <w:bottom w:val="single" w:sz="4" w:space="0" w:color="auto"/>
              <w:right w:val="single" w:sz="4" w:space="0" w:color="auto"/>
            </w:tcBorders>
            <w:shd w:val="clear" w:color="auto" w:fill="auto"/>
            <w:noWrap/>
            <w:vAlign w:val="bottom"/>
          </w:tcPr>
          <w:p w14:paraId="70C5BD8F"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39</w:t>
            </w:r>
          </w:p>
        </w:tc>
        <w:tc>
          <w:tcPr>
            <w:tcW w:w="0" w:type="auto"/>
            <w:tcBorders>
              <w:top w:val="nil"/>
              <w:left w:val="nil"/>
              <w:bottom w:val="single" w:sz="4" w:space="0" w:color="auto"/>
              <w:right w:val="single" w:sz="4" w:space="0" w:color="auto"/>
            </w:tcBorders>
            <w:shd w:val="clear" w:color="auto" w:fill="auto"/>
            <w:noWrap/>
            <w:vAlign w:val="bottom"/>
          </w:tcPr>
          <w:p w14:paraId="6D0609F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1BB91BA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47</w:t>
            </w:r>
          </w:p>
        </w:tc>
        <w:tc>
          <w:tcPr>
            <w:tcW w:w="0" w:type="auto"/>
            <w:tcBorders>
              <w:top w:val="nil"/>
              <w:left w:val="nil"/>
              <w:bottom w:val="single" w:sz="4" w:space="0" w:color="auto"/>
              <w:right w:val="single" w:sz="4" w:space="0" w:color="auto"/>
            </w:tcBorders>
            <w:shd w:val="clear" w:color="auto" w:fill="auto"/>
            <w:noWrap/>
            <w:vAlign w:val="bottom"/>
          </w:tcPr>
          <w:p w14:paraId="276798B0"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0B574B3E"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18FC8FB1"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мяч пинг-понг</w:t>
            </w:r>
          </w:p>
        </w:tc>
        <w:tc>
          <w:tcPr>
            <w:tcW w:w="0" w:type="auto"/>
            <w:tcBorders>
              <w:top w:val="nil"/>
              <w:left w:val="nil"/>
              <w:bottom w:val="single" w:sz="4" w:space="0" w:color="auto"/>
              <w:right w:val="single" w:sz="4" w:space="0" w:color="auto"/>
            </w:tcBorders>
            <w:shd w:val="clear" w:color="auto" w:fill="auto"/>
            <w:noWrap/>
            <w:vAlign w:val="bottom"/>
          </w:tcPr>
          <w:p w14:paraId="2C21302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w:t>
            </w:r>
          </w:p>
        </w:tc>
        <w:tc>
          <w:tcPr>
            <w:tcW w:w="0" w:type="auto"/>
            <w:tcBorders>
              <w:top w:val="nil"/>
              <w:left w:val="nil"/>
              <w:bottom w:val="single" w:sz="4" w:space="0" w:color="auto"/>
              <w:right w:val="single" w:sz="4" w:space="0" w:color="auto"/>
            </w:tcBorders>
            <w:shd w:val="clear" w:color="auto" w:fill="auto"/>
            <w:noWrap/>
            <w:vAlign w:val="bottom"/>
          </w:tcPr>
          <w:p w14:paraId="1040FA2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17</w:t>
            </w:r>
          </w:p>
        </w:tc>
        <w:tc>
          <w:tcPr>
            <w:tcW w:w="0" w:type="auto"/>
            <w:tcBorders>
              <w:top w:val="nil"/>
              <w:left w:val="nil"/>
              <w:bottom w:val="single" w:sz="4" w:space="0" w:color="auto"/>
              <w:right w:val="single" w:sz="4" w:space="0" w:color="auto"/>
            </w:tcBorders>
            <w:shd w:val="clear" w:color="auto" w:fill="auto"/>
            <w:noWrap/>
            <w:vAlign w:val="bottom"/>
          </w:tcPr>
          <w:p w14:paraId="27C93D3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22</w:t>
            </w:r>
          </w:p>
        </w:tc>
        <w:tc>
          <w:tcPr>
            <w:tcW w:w="0" w:type="auto"/>
            <w:tcBorders>
              <w:top w:val="nil"/>
              <w:left w:val="nil"/>
              <w:bottom w:val="single" w:sz="4" w:space="0" w:color="auto"/>
              <w:right w:val="single" w:sz="4" w:space="0" w:color="auto"/>
            </w:tcBorders>
            <w:shd w:val="clear" w:color="auto" w:fill="auto"/>
            <w:noWrap/>
            <w:vAlign w:val="bottom"/>
          </w:tcPr>
          <w:p w14:paraId="6E3DAC9C"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25</w:t>
            </w:r>
          </w:p>
        </w:tc>
        <w:tc>
          <w:tcPr>
            <w:tcW w:w="0" w:type="auto"/>
            <w:tcBorders>
              <w:top w:val="nil"/>
              <w:left w:val="nil"/>
              <w:bottom w:val="single" w:sz="4" w:space="0" w:color="auto"/>
              <w:right w:val="single" w:sz="4" w:space="0" w:color="auto"/>
            </w:tcBorders>
            <w:shd w:val="clear" w:color="auto" w:fill="auto"/>
            <w:noWrap/>
            <w:vAlign w:val="bottom"/>
          </w:tcPr>
          <w:p w14:paraId="4F13C9C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4530500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40</w:t>
            </w:r>
          </w:p>
        </w:tc>
        <w:tc>
          <w:tcPr>
            <w:tcW w:w="0" w:type="auto"/>
            <w:tcBorders>
              <w:top w:val="nil"/>
              <w:left w:val="nil"/>
              <w:bottom w:val="single" w:sz="4" w:space="0" w:color="auto"/>
              <w:right w:val="single" w:sz="4" w:space="0" w:color="auto"/>
            </w:tcBorders>
            <w:shd w:val="clear" w:color="auto" w:fill="auto"/>
            <w:noWrap/>
            <w:vAlign w:val="bottom"/>
          </w:tcPr>
          <w:p w14:paraId="697ADEA1"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29BBA84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44</w:t>
            </w:r>
          </w:p>
        </w:tc>
        <w:tc>
          <w:tcPr>
            <w:tcW w:w="0" w:type="auto"/>
            <w:tcBorders>
              <w:top w:val="nil"/>
              <w:left w:val="nil"/>
              <w:bottom w:val="single" w:sz="4" w:space="0" w:color="auto"/>
              <w:right w:val="single" w:sz="4" w:space="0" w:color="auto"/>
            </w:tcBorders>
            <w:shd w:val="clear" w:color="auto" w:fill="auto"/>
            <w:noWrap/>
            <w:vAlign w:val="bottom"/>
          </w:tcPr>
          <w:p w14:paraId="1F333A7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1AF5791F"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2EEE32BC"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мяч тенис</w:t>
            </w:r>
          </w:p>
        </w:tc>
        <w:tc>
          <w:tcPr>
            <w:tcW w:w="0" w:type="auto"/>
            <w:tcBorders>
              <w:top w:val="nil"/>
              <w:left w:val="nil"/>
              <w:bottom w:val="single" w:sz="4" w:space="0" w:color="auto"/>
              <w:right w:val="single" w:sz="4" w:space="0" w:color="auto"/>
            </w:tcBorders>
            <w:shd w:val="clear" w:color="auto" w:fill="auto"/>
            <w:noWrap/>
            <w:vAlign w:val="bottom"/>
          </w:tcPr>
          <w:p w14:paraId="031D2C6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w:t>
            </w:r>
          </w:p>
        </w:tc>
        <w:tc>
          <w:tcPr>
            <w:tcW w:w="0" w:type="auto"/>
            <w:tcBorders>
              <w:top w:val="nil"/>
              <w:left w:val="nil"/>
              <w:bottom w:val="single" w:sz="4" w:space="0" w:color="auto"/>
              <w:right w:val="single" w:sz="4" w:space="0" w:color="auto"/>
            </w:tcBorders>
            <w:shd w:val="clear" w:color="auto" w:fill="auto"/>
            <w:noWrap/>
            <w:vAlign w:val="bottom"/>
          </w:tcPr>
          <w:p w14:paraId="113CC6D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18</w:t>
            </w:r>
          </w:p>
        </w:tc>
        <w:tc>
          <w:tcPr>
            <w:tcW w:w="0" w:type="auto"/>
            <w:tcBorders>
              <w:top w:val="nil"/>
              <w:left w:val="nil"/>
              <w:bottom w:val="single" w:sz="4" w:space="0" w:color="auto"/>
              <w:right w:val="single" w:sz="4" w:space="0" w:color="auto"/>
            </w:tcBorders>
            <w:shd w:val="clear" w:color="auto" w:fill="auto"/>
            <w:noWrap/>
            <w:vAlign w:val="bottom"/>
          </w:tcPr>
          <w:p w14:paraId="63A580D2"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24</w:t>
            </w:r>
          </w:p>
        </w:tc>
        <w:tc>
          <w:tcPr>
            <w:tcW w:w="0" w:type="auto"/>
            <w:tcBorders>
              <w:top w:val="nil"/>
              <w:left w:val="nil"/>
              <w:bottom w:val="single" w:sz="4" w:space="0" w:color="auto"/>
              <w:right w:val="single" w:sz="4" w:space="0" w:color="auto"/>
            </w:tcBorders>
            <w:shd w:val="clear" w:color="auto" w:fill="auto"/>
            <w:noWrap/>
            <w:vAlign w:val="bottom"/>
          </w:tcPr>
          <w:p w14:paraId="5F4BF12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26</w:t>
            </w:r>
          </w:p>
        </w:tc>
        <w:tc>
          <w:tcPr>
            <w:tcW w:w="0" w:type="auto"/>
            <w:tcBorders>
              <w:top w:val="nil"/>
              <w:left w:val="nil"/>
              <w:bottom w:val="single" w:sz="4" w:space="0" w:color="auto"/>
              <w:right w:val="single" w:sz="4" w:space="0" w:color="auto"/>
            </w:tcBorders>
            <w:shd w:val="clear" w:color="auto" w:fill="auto"/>
            <w:noWrap/>
            <w:vAlign w:val="bottom"/>
          </w:tcPr>
          <w:p w14:paraId="7F6F181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63FD248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40</w:t>
            </w:r>
          </w:p>
        </w:tc>
        <w:tc>
          <w:tcPr>
            <w:tcW w:w="0" w:type="auto"/>
            <w:tcBorders>
              <w:top w:val="nil"/>
              <w:left w:val="nil"/>
              <w:bottom w:val="single" w:sz="4" w:space="0" w:color="auto"/>
              <w:right w:val="single" w:sz="4" w:space="0" w:color="auto"/>
            </w:tcBorders>
            <w:shd w:val="clear" w:color="auto" w:fill="auto"/>
            <w:noWrap/>
            <w:vAlign w:val="bottom"/>
          </w:tcPr>
          <w:p w14:paraId="016ED24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13854D47"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44</w:t>
            </w:r>
          </w:p>
        </w:tc>
        <w:tc>
          <w:tcPr>
            <w:tcW w:w="0" w:type="auto"/>
            <w:tcBorders>
              <w:top w:val="nil"/>
              <w:left w:val="nil"/>
              <w:bottom w:val="single" w:sz="4" w:space="0" w:color="auto"/>
              <w:right w:val="single" w:sz="4" w:space="0" w:color="auto"/>
            </w:tcBorders>
            <w:shd w:val="clear" w:color="auto" w:fill="auto"/>
            <w:noWrap/>
            <w:vAlign w:val="bottom"/>
          </w:tcPr>
          <w:p w14:paraId="7BF256B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0ABD38C7"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563452D5"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мяч футбол</w:t>
            </w:r>
          </w:p>
        </w:tc>
        <w:tc>
          <w:tcPr>
            <w:tcW w:w="0" w:type="auto"/>
            <w:tcBorders>
              <w:top w:val="nil"/>
              <w:left w:val="nil"/>
              <w:bottom w:val="single" w:sz="4" w:space="0" w:color="auto"/>
              <w:right w:val="single" w:sz="4" w:space="0" w:color="auto"/>
            </w:tcBorders>
            <w:shd w:val="clear" w:color="auto" w:fill="auto"/>
            <w:noWrap/>
            <w:vAlign w:val="bottom"/>
          </w:tcPr>
          <w:p w14:paraId="305A948A"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11</w:t>
            </w:r>
          </w:p>
        </w:tc>
        <w:tc>
          <w:tcPr>
            <w:tcW w:w="0" w:type="auto"/>
            <w:tcBorders>
              <w:top w:val="nil"/>
              <w:left w:val="nil"/>
              <w:bottom w:val="single" w:sz="4" w:space="0" w:color="auto"/>
              <w:right w:val="single" w:sz="4" w:space="0" w:color="auto"/>
            </w:tcBorders>
            <w:shd w:val="clear" w:color="auto" w:fill="auto"/>
            <w:noWrap/>
            <w:vAlign w:val="bottom"/>
          </w:tcPr>
          <w:p w14:paraId="1E013FD6"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14</w:t>
            </w:r>
          </w:p>
        </w:tc>
        <w:tc>
          <w:tcPr>
            <w:tcW w:w="0" w:type="auto"/>
            <w:tcBorders>
              <w:top w:val="nil"/>
              <w:left w:val="nil"/>
              <w:bottom w:val="single" w:sz="4" w:space="0" w:color="auto"/>
              <w:right w:val="single" w:sz="4" w:space="0" w:color="auto"/>
            </w:tcBorders>
            <w:shd w:val="clear" w:color="auto" w:fill="auto"/>
            <w:noWrap/>
            <w:vAlign w:val="bottom"/>
          </w:tcPr>
          <w:p w14:paraId="30FAB61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21</w:t>
            </w:r>
          </w:p>
        </w:tc>
        <w:tc>
          <w:tcPr>
            <w:tcW w:w="0" w:type="auto"/>
            <w:tcBorders>
              <w:top w:val="nil"/>
              <w:left w:val="nil"/>
              <w:bottom w:val="single" w:sz="4" w:space="0" w:color="auto"/>
              <w:right w:val="single" w:sz="4" w:space="0" w:color="auto"/>
            </w:tcBorders>
            <w:shd w:val="clear" w:color="auto" w:fill="auto"/>
            <w:noWrap/>
            <w:vAlign w:val="bottom"/>
          </w:tcPr>
          <w:p w14:paraId="1D280618"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26</w:t>
            </w:r>
          </w:p>
        </w:tc>
        <w:tc>
          <w:tcPr>
            <w:tcW w:w="0" w:type="auto"/>
            <w:tcBorders>
              <w:top w:val="nil"/>
              <w:left w:val="nil"/>
              <w:bottom w:val="single" w:sz="4" w:space="0" w:color="auto"/>
              <w:right w:val="single" w:sz="4" w:space="0" w:color="auto"/>
            </w:tcBorders>
            <w:shd w:val="clear" w:color="auto" w:fill="auto"/>
            <w:noWrap/>
            <w:vAlign w:val="bottom"/>
          </w:tcPr>
          <w:p w14:paraId="237E7E9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46CC3A3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40</w:t>
            </w:r>
          </w:p>
        </w:tc>
        <w:tc>
          <w:tcPr>
            <w:tcW w:w="0" w:type="auto"/>
            <w:tcBorders>
              <w:top w:val="nil"/>
              <w:left w:val="nil"/>
              <w:bottom w:val="single" w:sz="4" w:space="0" w:color="auto"/>
              <w:right w:val="single" w:sz="4" w:space="0" w:color="auto"/>
            </w:tcBorders>
            <w:shd w:val="clear" w:color="auto" w:fill="auto"/>
            <w:noWrap/>
            <w:vAlign w:val="bottom"/>
          </w:tcPr>
          <w:p w14:paraId="23E1CFAF"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28E92A8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44</w:t>
            </w:r>
          </w:p>
        </w:tc>
        <w:tc>
          <w:tcPr>
            <w:tcW w:w="0" w:type="auto"/>
            <w:tcBorders>
              <w:top w:val="nil"/>
              <w:left w:val="nil"/>
              <w:bottom w:val="single" w:sz="4" w:space="0" w:color="auto"/>
              <w:right w:val="single" w:sz="4" w:space="0" w:color="auto"/>
            </w:tcBorders>
            <w:shd w:val="clear" w:color="auto" w:fill="auto"/>
            <w:noWrap/>
            <w:vAlign w:val="bottom"/>
          </w:tcPr>
          <w:p w14:paraId="1411D24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r w:rsidR="003E2502" w:rsidRPr="00F43A5D" w14:paraId="4EEC22BB" w14:textId="77777777" w:rsidTr="0083149B">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1837E03E" w14:textId="77777777" w:rsidR="003E2502" w:rsidRPr="00F43A5D" w:rsidRDefault="003E2502" w:rsidP="002258DA">
            <w:pPr>
              <w:spacing w:after="0" w:line="276" w:lineRule="auto"/>
              <w:rPr>
                <w:rFonts w:ascii="Arial CYR" w:eastAsia="Times New Roman" w:hAnsi="Arial CYR" w:cs="Arial CYR"/>
                <w:lang w:eastAsia="ru-RU"/>
              </w:rPr>
            </w:pPr>
            <w:r w:rsidRPr="00F43A5D">
              <w:rPr>
                <w:rFonts w:ascii="Arial CYR" w:eastAsia="Times New Roman" w:hAnsi="Arial CYR" w:cs="Arial CYR"/>
                <w:lang w:eastAsia="ru-RU"/>
              </w:rPr>
              <w:t>мяч баскетбол</w:t>
            </w:r>
          </w:p>
        </w:tc>
        <w:tc>
          <w:tcPr>
            <w:tcW w:w="0" w:type="auto"/>
            <w:tcBorders>
              <w:top w:val="nil"/>
              <w:left w:val="nil"/>
              <w:bottom w:val="single" w:sz="4" w:space="0" w:color="auto"/>
              <w:right w:val="single" w:sz="4" w:space="0" w:color="auto"/>
            </w:tcBorders>
            <w:shd w:val="clear" w:color="auto" w:fill="auto"/>
            <w:noWrap/>
            <w:vAlign w:val="bottom"/>
          </w:tcPr>
          <w:p w14:paraId="32A27BF9"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7</w:t>
            </w:r>
          </w:p>
        </w:tc>
        <w:tc>
          <w:tcPr>
            <w:tcW w:w="0" w:type="auto"/>
            <w:tcBorders>
              <w:top w:val="nil"/>
              <w:left w:val="nil"/>
              <w:bottom w:val="single" w:sz="4" w:space="0" w:color="auto"/>
              <w:right w:val="single" w:sz="4" w:space="0" w:color="auto"/>
            </w:tcBorders>
            <w:shd w:val="clear" w:color="auto" w:fill="auto"/>
            <w:noWrap/>
            <w:vAlign w:val="bottom"/>
          </w:tcPr>
          <w:p w14:paraId="1E7AC3F2"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18</w:t>
            </w:r>
          </w:p>
        </w:tc>
        <w:tc>
          <w:tcPr>
            <w:tcW w:w="0" w:type="auto"/>
            <w:tcBorders>
              <w:top w:val="nil"/>
              <w:left w:val="nil"/>
              <w:bottom w:val="single" w:sz="4" w:space="0" w:color="auto"/>
              <w:right w:val="single" w:sz="4" w:space="0" w:color="auto"/>
            </w:tcBorders>
            <w:shd w:val="clear" w:color="auto" w:fill="auto"/>
            <w:noWrap/>
            <w:vAlign w:val="bottom"/>
          </w:tcPr>
          <w:p w14:paraId="66BBCF23"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21</w:t>
            </w:r>
          </w:p>
        </w:tc>
        <w:tc>
          <w:tcPr>
            <w:tcW w:w="0" w:type="auto"/>
            <w:tcBorders>
              <w:top w:val="nil"/>
              <w:left w:val="nil"/>
              <w:bottom w:val="single" w:sz="4" w:space="0" w:color="auto"/>
              <w:right w:val="single" w:sz="4" w:space="0" w:color="auto"/>
            </w:tcBorders>
            <w:shd w:val="clear" w:color="auto" w:fill="auto"/>
            <w:noWrap/>
            <w:vAlign w:val="bottom"/>
          </w:tcPr>
          <w:p w14:paraId="4E0662B5"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26</w:t>
            </w:r>
          </w:p>
        </w:tc>
        <w:tc>
          <w:tcPr>
            <w:tcW w:w="0" w:type="auto"/>
            <w:tcBorders>
              <w:top w:val="nil"/>
              <w:left w:val="nil"/>
              <w:bottom w:val="single" w:sz="4" w:space="0" w:color="auto"/>
              <w:right w:val="single" w:sz="4" w:space="0" w:color="auto"/>
            </w:tcBorders>
            <w:shd w:val="clear" w:color="auto" w:fill="auto"/>
            <w:noWrap/>
            <w:vAlign w:val="bottom"/>
          </w:tcPr>
          <w:p w14:paraId="6605904B"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38</w:t>
            </w:r>
          </w:p>
        </w:tc>
        <w:tc>
          <w:tcPr>
            <w:tcW w:w="0" w:type="auto"/>
            <w:tcBorders>
              <w:top w:val="nil"/>
              <w:left w:val="nil"/>
              <w:bottom w:val="single" w:sz="4" w:space="0" w:color="auto"/>
              <w:right w:val="single" w:sz="4" w:space="0" w:color="auto"/>
            </w:tcBorders>
            <w:shd w:val="clear" w:color="auto" w:fill="auto"/>
            <w:noWrap/>
            <w:vAlign w:val="bottom"/>
          </w:tcPr>
          <w:p w14:paraId="7E7D8594"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40</w:t>
            </w:r>
          </w:p>
        </w:tc>
        <w:tc>
          <w:tcPr>
            <w:tcW w:w="0" w:type="auto"/>
            <w:tcBorders>
              <w:top w:val="nil"/>
              <w:left w:val="nil"/>
              <w:bottom w:val="single" w:sz="4" w:space="0" w:color="auto"/>
              <w:right w:val="single" w:sz="4" w:space="0" w:color="auto"/>
            </w:tcBorders>
            <w:shd w:val="clear" w:color="auto" w:fill="auto"/>
            <w:noWrap/>
            <w:vAlign w:val="bottom"/>
          </w:tcPr>
          <w:p w14:paraId="307A7408"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42</w:t>
            </w:r>
          </w:p>
        </w:tc>
        <w:tc>
          <w:tcPr>
            <w:tcW w:w="0" w:type="auto"/>
            <w:tcBorders>
              <w:top w:val="nil"/>
              <w:left w:val="nil"/>
              <w:bottom w:val="single" w:sz="4" w:space="0" w:color="auto"/>
              <w:right w:val="single" w:sz="4" w:space="0" w:color="auto"/>
            </w:tcBorders>
            <w:shd w:val="clear" w:color="auto" w:fill="auto"/>
            <w:noWrap/>
            <w:vAlign w:val="bottom"/>
          </w:tcPr>
          <w:p w14:paraId="64C214B8"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44</w:t>
            </w:r>
          </w:p>
        </w:tc>
        <w:tc>
          <w:tcPr>
            <w:tcW w:w="0" w:type="auto"/>
            <w:tcBorders>
              <w:top w:val="nil"/>
              <w:left w:val="nil"/>
              <w:bottom w:val="single" w:sz="4" w:space="0" w:color="auto"/>
              <w:right w:val="single" w:sz="4" w:space="0" w:color="auto"/>
            </w:tcBorders>
            <w:shd w:val="clear" w:color="auto" w:fill="auto"/>
            <w:noWrap/>
            <w:vAlign w:val="bottom"/>
          </w:tcPr>
          <w:p w14:paraId="04A1D16E" w14:textId="77777777" w:rsidR="003E2502" w:rsidRPr="00F43A5D" w:rsidRDefault="003E2502" w:rsidP="002258DA">
            <w:pPr>
              <w:spacing w:after="0" w:line="276" w:lineRule="auto"/>
              <w:jc w:val="right"/>
              <w:rPr>
                <w:rFonts w:ascii="Arial CYR" w:eastAsia="Times New Roman" w:hAnsi="Arial CYR" w:cs="Arial CYR"/>
                <w:lang w:eastAsia="ru-RU"/>
              </w:rPr>
            </w:pPr>
            <w:r w:rsidRPr="00F43A5D">
              <w:rPr>
                <w:rFonts w:ascii="Arial CYR" w:eastAsia="Times New Roman" w:hAnsi="Arial CYR" w:cs="Arial CYR"/>
                <w:lang w:eastAsia="ru-RU"/>
              </w:rPr>
              <w:t>50</w:t>
            </w:r>
          </w:p>
        </w:tc>
      </w:tr>
    </w:tbl>
    <w:p w14:paraId="34E04FA1" w14:textId="77777777" w:rsidR="003E2502" w:rsidRPr="00F43A5D" w:rsidRDefault="003E2502" w:rsidP="00F43A5D">
      <w:pPr>
        <w:spacing w:after="0" w:line="276" w:lineRule="auto"/>
        <w:ind w:firstLine="709"/>
        <w:jc w:val="both"/>
        <w:rPr>
          <w:rFonts w:ascii="Times New Roman" w:hAnsi="Times New Roman" w:cs="Times New Roman"/>
          <w:sz w:val="32"/>
          <w:szCs w:val="32"/>
        </w:rPr>
      </w:pPr>
      <w:r w:rsidRPr="00F43A5D">
        <w:rPr>
          <w:rFonts w:ascii="Times New Roman" w:hAnsi="Times New Roman" w:cs="Times New Roman"/>
          <w:sz w:val="32"/>
          <w:szCs w:val="32"/>
        </w:rPr>
        <w:lastRenderedPageBreak/>
        <w:t>Таблица 3 представляет собой базу данных: Obi_Kpr.dbf, которая открывается в MS Excel. Эта база данных формируется, например, в результате работы автоматизированного программного интерфейса (API) 2.3.2.2.</w:t>
      </w:r>
    </w:p>
    <w:p w14:paraId="1C5B9AD3" w14:textId="77777777" w:rsidR="003E2502" w:rsidRPr="00F43A5D" w:rsidRDefault="003E2502" w:rsidP="00F43A5D">
      <w:pPr>
        <w:spacing w:after="0" w:line="276" w:lineRule="auto"/>
        <w:ind w:firstLine="709"/>
        <w:jc w:val="both"/>
        <w:rPr>
          <w:rFonts w:ascii="Times New Roman" w:hAnsi="Times New Roman" w:cs="Times New Roman"/>
          <w:sz w:val="32"/>
          <w:szCs w:val="32"/>
        </w:rPr>
      </w:pPr>
      <w:r w:rsidRPr="00F43A5D">
        <w:rPr>
          <w:rFonts w:ascii="Times New Roman" w:hAnsi="Times New Roman" w:cs="Times New Roman"/>
          <w:i/>
          <w:sz w:val="32"/>
          <w:szCs w:val="32"/>
        </w:rPr>
        <w:t>Новые элементы</w:t>
      </w:r>
      <w:r w:rsidRPr="00F43A5D">
        <w:rPr>
          <w:rFonts w:ascii="Times New Roman" w:hAnsi="Times New Roman" w:cs="Times New Roman"/>
          <w:sz w:val="32"/>
          <w:szCs w:val="32"/>
        </w:rPr>
        <w:t xml:space="preserve"> модели на 2-м уровне процесса познания – это образы конкретных объектов. </w:t>
      </w:r>
    </w:p>
    <w:p w14:paraId="014F4123" w14:textId="77777777" w:rsidR="003E2502" w:rsidRPr="00F43A5D" w:rsidRDefault="003E2502" w:rsidP="00F43A5D">
      <w:pPr>
        <w:spacing w:after="0" w:line="276" w:lineRule="auto"/>
        <w:ind w:firstLine="709"/>
        <w:jc w:val="both"/>
        <w:rPr>
          <w:rFonts w:ascii="Times New Roman" w:hAnsi="Times New Roman" w:cs="Times New Roman"/>
          <w:sz w:val="32"/>
          <w:szCs w:val="32"/>
        </w:rPr>
      </w:pPr>
      <w:r w:rsidRPr="00F43A5D">
        <w:rPr>
          <w:rFonts w:ascii="Times New Roman" w:hAnsi="Times New Roman" w:cs="Times New Roman"/>
          <w:i/>
          <w:sz w:val="32"/>
          <w:szCs w:val="32"/>
        </w:rPr>
        <w:t>Новые связи</w:t>
      </w:r>
      <w:r w:rsidRPr="00F43A5D">
        <w:rPr>
          <w:rFonts w:ascii="Times New Roman" w:hAnsi="Times New Roman" w:cs="Times New Roman"/>
          <w:sz w:val="32"/>
          <w:szCs w:val="32"/>
        </w:rPr>
        <w:t xml:space="preserve"> между элементами модели – это связи между признаками, связывающие их в образ конкретного объекта. По сути, эти связи между элементами модели образуются за счет того, что признаки конкретного объекта представляют собой координаты векторной функции этого объекта.</w:t>
      </w:r>
    </w:p>
    <w:p w14:paraId="58827CD5" w14:textId="77777777" w:rsidR="003E2502" w:rsidRPr="00F43A5D" w:rsidRDefault="003E2502" w:rsidP="00F43A5D">
      <w:pPr>
        <w:spacing w:after="0" w:line="276" w:lineRule="auto"/>
        <w:ind w:firstLine="709"/>
        <w:jc w:val="both"/>
        <w:rPr>
          <w:rFonts w:ascii="Times New Roman" w:hAnsi="Times New Roman" w:cs="Times New Roman"/>
          <w:sz w:val="32"/>
          <w:szCs w:val="32"/>
        </w:rPr>
      </w:pPr>
      <w:r w:rsidRPr="00F43A5D">
        <w:rPr>
          <w:rFonts w:ascii="Times New Roman" w:hAnsi="Times New Roman" w:cs="Times New Roman"/>
          <w:i/>
          <w:sz w:val="32"/>
          <w:szCs w:val="32"/>
          <w:u w:val="single"/>
        </w:rPr>
        <w:t>На 3-м уровне</w:t>
      </w:r>
      <w:r w:rsidRPr="00F43A5D">
        <w:rPr>
          <w:rFonts w:ascii="Times New Roman" w:hAnsi="Times New Roman" w:cs="Times New Roman"/>
          <w:sz w:val="32"/>
          <w:szCs w:val="32"/>
        </w:rPr>
        <w:t xml:space="preserve"> конкретные образы объектов </w:t>
      </w:r>
      <w:r w:rsidRPr="00F43A5D">
        <w:rPr>
          <w:rFonts w:ascii="Times New Roman" w:hAnsi="Times New Roman" w:cs="Times New Roman"/>
          <w:b/>
          <w:i/>
          <w:sz w:val="32"/>
          <w:szCs w:val="32"/>
        </w:rPr>
        <w:t>интегрируются</w:t>
      </w:r>
      <w:r w:rsidRPr="00F43A5D">
        <w:rPr>
          <w:rFonts w:ascii="Times New Roman" w:hAnsi="Times New Roman" w:cs="Times New Roman"/>
          <w:sz w:val="32"/>
          <w:szCs w:val="32"/>
        </w:rPr>
        <w:t xml:space="preserve"> в обобщенные образы классов и факторов, т.е. путем </w:t>
      </w:r>
      <w:r w:rsidRPr="00F43A5D">
        <w:rPr>
          <w:rFonts w:ascii="Times New Roman" w:hAnsi="Times New Roman" w:cs="Times New Roman"/>
          <w:i/>
          <w:sz w:val="32"/>
          <w:szCs w:val="32"/>
        </w:rPr>
        <w:t>обобщения</w:t>
      </w:r>
      <w:r w:rsidRPr="00F43A5D">
        <w:rPr>
          <w:rFonts w:ascii="Times New Roman" w:hAnsi="Times New Roman" w:cs="Times New Roman"/>
          <w:sz w:val="32"/>
          <w:szCs w:val="32"/>
        </w:rPr>
        <w:t xml:space="preserve"> конкретных образов объектов </w:t>
      </w:r>
      <w:r w:rsidRPr="00F43A5D">
        <w:rPr>
          <w:rFonts w:ascii="Times New Roman" w:hAnsi="Times New Roman" w:cs="Times New Roman"/>
          <w:b/>
          <w:i/>
          <w:sz w:val="32"/>
          <w:szCs w:val="32"/>
        </w:rPr>
        <w:t xml:space="preserve">создаются обобщенные образы классов </w:t>
      </w:r>
      <w:r w:rsidRPr="00F43A5D">
        <w:rPr>
          <w:rFonts w:ascii="Times New Roman" w:hAnsi="Times New Roman" w:cs="Times New Roman"/>
          <w:sz w:val="32"/>
          <w:szCs w:val="32"/>
        </w:rPr>
        <w:t>(рисунок 4). При этом используется априорная информация, содержащаяся в обучающей выборке (таблицы 4 и 5), о принадлежности объектов к классам. Источником этой информации является эксперт, эмпирический опыт или результаты кластерного анализа объектов обучающей выборки.</w:t>
      </w:r>
    </w:p>
    <w:p w14:paraId="20FBDC29" w14:textId="77777777" w:rsidR="003E2502" w:rsidRPr="009970D3" w:rsidRDefault="003E2502" w:rsidP="002258DA">
      <w:pPr>
        <w:spacing w:after="0" w:line="276" w:lineRule="auto"/>
        <w:jc w:val="both"/>
        <w:rPr>
          <w:sz w:val="32"/>
          <w:szCs w:val="32"/>
        </w:rPr>
      </w:pPr>
    </w:p>
    <w:p w14:paraId="7939DB98" w14:textId="77777777" w:rsidR="003E2502" w:rsidRPr="00F43A5D" w:rsidRDefault="00050E72" w:rsidP="002258DA">
      <w:pPr>
        <w:spacing w:after="0" w:line="276" w:lineRule="auto"/>
        <w:jc w:val="center"/>
        <w:rPr>
          <w:rFonts w:ascii="Times New Roman" w:hAnsi="Times New Roman" w:cs="Times New Roman"/>
          <w:sz w:val="32"/>
          <w:szCs w:val="32"/>
        </w:rPr>
      </w:pPr>
      <w:r w:rsidRPr="00F43A5D">
        <w:rPr>
          <w:rFonts w:ascii="Times New Roman" w:hAnsi="Times New Roman" w:cs="Times New Roman"/>
          <w:sz w:val="32"/>
          <w:szCs w:val="32"/>
        </w:rPr>
        <w:t>Таблица</w:t>
      </w:r>
      <w:r w:rsidRPr="00F43A5D">
        <w:rPr>
          <w:rFonts w:ascii="Times New Roman" w:hAnsi="Times New Roman" w:cs="Times New Roman"/>
          <w:sz w:val="32"/>
          <w:szCs w:val="32"/>
          <w:lang w:val="ru-RU"/>
        </w:rPr>
        <w:t xml:space="preserve"> </w:t>
      </w:r>
      <w:r w:rsidR="003E2502" w:rsidRPr="00F43A5D">
        <w:rPr>
          <w:rFonts w:ascii="Times New Roman" w:hAnsi="Times New Roman" w:cs="Times New Roman"/>
          <w:sz w:val="32"/>
          <w:szCs w:val="32"/>
        </w:rPr>
        <w:t>4. Классификационные шкалы и градации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5170"/>
      </w:tblGrid>
      <w:tr w:rsidR="003E2502" w:rsidRPr="00F43A5D" w14:paraId="226E6851" w14:textId="77777777" w:rsidTr="0083149B">
        <w:trPr>
          <w:jc w:val="center"/>
        </w:trPr>
        <w:tc>
          <w:tcPr>
            <w:tcW w:w="0" w:type="auto"/>
            <w:shd w:val="clear" w:color="auto" w:fill="auto"/>
            <w:noWrap/>
            <w:vAlign w:val="bottom"/>
          </w:tcPr>
          <w:p w14:paraId="3BAA5A18"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KOD_CLS</w:t>
            </w:r>
          </w:p>
        </w:tc>
        <w:tc>
          <w:tcPr>
            <w:tcW w:w="0" w:type="auto"/>
            <w:shd w:val="clear" w:color="auto" w:fill="auto"/>
            <w:noWrap/>
            <w:vAlign w:val="bottom"/>
          </w:tcPr>
          <w:p w14:paraId="114F1893"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NAME_CLS</w:t>
            </w:r>
          </w:p>
        </w:tc>
      </w:tr>
      <w:tr w:rsidR="003E2502" w:rsidRPr="00F43A5D" w14:paraId="36801568" w14:textId="77777777" w:rsidTr="0083149B">
        <w:trPr>
          <w:jc w:val="center"/>
        </w:trPr>
        <w:tc>
          <w:tcPr>
            <w:tcW w:w="0" w:type="auto"/>
            <w:shd w:val="clear" w:color="auto" w:fill="auto"/>
            <w:noWrap/>
            <w:vAlign w:val="bottom"/>
          </w:tcPr>
          <w:p w14:paraId="00A4A5A6"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w:t>
            </w:r>
          </w:p>
        </w:tc>
        <w:tc>
          <w:tcPr>
            <w:tcW w:w="0" w:type="auto"/>
            <w:shd w:val="clear" w:color="auto" w:fill="auto"/>
            <w:noWrap/>
            <w:vAlign w:val="bottom"/>
          </w:tcPr>
          <w:p w14:paraId="477389F3"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КОНКРЕТНЫЙ КЛАСС-вещалка</w:t>
            </w:r>
          </w:p>
        </w:tc>
      </w:tr>
      <w:tr w:rsidR="003E2502" w:rsidRPr="00F43A5D" w14:paraId="5E7F83B6" w14:textId="77777777" w:rsidTr="0083149B">
        <w:trPr>
          <w:jc w:val="center"/>
        </w:trPr>
        <w:tc>
          <w:tcPr>
            <w:tcW w:w="0" w:type="auto"/>
            <w:shd w:val="clear" w:color="auto" w:fill="auto"/>
            <w:noWrap/>
            <w:vAlign w:val="bottom"/>
          </w:tcPr>
          <w:p w14:paraId="6AC20BD3"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w:t>
            </w:r>
          </w:p>
        </w:tc>
        <w:tc>
          <w:tcPr>
            <w:tcW w:w="0" w:type="auto"/>
            <w:shd w:val="clear" w:color="auto" w:fill="auto"/>
            <w:noWrap/>
            <w:vAlign w:val="bottom"/>
          </w:tcPr>
          <w:p w14:paraId="314C7DB6"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КОНКРЕТНЫЙ КЛАСС-клавиатура</w:t>
            </w:r>
          </w:p>
        </w:tc>
      </w:tr>
      <w:tr w:rsidR="003E2502" w:rsidRPr="00F43A5D" w14:paraId="48BB6231" w14:textId="77777777" w:rsidTr="0083149B">
        <w:trPr>
          <w:jc w:val="center"/>
        </w:trPr>
        <w:tc>
          <w:tcPr>
            <w:tcW w:w="0" w:type="auto"/>
            <w:shd w:val="clear" w:color="auto" w:fill="auto"/>
            <w:noWrap/>
            <w:vAlign w:val="bottom"/>
          </w:tcPr>
          <w:p w14:paraId="5CECB9BA"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w:t>
            </w:r>
          </w:p>
        </w:tc>
        <w:tc>
          <w:tcPr>
            <w:tcW w:w="0" w:type="auto"/>
            <w:shd w:val="clear" w:color="auto" w:fill="auto"/>
            <w:noWrap/>
            <w:vAlign w:val="bottom"/>
          </w:tcPr>
          <w:p w14:paraId="009E01E5"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КОНКРЕТНЫЙ КЛАСС-монитор</w:t>
            </w:r>
          </w:p>
        </w:tc>
      </w:tr>
      <w:tr w:rsidR="003E2502" w:rsidRPr="00F43A5D" w14:paraId="42E2B993" w14:textId="77777777" w:rsidTr="0083149B">
        <w:trPr>
          <w:jc w:val="center"/>
        </w:trPr>
        <w:tc>
          <w:tcPr>
            <w:tcW w:w="0" w:type="auto"/>
            <w:shd w:val="clear" w:color="auto" w:fill="auto"/>
            <w:noWrap/>
            <w:vAlign w:val="bottom"/>
          </w:tcPr>
          <w:p w14:paraId="57B2CDE3"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w:t>
            </w:r>
          </w:p>
        </w:tc>
        <w:tc>
          <w:tcPr>
            <w:tcW w:w="0" w:type="auto"/>
            <w:shd w:val="clear" w:color="auto" w:fill="auto"/>
            <w:noWrap/>
            <w:vAlign w:val="bottom"/>
          </w:tcPr>
          <w:p w14:paraId="01916BD7"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КОНКРЕТНЫЙ КЛАСС-Мышка</w:t>
            </w:r>
          </w:p>
        </w:tc>
      </w:tr>
      <w:tr w:rsidR="003E2502" w:rsidRPr="00F43A5D" w14:paraId="5CBB46B2" w14:textId="77777777" w:rsidTr="0083149B">
        <w:trPr>
          <w:jc w:val="center"/>
        </w:trPr>
        <w:tc>
          <w:tcPr>
            <w:tcW w:w="0" w:type="auto"/>
            <w:shd w:val="clear" w:color="auto" w:fill="auto"/>
            <w:noWrap/>
            <w:vAlign w:val="bottom"/>
          </w:tcPr>
          <w:p w14:paraId="0EF6052A"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w:t>
            </w:r>
          </w:p>
        </w:tc>
        <w:tc>
          <w:tcPr>
            <w:tcW w:w="0" w:type="auto"/>
            <w:shd w:val="clear" w:color="auto" w:fill="auto"/>
            <w:noWrap/>
            <w:vAlign w:val="bottom"/>
          </w:tcPr>
          <w:p w14:paraId="0F30C326"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КОНКРЕТНЫЙ КЛАСС-мяч</w:t>
            </w:r>
          </w:p>
        </w:tc>
      </w:tr>
      <w:tr w:rsidR="003E2502" w:rsidRPr="00F43A5D" w14:paraId="46B53531" w14:textId="77777777" w:rsidTr="0083149B">
        <w:trPr>
          <w:jc w:val="center"/>
        </w:trPr>
        <w:tc>
          <w:tcPr>
            <w:tcW w:w="0" w:type="auto"/>
            <w:shd w:val="clear" w:color="auto" w:fill="auto"/>
            <w:noWrap/>
            <w:vAlign w:val="bottom"/>
          </w:tcPr>
          <w:p w14:paraId="1793F5DB"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6</w:t>
            </w:r>
          </w:p>
        </w:tc>
        <w:tc>
          <w:tcPr>
            <w:tcW w:w="0" w:type="auto"/>
            <w:shd w:val="clear" w:color="auto" w:fill="auto"/>
            <w:noWrap/>
            <w:vAlign w:val="bottom"/>
          </w:tcPr>
          <w:p w14:paraId="224B8836"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КОНКРЕТНЫЙ КЛАСС-стол</w:t>
            </w:r>
          </w:p>
        </w:tc>
      </w:tr>
      <w:tr w:rsidR="003E2502" w:rsidRPr="00F43A5D" w14:paraId="60C2C0BF" w14:textId="77777777" w:rsidTr="0083149B">
        <w:trPr>
          <w:jc w:val="center"/>
        </w:trPr>
        <w:tc>
          <w:tcPr>
            <w:tcW w:w="0" w:type="auto"/>
            <w:shd w:val="clear" w:color="auto" w:fill="auto"/>
            <w:noWrap/>
            <w:vAlign w:val="bottom"/>
          </w:tcPr>
          <w:p w14:paraId="30C66DC5"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7</w:t>
            </w:r>
          </w:p>
        </w:tc>
        <w:tc>
          <w:tcPr>
            <w:tcW w:w="0" w:type="auto"/>
            <w:shd w:val="clear" w:color="auto" w:fill="auto"/>
            <w:noWrap/>
            <w:vAlign w:val="bottom"/>
          </w:tcPr>
          <w:p w14:paraId="476DF7A8"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КОНКРЕТНЫЙ КЛАСС-стул</w:t>
            </w:r>
          </w:p>
        </w:tc>
      </w:tr>
      <w:tr w:rsidR="003E2502" w:rsidRPr="00F43A5D" w14:paraId="6EC589E9" w14:textId="77777777" w:rsidTr="0083149B">
        <w:trPr>
          <w:jc w:val="center"/>
        </w:trPr>
        <w:tc>
          <w:tcPr>
            <w:tcW w:w="0" w:type="auto"/>
            <w:shd w:val="clear" w:color="auto" w:fill="auto"/>
            <w:noWrap/>
            <w:vAlign w:val="bottom"/>
          </w:tcPr>
          <w:p w14:paraId="2A693BA0"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8</w:t>
            </w:r>
          </w:p>
        </w:tc>
        <w:tc>
          <w:tcPr>
            <w:tcW w:w="0" w:type="auto"/>
            <w:shd w:val="clear" w:color="auto" w:fill="auto"/>
            <w:noWrap/>
            <w:vAlign w:val="bottom"/>
          </w:tcPr>
          <w:p w14:paraId="2221339B"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КОНКРЕТНЫЙ КЛАСС-сумка</w:t>
            </w:r>
          </w:p>
        </w:tc>
      </w:tr>
      <w:tr w:rsidR="003E2502" w:rsidRPr="00F43A5D" w14:paraId="1300E4B6" w14:textId="77777777" w:rsidTr="0083149B">
        <w:trPr>
          <w:jc w:val="center"/>
        </w:trPr>
        <w:tc>
          <w:tcPr>
            <w:tcW w:w="0" w:type="auto"/>
            <w:shd w:val="clear" w:color="auto" w:fill="auto"/>
            <w:noWrap/>
            <w:vAlign w:val="bottom"/>
          </w:tcPr>
          <w:p w14:paraId="2B48B039"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9</w:t>
            </w:r>
          </w:p>
        </w:tc>
        <w:tc>
          <w:tcPr>
            <w:tcW w:w="0" w:type="auto"/>
            <w:shd w:val="clear" w:color="auto" w:fill="auto"/>
            <w:noWrap/>
            <w:vAlign w:val="bottom"/>
          </w:tcPr>
          <w:p w14:paraId="1E9D48DC"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КОНКРЕТНЫЙ КЛАСС-телефон</w:t>
            </w:r>
          </w:p>
        </w:tc>
      </w:tr>
      <w:tr w:rsidR="003E2502" w:rsidRPr="00F43A5D" w14:paraId="59476B6E" w14:textId="77777777" w:rsidTr="0083149B">
        <w:trPr>
          <w:jc w:val="center"/>
        </w:trPr>
        <w:tc>
          <w:tcPr>
            <w:tcW w:w="0" w:type="auto"/>
            <w:shd w:val="clear" w:color="auto" w:fill="auto"/>
            <w:noWrap/>
            <w:vAlign w:val="bottom"/>
          </w:tcPr>
          <w:p w14:paraId="2452C3DB"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10</w:t>
            </w:r>
          </w:p>
        </w:tc>
        <w:tc>
          <w:tcPr>
            <w:tcW w:w="0" w:type="auto"/>
            <w:shd w:val="clear" w:color="auto" w:fill="auto"/>
            <w:noWrap/>
            <w:vAlign w:val="bottom"/>
          </w:tcPr>
          <w:p w14:paraId="163062B5"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ОБОБЩАЮЩИЙ КЛАСС-аксессуар</w:t>
            </w:r>
          </w:p>
        </w:tc>
      </w:tr>
      <w:tr w:rsidR="003E2502" w:rsidRPr="00F43A5D" w14:paraId="5E61F0E2" w14:textId="77777777" w:rsidTr="0083149B">
        <w:trPr>
          <w:jc w:val="center"/>
        </w:trPr>
        <w:tc>
          <w:tcPr>
            <w:tcW w:w="0" w:type="auto"/>
            <w:shd w:val="clear" w:color="auto" w:fill="auto"/>
            <w:noWrap/>
            <w:vAlign w:val="bottom"/>
          </w:tcPr>
          <w:p w14:paraId="23F14536"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11</w:t>
            </w:r>
          </w:p>
        </w:tc>
        <w:tc>
          <w:tcPr>
            <w:tcW w:w="0" w:type="auto"/>
            <w:shd w:val="clear" w:color="auto" w:fill="auto"/>
            <w:noWrap/>
            <w:vAlign w:val="bottom"/>
          </w:tcPr>
          <w:p w14:paraId="79F8F1D2"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ОБОБЩАЮЩИЙ КЛАСС-мебель</w:t>
            </w:r>
          </w:p>
        </w:tc>
      </w:tr>
      <w:tr w:rsidR="003E2502" w:rsidRPr="00F43A5D" w14:paraId="26419F74" w14:textId="77777777" w:rsidTr="0083149B">
        <w:trPr>
          <w:jc w:val="center"/>
        </w:trPr>
        <w:tc>
          <w:tcPr>
            <w:tcW w:w="0" w:type="auto"/>
            <w:shd w:val="clear" w:color="auto" w:fill="auto"/>
            <w:noWrap/>
            <w:vAlign w:val="bottom"/>
          </w:tcPr>
          <w:p w14:paraId="6E630802"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12</w:t>
            </w:r>
          </w:p>
        </w:tc>
        <w:tc>
          <w:tcPr>
            <w:tcW w:w="0" w:type="auto"/>
            <w:shd w:val="clear" w:color="auto" w:fill="auto"/>
            <w:noWrap/>
            <w:vAlign w:val="bottom"/>
          </w:tcPr>
          <w:p w14:paraId="683722DE"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ОБОБЩАЮЩИЙ КЛАСС-спорт инвентарь</w:t>
            </w:r>
          </w:p>
        </w:tc>
      </w:tr>
      <w:tr w:rsidR="003E2502" w:rsidRPr="00F43A5D" w14:paraId="19A0277C" w14:textId="77777777" w:rsidTr="0083149B">
        <w:trPr>
          <w:jc w:val="center"/>
        </w:trPr>
        <w:tc>
          <w:tcPr>
            <w:tcW w:w="0" w:type="auto"/>
            <w:shd w:val="clear" w:color="auto" w:fill="auto"/>
            <w:noWrap/>
            <w:vAlign w:val="bottom"/>
          </w:tcPr>
          <w:p w14:paraId="3E8EE1D5"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13</w:t>
            </w:r>
          </w:p>
        </w:tc>
        <w:tc>
          <w:tcPr>
            <w:tcW w:w="0" w:type="auto"/>
            <w:shd w:val="clear" w:color="auto" w:fill="auto"/>
            <w:noWrap/>
            <w:vAlign w:val="bottom"/>
          </w:tcPr>
          <w:p w14:paraId="0A7A872B"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ОБОБЩАЮЩИЙ КЛАСС-средство связи</w:t>
            </w:r>
          </w:p>
        </w:tc>
      </w:tr>
      <w:tr w:rsidR="003E2502" w:rsidRPr="00F43A5D" w14:paraId="5134ACC5" w14:textId="77777777" w:rsidTr="0083149B">
        <w:trPr>
          <w:jc w:val="center"/>
        </w:trPr>
        <w:tc>
          <w:tcPr>
            <w:tcW w:w="0" w:type="auto"/>
            <w:shd w:val="clear" w:color="auto" w:fill="auto"/>
            <w:noWrap/>
            <w:vAlign w:val="bottom"/>
          </w:tcPr>
          <w:p w14:paraId="30176FA1" w14:textId="77777777" w:rsidR="003E2502" w:rsidRPr="00F43A5D" w:rsidRDefault="003E2502" w:rsidP="002258DA">
            <w:pPr>
              <w:spacing w:after="0" w:line="276" w:lineRule="auto"/>
              <w:jc w:val="center"/>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14</w:t>
            </w:r>
          </w:p>
        </w:tc>
        <w:tc>
          <w:tcPr>
            <w:tcW w:w="0" w:type="auto"/>
            <w:shd w:val="clear" w:color="auto" w:fill="auto"/>
            <w:noWrap/>
            <w:vAlign w:val="bottom"/>
          </w:tcPr>
          <w:p w14:paraId="0E223414" w14:textId="77777777" w:rsidR="003E2502" w:rsidRPr="00F43A5D" w:rsidRDefault="003E2502" w:rsidP="002258DA">
            <w:pPr>
              <w:spacing w:after="0" w:line="276"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ОБОБЩАЮЩИЙ КЛАСС-элемент компьютера</w:t>
            </w:r>
          </w:p>
        </w:tc>
      </w:tr>
    </w:tbl>
    <w:p w14:paraId="3E08C9E9" w14:textId="77777777" w:rsidR="003E2502" w:rsidRPr="00F43A5D" w:rsidRDefault="003E2502" w:rsidP="00F43A5D">
      <w:pPr>
        <w:spacing w:after="0" w:line="230" w:lineRule="auto"/>
        <w:jc w:val="center"/>
        <w:rPr>
          <w:rFonts w:ascii="Times New Roman" w:hAnsi="Times New Roman" w:cs="Times New Roman"/>
          <w:sz w:val="32"/>
          <w:szCs w:val="32"/>
        </w:rPr>
      </w:pPr>
      <w:r w:rsidRPr="00F43A5D">
        <w:rPr>
          <w:rFonts w:ascii="Times New Roman" w:hAnsi="Times New Roman" w:cs="Times New Roman"/>
          <w:sz w:val="32"/>
          <w:szCs w:val="32"/>
        </w:rPr>
        <w:lastRenderedPageBreak/>
        <w:t>Таблица-5. Обучающая выборка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510"/>
        <w:gridCol w:w="510"/>
        <w:gridCol w:w="510"/>
        <w:gridCol w:w="510"/>
        <w:gridCol w:w="510"/>
        <w:gridCol w:w="510"/>
        <w:gridCol w:w="510"/>
        <w:gridCol w:w="510"/>
        <w:gridCol w:w="630"/>
        <w:gridCol w:w="630"/>
        <w:gridCol w:w="630"/>
      </w:tblGrid>
      <w:tr w:rsidR="003E2502" w:rsidRPr="00F43A5D" w14:paraId="03B475CD" w14:textId="77777777" w:rsidTr="0083149B">
        <w:trPr>
          <w:jc w:val="center"/>
        </w:trPr>
        <w:tc>
          <w:tcPr>
            <w:tcW w:w="0" w:type="auto"/>
            <w:shd w:val="clear" w:color="auto" w:fill="auto"/>
            <w:noWrap/>
            <w:vAlign w:val="bottom"/>
          </w:tcPr>
          <w:p w14:paraId="7236B8FF"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NAME_OBJ</w:t>
            </w:r>
          </w:p>
        </w:tc>
        <w:tc>
          <w:tcPr>
            <w:tcW w:w="0" w:type="auto"/>
            <w:shd w:val="clear" w:color="auto" w:fill="FFFF00"/>
            <w:noWrap/>
            <w:vAlign w:val="bottom"/>
          </w:tcPr>
          <w:p w14:paraId="3864082C"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N2</w:t>
            </w:r>
          </w:p>
        </w:tc>
        <w:tc>
          <w:tcPr>
            <w:tcW w:w="0" w:type="auto"/>
            <w:shd w:val="clear" w:color="auto" w:fill="FFFF00"/>
            <w:noWrap/>
            <w:vAlign w:val="bottom"/>
          </w:tcPr>
          <w:p w14:paraId="709A4B6F"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N3</w:t>
            </w:r>
          </w:p>
        </w:tc>
        <w:tc>
          <w:tcPr>
            <w:tcW w:w="0" w:type="auto"/>
            <w:shd w:val="clear" w:color="auto" w:fill="auto"/>
            <w:noWrap/>
            <w:vAlign w:val="bottom"/>
          </w:tcPr>
          <w:p w14:paraId="6A4CDE27"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N4</w:t>
            </w:r>
          </w:p>
        </w:tc>
        <w:tc>
          <w:tcPr>
            <w:tcW w:w="0" w:type="auto"/>
            <w:shd w:val="clear" w:color="auto" w:fill="auto"/>
            <w:noWrap/>
            <w:vAlign w:val="bottom"/>
          </w:tcPr>
          <w:p w14:paraId="21F36FB0"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N5</w:t>
            </w:r>
          </w:p>
        </w:tc>
        <w:tc>
          <w:tcPr>
            <w:tcW w:w="0" w:type="auto"/>
            <w:shd w:val="clear" w:color="auto" w:fill="auto"/>
            <w:noWrap/>
            <w:vAlign w:val="bottom"/>
          </w:tcPr>
          <w:p w14:paraId="13106D89"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N6</w:t>
            </w:r>
          </w:p>
        </w:tc>
        <w:tc>
          <w:tcPr>
            <w:tcW w:w="0" w:type="auto"/>
            <w:shd w:val="clear" w:color="auto" w:fill="auto"/>
            <w:noWrap/>
            <w:vAlign w:val="bottom"/>
          </w:tcPr>
          <w:p w14:paraId="7846D5E4"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N7</w:t>
            </w:r>
          </w:p>
        </w:tc>
        <w:tc>
          <w:tcPr>
            <w:tcW w:w="0" w:type="auto"/>
            <w:shd w:val="clear" w:color="auto" w:fill="auto"/>
            <w:noWrap/>
            <w:vAlign w:val="bottom"/>
          </w:tcPr>
          <w:p w14:paraId="508883B6"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N8</w:t>
            </w:r>
          </w:p>
        </w:tc>
        <w:tc>
          <w:tcPr>
            <w:tcW w:w="0" w:type="auto"/>
            <w:shd w:val="clear" w:color="auto" w:fill="auto"/>
            <w:noWrap/>
            <w:vAlign w:val="bottom"/>
          </w:tcPr>
          <w:p w14:paraId="2031CEEF"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N9</w:t>
            </w:r>
          </w:p>
        </w:tc>
        <w:tc>
          <w:tcPr>
            <w:tcW w:w="0" w:type="auto"/>
            <w:shd w:val="clear" w:color="auto" w:fill="auto"/>
            <w:noWrap/>
            <w:vAlign w:val="bottom"/>
          </w:tcPr>
          <w:p w14:paraId="31DC7D4B"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N10</w:t>
            </w:r>
          </w:p>
        </w:tc>
        <w:tc>
          <w:tcPr>
            <w:tcW w:w="0" w:type="auto"/>
            <w:shd w:val="clear" w:color="auto" w:fill="auto"/>
            <w:noWrap/>
            <w:vAlign w:val="bottom"/>
          </w:tcPr>
          <w:p w14:paraId="72BF713F"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N11</w:t>
            </w:r>
          </w:p>
        </w:tc>
        <w:tc>
          <w:tcPr>
            <w:tcW w:w="0" w:type="auto"/>
            <w:shd w:val="clear" w:color="auto" w:fill="auto"/>
            <w:noWrap/>
            <w:vAlign w:val="bottom"/>
          </w:tcPr>
          <w:p w14:paraId="35687746"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N12</w:t>
            </w:r>
          </w:p>
        </w:tc>
      </w:tr>
      <w:tr w:rsidR="003E2502" w:rsidRPr="00F43A5D" w14:paraId="1354CE2B" w14:textId="77777777" w:rsidTr="0083149B">
        <w:trPr>
          <w:jc w:val="center"/>
        </w:trPr>
        <w:tc>
          <w:tcPr>
            <w:tcW w:w="0" w:type="auto"/>
            <w:shd w:val="clear" w:color="auto" w:fill="auto"/>
            <w:noWrap/>
            <w:vAlign w:val="bottom"/>
          </w:tcPr>
          <w:p w14:paraId="3D17E3E2"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Мышь1</w:t>
            </w:r>
          </w:p>
        </w:tc>
        <w:tc>
          <w:tcPr>
            <w:tcW w:w="0" w:type="auto"/>
            <w:shd w:val="clear" w:color="auto" w:fill="FFFF00"/>
            <w:noWrap/>
            <w:vAlign w:val="bottom"/>
          </w:tcPr>
          <w:p w14:paraId="588E279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w:t>
            </w:r>
          </w:p>
        </w:tc>
        <w:tc>
          <w:tcPr>
            <w:tcW w:w="0" w:type="auto"/>
            <w:shd w:val="clear" w:color="auto" w:fill="FFFF00"/>
            <w:noWrap/>
            <w:vAlign w:val="bottom"/>
          </w:tcPr>
          <w:p w14:paraId="6091F1E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14</w:t>
            </w:r>
          </w:p>
        </w:tc>
        <w:tc>
          <w:tcPr>
            <w:tcW w:w="0" w:type="auto"/>
            <w:shd w:val="clear" w:color="auto" w:fill="auto"/>
            <w:noWrap/>
            <w:vAlign w:val="bottom"/>
          </w:tcPr>
          <w:p w14:paraId="59F9CBC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12</w:t>
            </w:r>
          </w:p>
        </w:tc>
        <w:tc>
          <w:tcPr>
            <w:tcW w:w="0" w:type="auto"/>
            <w:shd w:val="clear" w:color="auto" w:fill="auto"/>
            <w:noWrap/>
            <w:vAlign w:val="bottom"/>
          </w:tcPr>
          <w:p w14:paraId="5F0CBA6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17</w:t>
            </w:r>
          </w:p>
        </w:tc>
        <w:tc>
          <w:tcPr>
            <w:tcW w:w="0" w:type="auto"/>
            <w:shd w:val="clear" w:color="auto" w:fill="auto"/>
            <w:noWrap/>
            <w:vAlign w:val="bottom"/>
          </w:tcPr>
          <w:p w14:paraId="0659264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23</w:t>
            </w:r>
          </w:p>
        </w:tc>
        <w:tc>
          <w:tcPr>
            <w:tcW w:w="0" w:type="auto"/>
            <w:shd w:val="clear" w:color="auto" w:fill="auto"/>
            <w:noWrap/>
            <w:vAlign w:val="bottom"/>
          </w:tcPr>
          <w:p w14:paraId="251EC94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25</w:t>
            </w:r>
          </w:p>
        </w:tc>
        <w:tc>
          <w:tcPr>
            <w:tcW w:w="0" w:type="auto"/>
            <w:shd w:val="clear" w:color="auto" w:fill="auto"/>
            <w:noWrap/>
            <w:vAlign w:val="bottom"/>
          </w:tcPr>
          <w:p w14:paraId="291CDEA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539633B6"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39</w:t>
            </w:r>
          </w:p>
        </w:tc>
        <w:tc>
          <w:tcPr>
            <w:tcW w:w="0" w:type="auto"/>
            <w:shd w:val="clear" w:color="auto" w:fill="auto"/>
            <w:noWrap/>
            <w:vAlign w:val="bottom"/>
          </w:tcPr>
          <w:p w14:paraId="444AA9C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41</w:t>
            </w:r>
          </w:p>
        </w:tc>
        <w:tc>
          <w:tcPr>
            <w:tcW w:w="0" w:type="auto"/>
            <w:shd w:val="clear" w:color="auto" w:fill="auto"/>
            <w:noWrap/>
            <w:vAlign w:val="bottom"/>
          </w:tcPr>
          <w:p w14:paraId="7F6111C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46</w:t>
            </w:r>
          </w:p>
        </w:tc>
        <w:tc>
          <w:tcPr>
            <w:tcW w:w="0" w:type="auto"/>
            <w:shd w:val="clear" w:color="auto" w:fill="auto"/>
            <w:noWrap/>
            <w:vAlign w:val="bottom"/>
          </w:tcPr>
          <w:p w14:paraId="49F33C1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4D79A652" w14:textId="77777777" w:rsidTr="0083149B">
        <w:trPr>
          <w:jc w:val="center"/>
        </w:trPr>
        <w:tc>
          <w:tcPr>
            <w:tcW w:w="0" w:type="auto"/>
            <w:shd w:val="clear" w:color="auto" w:fill="auto"/>
            <w:noWrap/>
            <w:vAlign w:val="bottom"/>
          </w:tcPr>
          <w:p w14:paraId="3776079C"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Мышь2</w:t>
            </w:r>
          </w:p>
        </w:tc>
        <w:tc>
          <w:tcPr>
            <w:tcW w:w="0" w:type="auto"/>
            <w:shd w:val="clear" w:color="auto" w:fill="FFFF00"/>
            <w:noWrap/>
            <w:vAlign w:val="bottom"/>
          </w:tcPr>
          <w:p w14:paraId="460ECA2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w:t>
            </w:r>
          </w:p>
        </w:tc>
        <w:tc>
          <w:tcPr>
            <w:tcW w:w="0" w:type="auto"/>
            <w:shd w:val="clear" w:color="auto" w:fill="FFFF00"/>
            <w:noWrap/>
            <w:vAlign w:val="bottom"/>
          </w:tcPr>
          <w:p w14:paraId="406E3C3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14</w:t>
            </w:r>
          </w:p>
        </w:tc>
        <w:tc>
          <w:tcPr>
            <w:tcW w:w="0" w:type="auto"/>
            <w:shd w:val="clear" w:color="auto" w:fill="auto"/>
            <w:noWrap/>
            <w:vAlign w:val="bottom"/>
          </w:tcPr>
          <w:p w14:paraId="6009FCF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w:t>
            </w:r>
          </w:p>
        </w:tc>
        <w:tc>
          <w:tcPr>
            <w:tcW w:w="0" w:type="auto"/>
            <w:shd w:val="clear" w:color="auto" w:fill="auto"/>
            <w:noWrap/>
            <w:vAlign w:val="bottom"/>
          </w:tcPr>
          <w:p w14:paraId="7A39DBB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17</w:t>
            </w:r>
          </w:p>
        </w:tc>
        <w:tc>
          <w:tcPr>
            <w:tcW w:w="0" w:type="auto"/>
            <w:shd w:val="clear" w:color="auto" w:fill="auto"/>
            <w:noWrap/>
            <w:vAlign w:val="bottom"/>
          </w:tcPr>
          <w:p w14:paraId="18AF6C8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23</w:t>
            </w:r>
          </w:p>
        </w:tc>
        <w:tc>
          <w:tcPr>
            <w:tcW w:w="0" w:type="auto"/>
            <w:shd w:val="clear" w:color="auto" w:fill="auto"/>
            <w:noWrap/>
            <w:vAlign w:val="bottom"/>
          </w:tcPr>
          <w:p w14:paraId="1CE3378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25</w:t>
            </w:r>
          </w:p>
        </w:tc>
        <w:tc>
          <w:tcPr>
            <w:tcW w:w="0" w:type="auto"/>
            <w:shd w:val="clear" w:color="auto" w:fill="auto"/>
            <w:noWrap/>
            <w:vAlign w:val="bottom"/>
          </w:tcPr>
          <w:p w14:paraId="53D72B7C"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00AC194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39</w:t>
            </w:r>
          </w:p>
        </w:tc>
        <w:tc>
          <w:tcPr>
            <w:tcW w:w="0" w:type="auto"/>
            <w:shd w:val="clear" w:color="auto" w:fill="auto"/>
            <w:noWrap/>
            <w:vAlign w:val="bottom"/>
          </w:tcPr>
          <w:p w14:paraId="65527B7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41</w:t>
            </w:r>
          </w:p>
        </w:tc>
        <w:tc>
          <w:tcPr>
            <w:tcW w:w="0" w:type="auto"/>
            <w:shd w:val="clear" w:color="auto" w:fill="auto"/>
            <w:noWrap/>
            <w:vAlign w:val="bottom"/>
          </w:tcPr>
          <w:p w14:paraId="2857EA7D"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46</w:t>
            </w:r>
          </w:p>
        </w:tc>
        <w:tc>
          <w:tcPr>
            <w:tcW w:w="0" w:type="auto"/>
            <w:shd w:val="clear" w:color="auto" w:fill="auto"/>
            <w:noWrap/>
            <w:vAlign w:val="bottom"/>
          </w:tcPr>
          <w:p w14:paraId="4FCB835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28B55034" w14:textId="77777777" w:rsidTr="0083149B">
        <w:trPr>
          <w:jc w:val="center"/>
        </w:trPr>
        <w:tc>
          <w:tcPr>
            <w:tcW w:w="0" w:type="auto"/>
            <w:shd w:val="clear" w:color="auto" w:fill="auto"/>
            <w:noWrap/>
            <w:vAlign w:val="bottom"/>
          </w:tcPr>
          <w:p w14:paraId="4EEE8735"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мышь3</w:t>
            </w:r>
          </w:p>
        </w:tc>
        <w:tc>
          <w:tcPr>
            <w:tcW w:w="0" w:type="auto"/>
            <w:shd w:val="clear" w:color="auto" w:fill="FFFF00"/>
            <w:noWrap/>
            <w:vAlign w:val="bottom"/>
          </w:tcPr>
          <w:p w14:paraId="2FC5D9E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w:t>
            </w:r>
          </w:p>
        </w:tc>
        <w:tc>
          <w:tcPr>
            <w:tcW w:w="0" w:type="auto"/>
            <w:shd w:val="clear" w:color="auto" w:fill="FFFF00"/>
            <w:noWrap/>
            <w:vAlign w:val="bottom"/>
          </w:tcPr>
          <w:p w14:paraId="5445C1C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14</w:t>
            </w:r>
          </w:p>
        </w:tc>
        <w:tc>
          <w:tcPr>
            <w:tcW w:w="0" w:type="auto"/>
            <w:shd w:val="clear" w:color="auto" w:fill="auto"/>
            <w:noWrap/>
            <w:vAlign w:val="bottom"/>
          </w:tcPr>
          <w:p w14:paraId="1328762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9</w:t>
            </w:r>
          </w:p>
        </w:tc>
        <w:tc>
          <w:tcPr>
            <w:tcW w:w="0" w:type="auto"/>
            <w:shd w:val="clear" w:color="auto" w:fill="auto"/>
            <w:noWrap/>
            <w:vAlign w:val="bottom"/>
          </w:tcPr>
          <w:p w14:paraId="1249246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17</w:t>
            </w:r>
          </w:p>
        </w:tc>
        <w:tc>
          <w:tcPr>
            <w:tcW w:w="0" w:type="auto"/>
            <w:shd w:val="clear" w:color="auto" w:fill="auto"/>
            <w:noWrap/>
            <w:vAlign w:val="bottom"/>
          </w:tcPr>
          <w:p w14:paraId="1B06A81D"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23</w:t>
            </w:r>
          </w:p>
        </w:tc>
        <w:tc>
          <w:tcPr>
            <w:tcW w:w="0" w:type="auto"/>
            <w:shd w:val="clear" w:color="auto" w:fill="auto"/>
            <w:noWrap/>
            <w:vAlign w:val="bottom"/>
          </w:tcPr>
          <w:p w14:paraId="696C1D7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25</w:t>
            </w:r>
          </w:p>
        </w:tc>
        <w:tc>
          <w:tcPr>
            <w:tcW w:w="0" w:type="auto"/>
            <w:shd w:val="clear" w:color="auto" w:fill="auto"/>
            <w:noWrap/>
            <w:vAlign w:val="bottom"/>
          </w:tcPr>
          <w:p w14:paraId="73B2B87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2A5B9874"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39</w:t>
            </w:r>
          </w:p>
        </w:tc>
        <w:tc>
          <w:tcPr>
            <w:tcW w:w="0" w:type="auto"/>
            <w:shd w:val="clear" w:color="auto" w:fill="auto"/>
            <w:noWrap/>
            <w:vAlign w:val="bottom"/>
          </w:tcPr>
          <w:p w14:paraId="16F4714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41</w:t>
            </w:r>
          </w:p>
        </w:tc>
        <w:tc>
          <w:tcPr>
            <w:tcW w:w="0" w:type="auto"/>
            <w:shd w:val="clear" w:color="auto" w:fill="auto"/>
            <w:noWrap/>
            <w:vAlign w:val="bottom"/>
          </w:tcPr>
          <w:p w14:paraId="3AAABA8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46</w:t>
            </w:r>
          </w:p>
        </w:tc>
        <w:tc>
          <w:tcPr>
            <w:tcW w:w="0" w:type="auto"/>
            <w:shd w:val="clear" w:color="auto" w:fill="auto"/>
            <w:noWrap/>
            <w:vAlign w:val="bottom"/>
          </w:tcPr>
          <w:p w14:paraId="42C207E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5F45F4D2" w14:textId="77777777" w:rsidTr="0083149B">
        <w:trPr>
          <w:jc w:val="center"/>
        </w:trPr>
        <w:tc>
          <w:tcPr>
            <w:tcW w:w="0" w:type="auto"/>
            <w:shd w:val="clear" w:color="auto" w:fill="auto"/>
            <w:noWrap/>
            <w:vAlign w:val="bottom"/>
          </w:tcPr>
          <w:p w14:paraId="4ED2B255"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клавиатура1</w:t>
            </w:r>
          </w:p>
        </w:tc>
        <w:tc>
          <w:tcPr>
            <w:tcW w:w="0" w:type="auto"/>
            <w:shd w:val="clear" w:color="auto" w:fill="FFFF00"/>
            <w:noWrap/>
            <w:vAlign w:val="bottom"/>
          </w:tcPr>
          <w:p w14:paraId="04103FB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w:t>
            </w:r>
          </w:p>
        </w:tc>
        <w:tc>
          <w:tcPr>
            <w:tcW w:w="0" w:type="auto"/>
            <w:shd w:val="clear" w:color="auto" w:fill="FFFF00"/>
            <w:noWrap/>
            <w:vAlign w:val="bottom"/>
          </w:tcPr>
          <w:p w14:paraId="7E6A463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14</w:t>
            </w:r>
          </w:p>
        </w:tc>
        <w:tc>
          <w:tcPr>
            <w:tcW w:w="0" w:type="auto"/>
            <w:shd w:val="clear" w:color="auto" w:fill="auto"/>
            <w:noWrap/>
            <w:vAlign w:val="bottom"/>
          </w:tcPr>
          <w:p w14:paraId="4E13D4C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10</w:t>
            </w:r>
          </w:p>
        </w:tc>
        <w:tc>
          <w:tcPr>
            <w:tcW w:w="0" w:type="auto"/>
            <w:shd w:val="clear" w:color="auto" w:fill="auto"/>
            <w:noWrap/>
            <w:vAlign w:val="bottom"/>
          </w:tcPr>
          <w:p w14:paraId="69D62C8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17</w:t>
            </w:r>
          </w:p>
        </w:tc>
        <w:tc>
          <w:tcPr>
            <w:tcW w:w="0" w:type="auto"/>
            <w:shd w:val="clear" w:color="auto" w:fill="auto"/>
            <w:noWrap/>
            <w:vAlign w:val="bottom"/>
          </w:tcPr>
          <w:p w14:paraId="58783D1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24</w:t>
            </w:r>
          </w:p>
        </w:tc>
        <w:tc>
          <w:tcPr>
            <w:tcW w:w="0" w:type="auto"/>
            <w:shd w:val="clear" w:color="auto" w:fill="auto"/>
            <w:noWrap/>
            <w:vAlign w:val="bottom"/>
          </w:tcPr>
          <w:p w14:paraId="17CD999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26</w:t>
            </w:r>
          </w:p>
        </w:tc>
        <w:tc>
          <w:tcPr>
            <w:tcW w:w="0" w:type="auto"/>
            <w:shd w:val="clear" w:color="auto" w:fill="auto"/>
            <w:noWrap/>
            <w:vAlign w:val="bottom"/>
          </w:tcPr>
          <w:p w14:paraId="4589183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37727C8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39</w:t>
            </w:r>
          </w:p>
        </w:tc>
        <w:tc>
          <w:tcPr>
            <w:tcW w:w="0" w:type="auto"/>
            <w:shd w:val="clear" w:color="auto" w:fill="auto"/>
            <w:noWrap/>
            <w:vAlign w:val="bottom"/>
          </w:tcPr>
          <w:p w14:paraId="3E1F0CC6"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41</w:t>
            </w:r>
          </w:p>
        </w:tc>
        <w:tc>
          <w:tcPr>
            <w:tcW w:w="0" w:type="auto"/>
            <w:shd w:val="clear" w:color="auto" w:fill="auto"/>
            <w:noWrap/>
            <w:vAlign w:val="bottom"/>
          </w:tcPr>
          <w:p w14:paraId="4839CC5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47</w:t>
            </w:r>
          </w:p>
        </w:tc>
        <w:tc>
          <w:tcPr>
            <w:tcW w:w="0" w:type="auto"/>
            <w:shd w:val="clear" w:color="auto" w:fill="auto"/>
            <w:noWrap/>
            <w:vAlign w:val="bottom"/>
          </w:tcPr>
          <w:p w14:paraId="6C60F93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04ABA459" w14:textId="77777777" w:rsidTr="0083149B">
        <w:trPr>
          <w:jc w:val="center"/>
        </w:trPr>
        <w:tc>
          <w:tcPr>
            <w:tcW w:w="0" w:type="auto"/>
            <w:shd w:val="clear" w:color="auto" w:fill="auto"/>
            <w:noWrap/>
            <w:vAlign w:val="bottom"/>
          </w:tcPr>
          <w:p w14:paraId="19CDF289"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клавиатура2</w:t>
            </w:r>
          </w:p>
        </w:tc>
        <w:tc>
          <w:tcPr>
            <w:tcW w:w="0" w:type="auto"/>
            <w:shd w:val="clear" w:color="auto" w:fill="FFFF00"/>
            <w:noWrap/>
            <w:vAlign w:val="bottom"/>
          </w:tcPr>
          <w:p w14:paraId="0CDE27D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w:t>
            </w:r>
          </w:p>
        </w:tc>
        <w:tc>
          <w:tcPr>
            <w:tcW w:w="0" w:type="auto"/>
            <w:shd w:val="clear" w:color="auto" w:fill="FFFF00"/>
            <w:noWrap/>
            <w:vAlign w:val="bottom"/>
          </w:tcPr>
          <w:p w14:paraId="41AC4F0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14</w:t>
            </w:r>
          </w:p>
        </w:tc>
        <w:tc>
          <w:tcPr>
            <w:tcW w:w="0" w:type="auto"/>
            <w:shd w:val="clear" w:color="auto" w:fill="auto"/>
            <w:noWrap/>
            <w:vAlign w:val="bottom"/>
          </w:tcPr>
          <w:p w14:paraId="0A60C884"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w:t>
            </w:r>
          </w:p>
        </w:tc>
        <w:tc>
          <w:tcPr>
            <w:tcW w:w="0" w:type="auto"/>
            <w:shd w:val="clear" w:color="auto" w:fill="auto"/>
            <w:noWrap/>
            <w:vAlign w:val="bottom"/>
          </w:tcPr>
          <w:p w14:paraId="3DF924E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17</w:t>
            </w:r>
          </w:p>
        </w:tc>
        <w:tc>
          <w:tcPr>
            <w:tcW w:w="0" w:type="auto"/>
            <w:shd w:val="clear" w:color="auto" w:fill="auto"/>
            <w:noWrap/>
            <w:vAlign w:val="bottom"/>
          </w:tcPr>
          <w:p w14:paraId="1A0A820D"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24</w:t>
            </w:r>
          </w:p>
        </w:tc>
        <w:tc>
          <w:tcPr>
            <w:tcW w:w="0" w:type="auto"/>
            <w:shd w:val="clear" w:color="auto" w:fill="auto"/>
            <w:noWrap/>
            <w:vAlign w:val="bottom"/>
          </w:tcPr>
          <w:p w14:paraId="202BDA0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26</w:t>
            </w:r>
          </w:p>
        </w:tc>
        <w:tc>
          <w:tcPr>
            <w:tcW w:w="0" w:type="auto"/>
            <w:shd w:val="clear" w:color="auto" w:fill="auto"/>
            <w:noWrap/>
            <w:vAlign w:val="bottom"/>
          </w:tcPr>
          <w:p w14:paraId="4D5920C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6F4C50E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39</w:t>
            </w:r>
          </w:p>
        </w:tc>
        <w:tc>
          <w:tcPr>
            <w:tcW w:w="0" w:type="auto"/>
            <w:shd w:val="clear" w:color="auto" w:fill="auto"/>
            <w:noWrap/>
            <w:vAlign w:val="bottom"/>
          </w:tcPr>
          <w:p w14:paraId="5DC7C3F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41</w:t>
            </w:r>
          </w:p>
        </w:tc>
        <w:tc>
          <w:tcPr>
            <w:tcW w:w="0" w:type="auto"/>
            <w:shd w:val="clear" w:color="auto" w:fill="auto"/>
            <w:noWrap/>
            <w:vAlign w:val="bottom"/>
          </w:tcPr>
          <w:p w14:paraId="53B5E13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47</w:t>
            </w:r>
          </w:p>
        </w:tc>
        <w:tc>
          <w:tcPr>
            <w:tcW w:w="0" w:type="auto"/>
            <w:shd w:val="clear" w:color="auto" w:fill="auto"/>
            <w:noWrap/>
            <w:vAlign w:val="bottom"/>
          </w:tcPr>
          <w:p w14:paraId="038E49A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0E6D56BA" w14:textId="77777777" w:rsidTr="0083149B">
        <w:trPr>
          <w:jc w:val="center"/>
        </w:trPr>
        <w:tc>
          <w:tcPr>
            <w:tcW w:w="0" w:type="auto"/>
            <w:shd w:val="clear" w:color="auto" w:fill="auto"/>
            <w:noWrap/>
            <w:vAlign w:val="bottom"/>
          </w:tcPr>
          <w:p w14:paraId="47CC8B4D"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сумка1</w:t>
            </w:r>
          </w:p>
        </w:tc>
        <w:tc>
          <w:tcPr>
            <w:tcW w:w="0" w:type="auto"/>
            <w:shd w:val="clear" w:color="auto" w:fill="FFFF00"/>
            <w:noWrap/>
            <w:vAlign w:val="bottom"/>
          </w:tcPr>
          <w:p w14:paraId="0D08DFD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8</w:t>
            </w:r>
          </w:p>
        </w:tc>
        <w:tc>
          <w:tcPr>
            <w:tcW w:w="0" w:type="auto"/>
            <w:shd w:val="clear" w:color="auto" w:fill="FFFF00"/>
            <w:noWrap/>
            <w:vAlign w:val="bottom"/>
          </w:tcPr>
          <w:p w14:paraId="287F1C6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10</w:t>
            </w:r>
          </w:p>
        </w:tc>
        <w:tc>
          <w:tcPr>
            <w:tcW w:w="0" w:type="auto"/>
            <w:shd w:val="clear" w:color="auto" w:fill="auto"/>
            <w:noWrap/>
            <w:vAlign w:val="bottom"/>
          </w:tcPr>
          <w:p w14:paraId="2F71A69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w:t>
            </w:r>
          </w:p>
        </w:tc>
        <w:tc>
          <w:tcPr>
            <w:tcW w:w="0" w:type="auto"/>
            <w:shd w:val="clear" w:color="auto" w:fill="auto"/>
            <w:noWrap/>
            <w:vAlign w:val="bottom"/>
          </w:tcPr>
          <w:p w14:paraId="360FA18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14</w:t>
            </w:r>
          </w:p>
        </w:tc>
        <w:tc>
          <w:tcPr>
            <w:tcW w:w="0" w:type="auto"/>
            <w:shd w:val="clear" w:color="auto" w:fill="auto"/>
            <w:noWrap/>
            <w:vAlign w:val="bottom"/>
          </w:tcPr>
          <w:p w14:paraId="10B583C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21</w:t>
            </w:r>
          </w:p>
        </w:tc>
        <w:tc>
          <w:tcPr>
            <w:tcW w:w="0" w:type="auto"/>
            <w:shd w:val="clear" w:color="auto" w:fill="auto"/>
            <w:noWrap/>
            <w:vAlign w:val="bottom"/>
          </w:tcPr>
          <w:p w14:paraId="1E8C3B5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27</w:t>
            </w:r>
          </w:p>
        </w:tc>
        <w:tc>
          <w:tcPr>
            <w:tcW w:w="0" w:type="auto"/>
            <w:shd w:val="clear" w:color="auto" w:fill="auto"/>
            <w:noWrap/>
            <w:vAlign w:val="bottom"/>
          </w:tcPr>
          <w:p w14:paraId="04CC286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2735F38C"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40</w:t>
            </w:r>
          </w:p>
        </w:tc>
        <w:tc>
          <w:tcPr>
            <w:tcW w:w="0" w:type="auto"/>
            <w:shd w:val="clear" w:color="auto" w:fill="auto"/>
            <w:noWrap/>
            <w:vAlign w:val="bottom"/>
          </w:tcPr>
          <w:p w14:paraId="5BCD015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62B8A13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47</w:t>
            </w:r>
          </w:p>
        </w:tc>
        <w:tc>
          <w:tcPr>
            <w:tcW w:w="0" w:type="auto"/>
            <w:shd w:val="clear" w:color="auto" w:fill="auto"/>
            <w:noWrap/>
            <w:vAlign w:val="bottom"/>
          </w:tcPr>
          <w:p w14:paraId="600DD9E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6F00C711" w14:textId="77777777" w:rsidTr="0083149B">
        <w:trPr>
          <w:jc w:val="center"/>
        </w:trPr>
        <w:tc>
          <w:tcPr>
            <w:tcW w:w="0" w:type="auto"/>
            <w:shd w:val="clear" w:color="auto" w:fill="auto"/>
            <w:noWrap/>
            <w:vAlign w:val="bottom"/>
          </w:tcPr>
          <w:p w14:paraId="13A4CEF3"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сумка2</w:t>
            </w:r>
          </w:p>
        </w:tc>
        <w:tc>
          <w:tcPr>
            <w:tcW w:w="0" w:type="auto"/>
            <w:shd w:val="clear" w:color="auto" w:fill="FFFF00"/>
            <w:noWrap/>
            <w:vAlign w:val="bottom"/>
          </w:tcPr>
          <w:p w14:paraId="34A40EA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8</w:t>
            </w:r>
          </w:p>
        </w:tc>
        <w:tc>
          <w:tcPr>
            <w:tcW w:w="0" w:type="auto"/>
            <w:shd w:val="clear" w:color="auto" w:fill="FFFF00"/>
            <w:noWrap/>
            <w:vAlign w:val="bottom"/>
          </w:tcPr>
          <w:p w14:paraId="14D2F65C"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10</w:t>
            </w:r>
          </w:p>
        </w:tc>
        <w:tc>
          <w:tcPr>
            <w:tcW w:w="0" w:type="auto"/>
            <w:shd w:val="clear" w:color="auto" w:fill="auto"/>
            <w:noWrap/>
            <w:vAlign w:val="bottom"/>
          </w:tcPr>
          <w:p w14:paraId="7C41EB2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10</w:t>
            </w:r>
          </w:p>
        </w:tc>
        <w:tc>
          <w:tcPr>
            <w:tcW w:w="0" w:type="auto"/>
            <w:shd w:val="clear" w:color="auto" w:fill="auto"/>
            <w:noWrap/>
            <w:vAlign w:val="bottom"/>
          </w:tcPr>
          <w:p w14:paraId="07E73F2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19</w:t>
            </w:r>
          </w:p>
        </w:tc>
        <w:tc>
          <w:tcPr>
            <w:tcW w:w="0" w:type="auto"/>
            <w:shd w:val="clear" w:color="auto" w:fill="auto"/>
            <w:noWrap/>
            <w:vAlign w:val="bottom"/>
          </w:tcPr>
          <w:p w14:paraId="4D6EFBC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24</w:t>
            </w:r>
          </w:p>
        </w:tc>
        <w:tc>
          <w:tcPr>
            <w:tcW w:w="0" w:type="auto"/>
            <w:shd w:val="clear" w:color="auto" w:fill="auto"/>
            <w:noWrap/>
            <w:vAlign w:val="bottom"/>
          </w:tcPr>
          <w:p w14:paraId="35BF0DF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27</w:t>
            </w:r>
          </w:p>
        </w:tc>
        <w:tc>
          <w:tcPr>
            <w:tcW w:w="0" w:type="auto"/>
            <w:shd w:val="clear" w:color="auto" w:fill="auto"/>
            <w:noWrap/>
            <w:vAlign w:val="bottom"/>
          </w:tcPr>
          <w:p w14:paraId="7D87876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53638AD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40</w:t>
            </w:r>
          </w:p>
        </w:tc>
        <w:tc>
          <w:tcPr>
            <w:tcW w:w="0" w:type="auto"/>
            <w:shd w:val="clear" w:color="auto" w:fill="auto"/>
            <w:noWrap/>
            <w:vAlign w:val="bottom"/>
          </w:tcPr>
          <w:p w14:paraId="2CD2019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0F93F37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45</w:t>
            </w:r>
          </w:p>
        </w:tc>
        <w:tc>
          <w:tcPr>
            <w:tcW w:w="0" w:type="auto"/>
            <w:shd w:val="clear" w:color="auto" w:fill="auto"/>
            <w:noWrap/>
            <w:vAlign w:val="bottom"/>
          </w:tcPr>
          <w:p w14:paraId="39F1095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53F2BC46" w14:textId="77777777" w:rsidTr="0083149B">
        <w:trPr>
          <w:jc w:val="center"/>
        </w:trPr>
        <w:tc>
          <w:tcPr>
            <w:tcW w:w="0" w:type="auto"/>
            <w:shd w:val="clear" w:color="auto" w:fill="auto"/>
            <w:noWrap/>
            <w:vAlign w:val="bottom"/>
          </w:tcPr>
          <w:p w14:paraId="0BE1BD4E"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сумка3</w:t>
            </w:r>
          </w:p>
        </w:tc>
        <w:tc>
          <w:tcPr>
            <w:tcW w:w="0" w:type="auto"/>
            <w:shd w:val="clear" w:color="auto" w:fill="FFFF00"/>
            <w:noWrap/>
            <w:vAlign w:val="bottom"/>
          </w:tcPr>
          <w:p w14:paraId="6E2822FD"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8</w:t>
            </w:r>
          </w:p>
        </w:tc>
        <w:tc>
          <w:tcPr>
            <w:tcW w:w="0" w:type="auto"/>
            <w:shd w:val="clear" w:color="auto" w:fill="FFFF00"/>
            <w:noWrap/>
            <w:vAlign w:val="bottom"/>
          </w:tcPr>
          <w:p w14:paraId="14D332F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10</w:t>
            </w:r>
          </w:p>
        </w:tc>
        <w:tc>
          <w:tcPr>
            <w:tcW w:w="0" w:type="auto"/>
            <w:shd w:val="clear" w:color="auto" w:fill="auto"/>
            <w:noWrap/>
            <w:vAlign w:val="bottom"/>
          </w:tcPr>
          <w:p w14:paraId="05569BF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6</w:t>
            </w:r>
          </w:p>
        </w:tc>
        <w:tc>
          <w:tcPr>
            <w:tcW w:w="0" w:type="auto"/>
            <w:shd w:val="clear" w:color="auto" w:fill="auto"/>
            <w:noWrap/>
            <w:vAlign w:val="bottom"/>
          </w:tcPr>
          <w:p w14:paraId="66AA776C"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15</w:t>
            </w:r>
          </w:p>
        </w:tc>
        <w:tc>
          <w:tcPr>
            <w:tcW w:w="0" w:type="auto"/>
            <w:shd w:val="clear" w:color="auto" w:fill="auto"/>
            <w:noWrap/>
            <w:vAlign w:val="bottom"/>
          </w:tcPr>
          <w:p w14:paraId="34B44D84"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24</w:t>
            </w:r>
          </w:p>
        </w:tc>
        <w:tc>
          <w:tcPr>
            <w:tcW w:w="0" w:type="auto"/>
            <w:shd w:val="clear" w:color="auto" w:fill="auto"/>
            <w:noWrap/>
            <w:vAlign w:val="bottom"/>
          </w:tcPr>
          <w:p w14:paraId="040E8E4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26</w:t>
            </w:r>
          </w:p>
        </w:tc>
        <w:tc>
          <w:tcPr>
            <w:tcW w:w="0" w:type="auto"/>
            <w:shd w:val="clear" w:color="auto" w:fill="auto"/>
            <w:noWrap/>
            <w:vAlign w:val="bottom"/>
          </w:tcPr>
          <w:p w14:paraId="3D752504"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5219E18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40</w:t>
            </w:r>
          </w:p>
        </w:tc>
        <w:tc>
          <w:tcPr>
            <w:tcW w:w="0" w:type="auto"/>
            <w:shd w:val="clear" w:color="auto" w:fill="auto"/>
            <w:noWrap/>
            <w:vAlign w:val="bottom"/>
          </w:tcPr>
          <w:p w14:paraId="45ED87B4"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447BDCC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47</w:t>
            </w:r>
          </w:p>
        </w:tc>
        <w:tc>
          <w:tcPr>
            <w:tcW w:w="0" w:type="auto"/>
            <w:shd w:val="clear" w:color="auto" w:fill="auto"/>
            <w:noWrap/>
            <w:vAlign w:val="bottom"/>
          </w:tcPr>
          <w:p w14:paraId="5ED2B19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03E68A0E" w14:textId="77777777" w:rsidTr="0083149B">
        <w:trPr>
          <w:jc w:val="center"/>
        </w:trPr>
        <w:tc>
          <w:tcPr>
            <w:tcW w:w="0" w:type="auto"/>
            <w:shd w:val="clear" w:color="auto" w:fill="auto"/>
            <w:noWrap/>
            <w:vAlign w:val="bottom"/>
          </w:tcPr>
          <w:p w14:paraId="222DB6E7"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монитор1</w:t>
            </w:r>
          </w:p>
        </w:tc>
        <w:tc>
          <w:tcPr>
            <w:tcW w:w="0" w:type="auto"/>
            <w:shd w:val="clear" w:color="auto" w:fill="FFFF00"/>
            <w:noWrap/>
            <w:vAlign w:val="bottom"/>
          </w:tcPr>
          <w:p w14:paraId="4ECE7DD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w:t>
            </w:r>
          </w:p>
        </w:tc>
        <w:tc>
          <w:tcPr>
            <w:tcW w:w="0" w:type="auto"/>
            <w:shd w:val="clear" w:color="auto" w:fill="FFFF00"/>
            <w:noWrap/>
            <w:vAlign w:val="bottom"/>
          </w:tcPr>
          <w:p w14:paraId="62BF0E6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14</w:t>
            </w:r>
          </w:p>
        </w:tc>
        <w:tc>
          <w:tcPr>
            <w:tcW w:w="0" w:type="auto"/>
            <w:shd w:val="clear" w:color="auto" w:fill="auto"/>
            <w:noWrap/>
            <w:vAlign w:val="bottom"/>
          </w:tcPr>
          <w:p w14:paraId="5698691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12</w:t>
            </w:r>
          </w:p>
        </w:tc>
        <w:tc>
          <w:tcPr>
            <w:tcW w:w="0" w:type="auto"/>
            <w:shd w:val="clear" w:color="auto" w:fill="auto"/>
            <w:noWrap/>
            <w:vAlign w:val="bottom"/>
          </w:tcPr>
          <w:p w14:paraId="3003C7B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17</w:t>
            </w:r>
          </w:p>
        </w:tc>
        <w:tc>
          <w:tcPr>
            <w:tcW w:w="0" w:type="auto"/>
            <w:shd w:val="clear" w:color="auto" w:fill="auto"/>
            <w:noWrap/>
            <w:vAlign w:val="bottom"/>
          </w:tcPr>
          <w:p w14:paraId="1C11416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24</w:t>
            </w:r>
          </w:p>
        </w:tc>
        <w:tc>
          <w:tcPr>
            <w:tcW w:w="0" w:type="auto"/>
            <w:shd w:val="clear" w:color="auto" w:fill="auto"/>
            <w:noWrap/>
            <w:vAlign w:val="bottom"/>
          </w:tcPr>
          <w:p w14:paraId="5D05B27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27</w:t>
            </w:r>
          </w:p>
        </w:tc>
        <w:tc>
          <w:tcPr>
            <w:tcW w:w="0" w:type="auto"/>
            <w:shd w:val="clear" w:color="auto" w:fill="auto"/>
            <w:noWrap/>
            <w:vAlign w:val="bottom"/>
          </w:tcPr>
          <w:p w14:paraId="3E9BD6E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37</w:t>
            </w:r>
          </w:p>
        </w:tc>
        <w:tc>
          <w:tcPr>
            <w:tcW w:w="0" w:type="auto"/>
            <w:shd w:val="clear" w:color="auto" w:fill="auto"/>
            <w:noWrap/>
            <w:vAlign w:val="bottom"/>
          </w:tcPr>
          <w:p w14:paraId="7B90D9D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39</w:t>
            </w:r>
          </w:p>
        </w:tc>
        <w:tc>
          <w:tcPr>
            <w:tcW w:w="0" w:type="auto"/>
            <w:shd w:val="clear" w:color="auto" w:fill="auto"/>
            <w:noWrap/>
            <w:vAlign w:val="bottom"/>
          </w:tcPr>
          <w:p w14:paraId="7F0249EC"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41</w:t>
            </w:r>
          </w:p>
        </w:tc>
        <w:tc>
          <w:tcPr>
            <w:tcW w:w="0" w:type="auto"/>
            <w:shd w:val="clear" w:color="auto" w:fill="auto"/>
            <w:noWrap/>
            <w:vAlign w:val="bottom"/>
          </w:tcPr>
          <w:p w14:paraId="15DAD8C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43</w:t>
            </w:r>
          </w:p>
        </w:tc>
        <w:tc>
          <w:tcPr>
            <w:tcW w:w="0" w:type="auto"/>
            <w:shd w:val="clear" w:color="auto" w:fill="auto"/>
            <w:noWrap/>
            <w:vAlign w:val="bottom"/>
          </w:tcPr>
          <w:p w14:paraId="07B9F48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3780EA06" w14:textId="77777777" w:rsidTr="0083149B">
        <w:trPr>
          <w:jc w:val="center"/>
        </w:trPr>
        <w:tc>
          <w:tcPr>
            <w:tcW w:w="0" w:type="auto"/>
            <w:shd w:val="clear" w:color="auto" w:fill="auto"/>
            <w:noWrap/>
            <w:vAlign w:val="bottom"/>
          </w:tcPr>
          <w:p w14:paraId="3E4AF89A"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монитор2</w:t>
            </w:r>
          </w:p>
        </w:tc>
        <w:tc>
          <w:tcPr>
            <w:tcW w:w="0" w:type="auto"/>
            <w:shd w:val="clear" w:color="auto" w:fill="FFFF00"/>
            <w:noWrap/>
            <w:vAlign w:val="bottom"/>
          </w:tcPr>
          <w:p w14:paraId="5D300AA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w:t>
            </w:r>
          </w:p>
        </w:tc>
        <w:tc>
          <w:tcPr>
            <w:tcW w:w="0" w:type="auto"/>
            <w:shd w:val="clear" w:color="auto" w:fill="FFFF00"/>
            <w:noWrap/>
            <w:vAlign w:val="bottom"/>
          </w:tcPr>
          <w:p w14:paraId="1715994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14</w:t>
            </w:r>
          </w:p>
        </w:tc>
        <w:tc>
          <w:tcPr>
            <w:tcW w:w="0" w:type="auto"/>
            <w:shd w:val="clear" w:color="auto" w:fill="auto"/>
            <w:noWrap/>
            <w:vAlign w:val="bottom"/>
          </w:tcPr>
          <w:p w14:paraId="32A65F96"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9</w:t>
            </w:r>
          </w:p>
        </w:tc>
        <w:tc>
          <w:tcPr>
            <w:tcW w:w="0" w:type="auto"/>
            <w:shd w:val="clear" w:color="auto" w:fill="auto"/>
            <w:noWrap/>
            <w:vAlign w:val="bottom"/>
          </w:tcPr>
          <w:p w14:paraId="33ADBDB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17</w:t>
            </w:r>
          </w:p>
        </w:tc>
        <w:tc>
          <w:tcPr>
            <w:tcW w:w="0" w:type="auto"/>
            <w:shd w:val="clear" w:color="auto" w:fill="auto"/>
            <w:noWrap/>
            <w:vAlign w:val="bottom"/>
          </w:tcPr>
          <w:p w14:paraId="2B5395C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24</w:t>
            </w:r>
          </w:p>
        </w:tc>
        <w:tc>
          <w:tcPr>
            <w:tcW w:w="0" w:type="auto"/>
            <w:shd w:val="clear" w:color="auto" w:fill="auto"/>
            <w:noWrap/>
            <w:vAlign w:val="bottom"/>
          </w:tcPr>
          <w:p w14:paraId="40A5E90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26</w:t>
            </w:r>
          </w:p>
        </w:tc>
        <w:tc>
          <w:tcPr>
            <w:tcW w:w="0" w:type="auto"/>
            <w:shd w:val="clear" w:color="auto" w:fill="auto"/>
            <w:noWrap/>
            <w:vAlign w:val="bottom"/>
          </w:tcPr>
          <w:p w14:paraId="37E8B2E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37</w:t>
            </w:r>
          </w:p>
        </w:tc>
        <w:tc>
          <w:tcPr>
            <w:tcW w:w="0" w:type="auto"/>
            <w:shd w:val="clear" w:color="auto" w:fill="auto"/>
            <w:noWrap/>
            <w:vAlign w:val="bottom"/>
          </w:tcPr>
          <w:p w14:paraId="752495E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39</w:t>
            </w:r>
          </w:p>
        </w:tc>
        <w:tc>
          <w:tcPr>
            <w:tcW w:w="0" w:type="auto"/>
            <w:shd w:val="clear" w:color="auto" w:fill="auto"/>
            <w:noWrap/>
            <w:vAlign w:val="bottom"/>
          </w:tcPr>
          <w:p w14:paraId="179758B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41</w:t>
            </w:r>
          </w:p>
        </w:tc>
        <w:tc>
          <w:tcPr>
            <w:tcW w:w="0" w:type="auto"/>
            <w:shd w:val="clear" w:color="auto" w:fill="auto"/>
            <w:noWrap/>
            <w:vAlign w:val="bottom"/>
          </w:tcPr>
          <w:p w14:paraId="24326AB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43</w:t>
            </w:r>
          </w:p>
        </w:tc>
        <w:tc>
          <w:tcPr>
            <w:tcW w:w="0" w:type="auto"/>
            <w:shd w:val="clear" w:color="auto" w:fill="auto"/>
            <w:noWrap/>
            <w:vAlign w:val="bottom"/>
          </w:tcPr>
          <w:p w14:paraId="3D350EAD"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69567180" w14:textId="77777777" w:rsidTr="0083149B">
        <w:trPr>
          <w:jc w:val="center"/>
        </w:trPr>
        <w:tc>
          <w:tcPr>
            <w:tcW w:w="0" w:type="auto"/>
            <w:shd w:val="clear" w:color="auto" w:fill="auto"/>
            <w:noWrap/>
            <w:vAlign w:val="bottom"/>
          </w:tcPr>
          <w:p w14:paraId="679EC696"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стул</w:t>
            </w:r>
          </w:p>
        </w:tc>
        <w:tc>
          <w:tcPr>
            <w:tcW w:w="0" w:type="auto"/>
            <w:shd w:val="clear" w:color="auto" w:fill="FFFF00"/>
            <w:noWrap/>
            <w:vAlign w:val="bottom"/>
          </w:tcPr>
          <w:p w14:paraId="5135639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7</w:t>
            </w:r>
          </w:p>
        </w:tc>
        <w:tc>
          <w:tcPr>
            <w:tcW w:w="0" w:type="auto"/>
            <w:shd w:val="clear" w:color="auto" w:fill="FFFF00"/>
            <w:noWrap/>
            <w:vAlign w:val="bottom"/>
          </w:tcPr>
          <w:p w14:paraId="083ACF2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11</w:t>
            </w:r>
          </w:p>
        </w:tc>
        <w:tc>
          <w:tcPr>
            <w:tcW w:w="0" w:type="auto"/>
            <w:shd w:val="clear" w:color="auto" w:fill="auto"/>
            <w:noWrap/>
            <w:vAlign w:val="bottom"/>
          </w:tcPr>
          <w:p w14:paraId="53290A1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9</w:t>
            </w:r>
          </w:p>
        </w:tc>
        <w:tc>
          <w:tcPr>
            <w:tcW w:w="0" w:type="auto"/>
            <w:shd w:val="clear" w:color="auto" w:fill="auto"/>
            <w:noWrap/>
            <w:vAlign w:val="bottom"/>
          </w:tcPr>
          <w:p w14:paraId="6874094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16</w:t>
            </w:r>
          </w:p>
        </w:tc>
        <w:tc>
          <w:tcPr>
            <w:tcW w:w="0" w:type="auto"/>
            <w:shd w:val="clear" w:color="auto" w:fill="auto"/>
            <w:noWrap/>
            <w:vAlign w:val="bottom"/>
          </w:tcPr>
          <w:p w14:paraId="469530ED"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24</w:t>
            </w:r>
          </w:p>
        </w:tc>
        <w:tc>
          <w:tcPr>
            <w:tcW w:w="0" w:type="auto"/>
            <w:shd w:val="clear" w:color="auto" w:fill="auto"/>
            <w:noWrap/>
            <w:vAlign w:val="bottom"/>
          </w:tcPr>
          <w:p w14:paraId="6482D42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27</w:t>
            </w:r>
          </w:p>
        </w:tc>
        <w:tc>
          <w:tcPr>
            <w:tcW w:w="0" w:type="auto"/>
            <w:shd w:val="clear" w:color="auto" w:fill="auto"/>
            <w:noWrap/>
            <w:vAlign w:val="bottom"/>
          </w:tcPr>
          <w:p w14:paraId="0A11D72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6976C33C"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40</w:t>
            </w:r>
          </w:p>
        </w:tc>
        <w:tc>
          <w:tcPr>
            <w:tcW w:w="0" w:type="auto"/>
            <w:shd w:val="clear" w:color="auto" w:fill="auto"/>
            <w:noWrap/>
            <w:vAlign w:val="bottom"/>
          </w:tcPr>
          <w:p w14:paraId="0C2CC21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2C1FD34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48</w:t>
            </w:r>
          </w:p>
        </w:tc>
        <w:tc>
          <w:tcPr>
            <w:tcW w:w="0" w:type="auto"/>
            <w:shd w:val="clear" w:color="auto" w:fill="auto"/>
            <w:noWrap/>
            <w:vAlign w:val="bottom"/>
          </w:tcPr>
          <w:p w14:paraId="5BF88D6D"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49</w:t>
            </w:r>
          </w:p>
        </w:tc>
      </w:tr>
      <w:tr w:rsidR="003E2502" w:rsidRPr="00F43A5D" w14:paraId="6620C693" w14:textId="77777777" w:rsidTr="0083149B">
        <w:trPr>
          <w:jc w:val="center"/>
        </w:trPr>
        <w:tc>
          <w:tcPr>
            <w:tcW w:w="0" w:type="auto"/>
            <w:shd w:val="clear" w:color="auto" w:fill="auto"/>
            <w:noWrap/>
            <w:vAlign w:val="bottom"/>
          </w:tcPr>
          <w:p w14:paraId="344D32B6"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стол</w:t>
            </w:r>
          </w:p>
        </w:tc>
        <w:tc>
          <w:tcPr>
            <w:tcW w:w="0" w:type="auto"/>
            <w:shd w:val="clear" w:color="auto" w:fill="FFFF00"/>
            <w:noWrap/>
            <w:vAlign w:val="bottom"/>
          </w:tcPr>
          <w:p w14:paraId="109F4996"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6</w:t>
            </w:r>
          </w:p>
        </w:tc>
        <w:tc>
          <w:tcPr>
            <w:tcW w:w="0" w:type="auto"/>
            <w:shd w:val="clear" w:color="auto" w:fill="FFFF00"/>
            <w:noWrap/>
            <w:vAlign w:val="bottom"/>
          </w:tcPr>
          <w:p w14:paraId="49D6AE5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11</w:t>
            </w:r>
          </w:p>
        </w:tc>
        <w:tc>
          <w:tcPr>
            <w:tcW w:w="0" w:type="auto"/>
            <w:shd w:val="clear" w:color="auto" w:fill="auto"/>
            <w:noWrap/>
            <w:vAlign w:val="bottom"/>
          </w:tcPr>
          <w:p w14:paraId="4BEA6DC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w:t>
            </w:r>
          </w:p>
        </w:tc>
        <w:tc>
          <w:tcPr>
            <w:tcW w:w="0" w:type="auto"/>
            <w:shd w:val="clear" w:color="auto" w:fill="auto"/>
            <w:noWrap/>
            <w:vAlign w:val="bottom"/>
          </w:tcPr>
          <w:p w14:paraId="7B82845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13</w:t>
            </w:r>
          </w:p>
        </w:tc>
        <w:tc>
          <w:tcPr>
            <w:tcW w:w="0" w:type="auto"/>
            <w:shd w:val="clear" w:color="auto" w:fill="auto"/>
            <w:noWrap/>
            <w:vAlign w:val="bottom"/>
          </w:tcPr>
          <w:p w14:paraId="591D0DD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21</w:t>
            </w:r>
          </w:p>
        </w:tc>
        <w:tc>
          <w:tcPr>
            <w:tcW w:w="0" w:type="auto"/>
            <w:shd w:val="clear" w:color="auto" w:fill="auto"/>
            <w:noWrap/>
            <w:vAlign w:val="bottom"/>
          </w:tcPr>
          <w:p w14:paraId="4AAA0A7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33</w:t>
            </w:r>
          </w:p>
        </w:tc>
        <w:tc>
          <w:tcPr>
            <w:tcW w:w="0" w:type="auto"/>
            <w:shd w:val="clear" w:color="auto" w:fill="auto"/>
            <w:noWrap/>
            <w:vAlign w:val="bottom"/>
          </w:tcPr>
          <w:p w14:paraId="785F502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7B924CA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40</w:t>
            </w:r>
          </w:p>
        </w:tc>
        <w:tc>
          <w:tcPr>
            <w:tcW w:w="0" w:type="auto"/>
            <w:shd w:val="clear" w:color="auto" w:fill="auto"/>
            <w:noWrap/>
            <w:vAlign w:val="bottom"/>
          </w:tcPr>
          <w:p w14:paraId="3694230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6C0F799C"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47</w:t>
            </w:r>
          </w:p>
        </w:tc>
        <w:tc>
          <w:tcPr>
            <w:tcW w:w="0" w:type="auto"/>
            <w:shd w:val="clear" w:color="auto" w:fill="auto"/>
            <w:noWrap/>
            <w:vAlign w:val="bottom"/>
          </w:tcPr>
          <w:p w14:paraId="28B941D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49</w:t>
            </w:r>
          </w:p>
        </w:tc>
      </w:tr>
      <w:tr w:rsidR="003E2502" w:rsidRPr="00F43A5D" w14:paraId="28A6058E" w14:textId="77777777" w:rsidTr="0083149B">
        <w:trPr>
          <w:jc w:val="center"/>
        </w:trPr>
        <w:tc>
          <w:tcPr>
            <w:tcW w:w="0" w:type="auto"/>
            <w:shd w:val="clear" w:color="auto" w:fill="auto"/>
            <w:noWrap/>
            <w:vAlign w:val="bottom"/>
          </w:tcPr>
          <w:p w14:paraId="126EE8F2"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вещалка</w:t>
            </w:r>
          </w:p>
        </w:tc>
        <w:tc>
          <w:tcPr>
            <w:tcW w:w="0" w:type="auto"/>
            <w:shd w:val="clear" w:color="auto" w:fill="FFFF00"/>
            <w:noWrap/>
            <w:vAlign w:val="bottom"/>
          </w:tcPr>
          <w:p w14:paraId="43EB42D6"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w:t>
            </w:r>
          </w:p>
        </w:tc>
        <w:tc>
          <w:tcPr>
            <w:tcW w:w="0" w:type="auto"/>
            <w:shd w:val="clear" w:color="auto" w:fill="FFFF00"/>
            <w:noWrap/>
            <w:vAlign w:val="bottom"/>
          </w:tcPr>
          <w:p w14:paraId="336FEB0D"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11</w:t>
            </w:r>
          </w:p>
        </w:tc>
        <w:tc>
          <w:tcPr>
            <w:tcW w:w="0" w:type="auto"/>
            <w:shd w:val="clear" w:color="auto" w:fill="auto"/>
            <w:noWrap/>
            <w:vAlign w:val="bottom"/>
          </w:tcPr>
          <w:p w14:paraId="67992D5C"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8</w:t>
            </w:r>
          </w:p>
        </w:tc>
        <w:tc>
          <w:tcPr>
            <w:tcW w:w="0" w:type="auto"/>
            <w:shd w:val="clear" w:color="auto" w:fill="auto"/>
            <w:noWrap/>
            <w:vAlign w:val="bottom"/>
          </w:tcPr>
          <w:p w14:paraId="7A6E01E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13</w:t>
            </w:r>
          </w:p>
        </w:tc>
        <w:tc>
          <w:tcPr>
            <w:tcW w:w="0" w:type="auto"/>
            <w:shd w:val="clear" w:color="auto" w:fill="auto"/>
            <w:noWrap/>
            <w:vAlign w:val="bottom"/>
          </w:tcPr>
          <w:p w14:paraId="694AFE4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20</w:t>
            </w:r>
          </w:p>
        </w:tc>
        <w:tc>
          <w:tcPr>
            <w:tcW w:w="0" w:type="auto"/>
            <w:shd w:val="clear" w:color="auto" w:fill="auto"/>
            <w:noWrap/>
            <w:vAlign w:val="bottom"/>
          </w:tcPr>
          <w:p w14:paraId="7D0B1A5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36</w:t>
            </w:r>
          </w:p>
        </w:tc>
        <w:tc>
          <w:tcPr>
            <w:tcW w:w="0" w:type="auto"/>
            <w:shd w:val="clear" w:color="auto" w:fill="auto"/>
            <w:noWrap/>
            <w:vAlign w:val="bottom"/>
          </w:tcPr>
          <w:p w14:paraId="2DFEDFFD"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25E3B8F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40</w:t>
            </w:r>
          </w:p>
        </w:tc>
        <w:tc>
          <w:tcPr>
            <w:tcW w:w="0" w:type="auto"/>
            <w:shd w:val="clear" w:color="auto" w:fill="auto"/>
            <w:noWrap/>
            <w:vAlign w:val="bottom"/>
          </w:tcPr>
          <w:p w14:paraId="2C3B9D3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060B3DB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48</w:t>
            </w:r>
          </w:p>
        </w:tc>
        <w:tc>
          <w:tcPr>
            <w:tcW w:w="0" w:type="auto"/>
            <w:shd w:val="clear" w:color="auto" w:fill="auto"/>
            <w:noWrap/>
            <w:vAlign w:val="bottom"/>
          </w:tcPr>
          <w:p w14:paraId="784C780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5FA7C10D" w14:textId="77777777" w:rsidTr="0083149B">
        <w:trPr>
          <w:jc w:val="center"/>
        </w:trPr>
        <w:tc>
          <w:tcPr>
            <w:tcW w:w="0" w:type="auto"/>
            <w:shd w:val="clear" w:color="auto" w:fill="auto"/>
            <w:noWrap/>
            <w:vAlign w:val="bottom"/>
          </w:tcPr>
          <w:p w14:paraId="042FDE0C"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телефон1</w:t>
            </w:r>
          </w:p>
        </w:tc>
        <w:tc>
          <w:tcPr>
            <w:tcW w:w="0" w:type="auto"/>
            <w:shd w:val="clear" w:color="auto" w:fill="FFFF00"/>
            <w:noWrap/>
            <w:vAlign w:val="bottom"/>
          </w:tcPr>
          <w:p w14:paraId="3B66347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9</w:t>
            </w:r>
          </w:p>
        </w:tc>
        <w:tc>
          <w:tcPr>
            <w:tcW w:w="0" w:type="auto"/>
            <w:shd w:val="clear" w:color="auto" w:fill="FFFF00"/>
            <w:noWrap/>
            <w:vAlign w:val="bottom"/>
          </w:tcPr>
          <w:p w14:paraId="5AF6DB3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13</w:t>
            </w:r>
          </w:p>
        </w:tc>
        <w:tc>
          <w:tcPr>
            <w:tcW w:w="0" w:type="auto"/>
            <w:shd w:val="clear" w:color="auto" w:fill="auto"/>
            <w:noWrap/>
            <w:vAlign w:val="bottom"/>
          </w:tcPr>
          <w:p w14:paraId="4B43E894"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w:t>
            </w:r>
          </w:p>
        </w:tc>
        <w:tc>
          <w:tcPr>
            <w:tcW w:w="0" w:type="auto"/>
            <w:shd w:val="clear" w:color="auto" w:fill="auto"/>
            <w:noWrap/>
            <w:vAlign w:val="bottom"/>
          </w:tcPr>
          <w:p w14:paraId="073E405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17</w:t>
            </w:r>
          </w:p>
        </w:tc>
        <w:tc>
          <w:tcPr>
            <w:tcW w:w="0" w:type="auto"/>
            <w:shd w:val="clear" w:color="auto" w:fill="auto"/>
            <w:noWrap/>
            <w:vAlign w:val="bottom"/>
          </w:tcPr>
          <w:p w14:paraId="7A36595C"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23</w:t>
            </w:r>
          </w:p>
        </w:tc>
        <w:tc>
          <w:tcPr>
            <w:tcW w:w="0" w:type="auto"/>
            <w:shd w:val="clear" w:color="auto" w:fill="auto"/>
            <w:noWrap/>
            <w:vAlign w:val="bottom"/>
          </w:tcPr>
          <w:p w14:paraId="120F1AE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25</w:t>
            </w:r>
          </w:p>
        </w:tc>
        <w:tc>
          <w:tcPr>
            <w:tcW w:w="0" w:type="auto"/>
            <w:shd w:val="clear" w:color="auto" w:fill="auto"/>
            <w:noWrap/>
            <w:vAlign w:val="bottom"/>
          </w:tcPr>
          <w:p w14:paraId="6886F856"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37</w:t>
            </w:r>
          </w:p>
        </w:tc>
        <w:tc>
          <w:tcPr>
            <w:tcW w:w="0" w:type="auto"/>
            <w:shd w:val="clear" w:color="auto" w:fill="auto"/>
            <w:noWrap/>
            <w:vAlign w:val="bottom"/>
          </w:tcPr>
          <w:p w14:paraId="1CF1E9D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39</w:t>
            </w:r>
          </w:p>
        </w:tc>
        <w:tc>
          <w:tcPr>
            <w:tcW w:w="0" w:type="auto"/>
            <w:shd w:val="clear" w:color="auto" w:fill="auto"/>
            <w:noWrap/>
            <w:vAlign w:val="bottom"/>
          </w:tcPr>
          <w:p w14:paraId="07A4947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4FE0EF1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47</w:t>
            </w:r>
          </w:p>
        </w:tc>
        <w:tc>
          <w:tcPr>
            <w:tcW w:w="0" w:type="auto"/>
            <w:shd w:val="clear" w:color="auto" w:fill="auto"/>
            <w:noWrap/>
            <w:vAlign w:val="bottom"/>
          </w:tcPr>
          <w:p w14:paraId="0340952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64832061" w14:textId="77777777" w:rsidTr="0083149B">
        <w:trPr>
          <w:jc w:val="center"/>
        </w:trPr>
        <w:tc>
          <w:tcPr>
            <w:tcW w:w="0" w:type="auto"/>
            <w:shd w:val="clear" w:color="auto" w:fill="auto"/>
            <w:noWrap/>
            <w:vAlign w:val="bottom"/>
          </w:tcPr>
          <w:p w14:paraId="41A60A88"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телефон2</w:t>
            </w:r>
          </w:p>
        </w:tc>
        <w:tc>
          <w:tcPr>
            <w:tcW w:w="0" w:type="auto"/>
            <w:shd w:val="clear" w:color="auto" w:fill="FFFF00"/>
            <w:noWrap/>
            <w:vAlign w:val="bottom"/>
          </w:tcPr>
          <w:p w14:paraId="19EEE916"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9</w:t>
            </w:r>
          </w:p>
        </w:tc>
        <w:tc>
          <w:tcPr>
            <w:tcW w:w="0" w:type="auto"/>
            <w:shd w:val="clear" w:color="auto" w:fill="FFFF00"/>
            <w:noWrap/>
            <w:vAlign w:val="bottom"/>
          </w:tcPr>
          <w:p w14:paraId="7D70B71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13</w:t>
            </w:r>
          </w:p>
        </w:tc>
        <w:tc>
          <w:tcPr>
            <w:tcW w:w="0" w:type="auto"/>
            <w:shd w:val="clear" w:color="auto" w:fill="auto"/>
            <w:noWrap/>
            <w:vAlign w:val="bottom"/>
          </w:tcPr>
          <w:p w14:paraId="682E211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12</w:t>
            </w:r>
          </w:p>
        </w:tc>
        <w:tc>
          <w:tcPr>
            <w:tcW w:w="0" w:type="auto"/>
            <w:shd w:val="clear" w:color="auto" w:fill="auto"/>
            <w:noWrap/>
            <w:vAlign w:val="bottom"/>
          </w:tcPr>
          <w:p w14:paraId="4CB745F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17</w:t>
            </w:r>
          </w:p>
        </w:tc>
        <w:tc>
          <w:tcPr>
            <w:tcW w:w="0" w:type="auto"/>
            <w:shd w:val="clear" w:color="auto" w:fill="auto"/>
            <w:noWrap/>
            <w:vAlign w:val="bottom"/>
          </w:tcPr>
          <w:p w14:paraId="2E03144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23</w:t>
            </w:r>
          </w:p>
        </w:tc>
        <w:tc>
          <w:tcPr>
            <w:tcW w:w="0" w:type="auto"/>
            <w:shd w:val="clear" w:color="auto" w:fill="auto"/>
            <w:noWrap/>
            <w:vAlign w:val="bottom"/>
          </w:tcPr>
          <w:p w14:paraId="472EC17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25</w:t>
            </w:r>
          </w:p>
        </w:tc>
        <w:tc>
          <w:tcPr>
            <w:tcW w:w="0" w:type="auto"/>
            <w:shd w:val="clear" w:color="auto" w:fill="auto"/>
            <w:noWrap/>
            <w:vAlign w:val="bottom"/>
          </w:tcPr>
          <w:p w14:paraId="67BFBC0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37</w:t>
            </w:r>
          </w:p>
        </w:tc>
        <w:tc>
          <w:tcPr>
            <w:tcW w:w="0" w:type="auto"/>
            <w:shd w:val="clear" w:color="auto" w:fill="auto"/>
            <w:noWrap/>
            <w:vAlign w:val="bottom"/>
          </w:tcPr>
          <w:p w14:paraId="419C55C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39</w:t>
            </w:r>
          </w:p>
        </w:tc>
        <w:tc>
          <w:tcPr>
            <w:tcW w:w="0" w:type="auto"/>
            <w:shd w:val="clear" w:color="auto" w:fill="auto"/>
            <w:noWrap/>
            <w:vAlign w:val="bottom"/>
          </w:tcPr>
          <w:p w14:paraId="2594280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3FCFB7B5"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47</w:t>
            </w:r>
          </w:p>
        </w:tc>
        <w:tc>
          <w:tcPr>
            <w:tcW w:w="0" w:type="auto"/>
            <w:shd w:val="clear" w:color="auto" w:fill="auto"/>
            <w:noWrap/>
            <w:vAlign w:val="bottom"/>
          </w:tcPr>
          <w:p w14:paraId="1EC7729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6FF8BCD0" w14:textId="77777777" w:rsidTr="0083149B">
        <w:trPr>
          <w:jc w:val="center"/>
        </w:trPr>
        <w:tc>
          <w:tcPr>
            <w:tcW w:w="0" w:type="auto"/>
            <w:shd w:val="clear" w:color="auto" w:fill="auto"/>
            <w:noWrap/>
            <w:vAlign w:val="bottom"/>
          </w:tcPr>
          <w:p w14:paraId="157E252C"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телефон3</w:t>
            </w:r>
          </w:p>
        </w:tc>
        <w:tc>
          <w:tcPr>
            <w:tcW w:w="0" w:type="auto"/>
            <w:shd w:val="clear" w:color="auto" w:fill="FFFF00"/>
            <w:noWrap/>
            <w:vAlign w:val="bottom"/>
          </w:tcPr>
          <w:p w14:paraId="2364CD1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9</w:t>
            </w:r>
          </w:p>
        </w:tc>
        <w:tc>
          <w:tcPr>
            <w:tcW w:w="0" w:type="auto"/>
            <w:shd w:val="clear" w:color="auto" w:fill="FFFF00"/>
            <w:noWrap/>
            <w:vAlign w:val="bottom"/>
          </w:tcPr>
          <w:p w14:paraId="6D1CEFD4"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13</w:t>
            </w:r>
          </w:p>
        </w:tc>
        <w:tc>
          <w:tcPr>
            <w:tcW w:w="0" w:type="auto"/>
            <w:shd w:val="clear" w:color="auto" w:fill="auto"/>
            <w:noWrap/>
            <w:vAlign w:val="bottom"/>
          </w:tcPr>
          <w:p w14:paraId="0A29774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9</w:t>
            </w:r>
          </w:p>
        </w:tc>
        <w:tc>
          <w:tcPr>
            <w:tcW w:w="0" w:type="auto"/>
            <w:shd w:val="clear" w:color="auto" w:fill="auto"/>
            <w:noWrap/>
            <w:vAlign w:val="bottom"/>
          </w:tcPr>
          <w:p w14:paraId="73D0A6F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17</w:t>
            </w:r>
          </w:p>
        </w:tc>
        <w:tc>
          <w:tcPr>
            <w:tcW w:w="0" w:type="auto"/>
            <w:shd w:val="clear" w:color="auto" w:fill="auto"/>
            <w:noWrap/>
            <w:vAlign w:val="bottom"/>
          </w:tcPr>
          <w:p w14:paraId="26A348D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23</w:t>
            </w:r>
          </w:p>
        </w:tc>
        <w:tc>
          <w:tcPr>
            <w:tcW w:w="0" w:type="auto"/>
            <w:shd w:val="clear" w:color="auto" w:fill="auto"/>
            <w:noWrap/>
            <w:vAlign w:val="bottom"/>
          </w:tcPr>
          <w:p w14:paraId="612D8584"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25</w:t>
            </w:r>
          </w:p>
        </w:tc>
        <w:tc>
          <w:tcPr>
            <w:tcW w:w="0" w:type="auto"/>
            <w:shd w:val="clear" w:color="auto" w:fill="auto"/>
            <w:noWrap/>
            <w:vAlign w:val="bottom"/>
          </w:tcPr>
          <w:p w14:paraId="2A68020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37</w:t>
            </w:r>
          </w:p>
        </w:tc>
        <w:tc>
          <w:tcPr>
            <w:tcW w:w="0" w:type="auto"/>
            <w:shd w:val="clear" w:color="auto" w:fill="auto"/>
            <w:noWrap/>
            <w:vAlign w:val="bottom"/>
          </w:tcPr>
          <w:p w14:paraId="7321AD2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39</w:t>
            </w:r>
          </w:p>
        </w:tc>
        <w:tc>
          <w:tcPr>
            <w:tcW w:w="0" w:type="auto"/>
            <w:shd w:val="clear" w:color="auto" w:fill="auto"/>
            <w:noWrap/>
            <w:vAlign w:val="bottom"/>
          </w:tcPr>
          <w:p w14:paraId="6DFD051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1EB82AB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47</w:t>
            </w:r>
          </w:p>
        </w:tc>
        <w:tc>
          <w:tcPr>
            <w:tcW w:w="0" w:type="auto"/>
            <w:shd w:val="clear" w:color="auto" w:fill="auto"/>
            <w:noWrap/>
            <w:vAlign w:val="bottom"/>
          </w:tcPr>
          <w:p w14:paraId="1A4BFB6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1E11CA04" w14:textId="77777777" w:rsidTr="0083149B">
        <w:trPr>
          <w:jc w:val="center"/>
        </w:trPr>
        <w:tc>
          <w:tcPr>
            <w:tcW w:w="0" w:type="auto"/>
            <w:shd w:val="clear" w:color="auto" w:fill="auto"/>
            <w:noWrap/>
            <w:vAlign w:val="bottom"/>
          </w:tcPr>
          <w:p w14:paraId="34707751"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мяч пинг-понг</w:t>
            </w:r>
          </w:p>
        </w:tc>
        <w:tc>
          <w:tcPr>
            <w:tcW w:w="0" w:type="auto"/>
            <w:shd w:val="clear" w:color="auto" w:fill="FFFF00"/>
            <w:noWrap/>
            <w:vAlign w:val="bottom"/>
          </w:tcPr>
          <w:p w14:paraId="599E2CB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w:t>
            </w:r>
          </w:p>
        </w:tc>
        <w:tc>
          <w:tcPr>
            <w:tcW w:w="0" w:type="auto"/>
            <w:shd w:val="clear" w:color="auto" w:fill="FFFF00"/>
            <w:noWrap/>
            <w:vAlign w:val="bottom"/>
          </w:tcPr>
          <w:p w14:paraId="2426AE4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12</w:t>
            </w:r>
          </w:p>
        </w:tc>
        <w:tc>
          <w:tcPr>
            <w:tcW w:w="0" w:type="auto"/>
            <w:shd w:val="clear" w:color="auto" w:fill="auto"/>
            <w:noWrap/>
            <w:vAlign w:val="bottom"/>
          </w:tcPr>
          <w:p w14:paraId="7AF93B1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w:t>
            </w:r>
          </w:p>
        </w:tc>
        <w:tc>
          <w:tcPr>
            <w:tcW w:w="0" w:type="auto"/>
            <w:shd w:val="clear" w:color="auto" w:fill="auto"/>
            <w:noWrap/>
            <w:vAlign w:val="bottom"/>
          </w:tcPr>
          <w:p w14:paraId="465D35B4"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17</w:t>
            </w:r>
          </w:p>
        </w:tc>
        <w:tc>
          <w:tcPr>
            <w:tcW w:w="0" w:type="auto"/>
            <w:shd w:val="clear" w:color="auto" w:fill="auto"/>
            <w:noWrap/>
            <w:vAlign w:val="bottom"/>
          </w:tcPr>
          <w:p w14:paraId="00E20B8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22</w:t>
            </w:r>
          </w:p>
        </w:tc>
        <w:tc>
          <w:tcPr>
            <w:tcW w:w="0" w:type="auto"/>
            <w:shd w:val="clear" w:color="auto" w:fill="auto"/>
            <w:noWrap/>
            <w:vAlign w:val="bottom"/>
          </w:tcPr>
          <w:p w14:paraId="7AE17C1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25</w:t>
            </w:r>
          </w:p>
        </w:tc>
        <w:tc>
          <w:tcPr>
            <w:tcW w:w="0" w:type="auto"/>
            <w:shd w:val="clear" w:color="auto" w:fill="auto"/>
            <w:noWrap/>
            <w:vAlign w:val="bottom"/>
          </w:tcPr>
          <w:p w14:paraId="376302E2"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6C726CD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40</w:t>
            </w:r>
          </w:p>
        </w:tc>
        <w:tc>
          <w:tcPr>
            <w:tcW w:w="0" w:type="auto"/>
            <w:shd w:val="clear" w:color="auto" w:fill="auto"/>
            <w:noWrap/>
            <w:vAlign w:val="bottom"/>
          </w:tcPr>
          <w:p w14:paraId="7CC6850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66E9CFA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44</w:t>
            </w:r>
          </w:p>
        </w:tc>
        <w:tc>
          <w:tcPr>
            <w:tcW w:w="0" w:type="auto"/>
            <w:shd w:val="clear" w:color="auto" w:fill="auto"/>
            <w:noWrap/>
            <w:vAlign w:val="bottom"/>
          </w:tcPr>
          <w:p w14:paraId="32D12F56"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4D171418" w14:textId="77777777" w:rsidTr="0083149B">
        <w:trPr>
          <w:jc w:val="center"/>
        </w:trPr>
        <w:tc>
          <w:tcPr>
            <w:tcW w:w="0" w:type="auto"/>
            <w:shd w:val="clear" w:color="auto" w:fill="auto"/>
            <w:noWrap/>
            <w:vAlign w:val="bottom"/>
          </w:tcPr>
          <w:p w14:paraId="2B7FB1C7"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мяч тенис</w:t>
            </w:r>
          </w:p>
        </w:tc>
        <w:tc>
          <w:tcPr>
            <w:tcW w:w="0" w:type="auto"/>
            <w:shd w:val="clear" w:color="auto" w:fill="FFFF00"/>
            <w:noWrap/>
            <w:vAlign w:val="bottom"/>
          </w:tcPr>
          <w:p w14:paraId="5CD3ED3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w:t>
            </w:r>
          </w:p>
        </w:tc>
        <w:tc>
          <w:tcPr>
            <w:tcW w:w="0" w:type="auto"/>
            <w:shd w:val="clear" w:color="auto" w:fill="FFFF00"/>
            <w:noWrap/>
            <w:vAlign w:val="bottom"/>
          </w:tcPr>
          <w:p w14:paraId="49405396"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12</w:t>
            </w:r>
          </w:p>
        </w:tc>
        <w:tc>
          <w:tcPr>
            <w:tcW w:w="0" w:type="auto"/>
            <w:shd w:val="clear" w:color="auto" w:fill="auto"/>
            <w:noWrap/>
            <w:vAlign w:val="bottom"/>
          </w:tcPr>
          <w:p w14:paraId="43D37DF4"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w:t>
            </w:r>
          </w:p>
        </w:tc>
        <w:tc>
          <w:tcPr>
            <w:tcW w:w="0" w:type="auto"/>
            <w:shd w:val="clear" w:color="auto" w:fill="auto"/>
            <w:noWrap/>
            <w:vAlign w:val="bottom"/>
          </w:tcPr>
          <w:p w14:paraId="2393D90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18</w:t>
            </w:r>
          </w:p>
        </w:tc>
        <w:tc>
          <w:tcPr>
            <w:tcW w:w="0" w:type="auto"/>
            <w:shd w:val="clear" w:color="auto" w:fill="auto"/>
            <w:noWrap/>
            <w:vAlign w:val="bottom"/>
          </w:tcPr>
          <w:p w14:paraId="79F99DC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24</w:t>
            </w:r>
          </w:p>
        </w:tc>
        <w:tc>
          <w:tcPr>
            <w:tcW w:w="0" w:type="auto"/>
            <w:shd w:val="clear" w:color="auto" w:fill="auto"/>
            <w:noWrap/>
            <w:vAlign w:val="bottom"/>
          </w:tcPr>
          <w:p w14:paraId="7827035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26</w:t>
            </w:r>
          </w:p>
        </w:tc>
        <w:tc>
          <w:tcPr>
            <w:tcW w:w="0" w:type="auto"/>
            <w:shd w:val="clear" w:color="auto" w:fill="auto"/>
            <w:noWrap/>
            <w:vAlign w:val="bottom"/>
          </w:tcPr>
          <w:p w14:paraId="0BB8A416"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457B945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40</w:t>
            </w:r>
          </w:p>
        </w:tc>
        <w:tc>
          <w:tcPr>
            <w:tcW w:w="0" w:type="auto"/>
            <w:shd w:val="clear" w:color="auto" w:fill="auto"/>
            <w:noWrap/>
            <w:vAlign w:val="bottom"/>
          </w:tcPr>
          <w:p w14:paraId="30F7B2B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298FE4C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44</w:t>
            </w:r>
          </w:p>
        </w:tc>
        <w:tc>
          <w:tcPr>
            <w:tcW w:w="0" w:type="auto"/>
            <w:shd w:val="clear" w:color="auto" w:fill="auto"/>
            <w:noWrap/>
            <w:vAlign w:val="bottom"/>
          </w:tcPr>
          <w:p w14:paraId="10489F6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6FCAE856" w14:textId="77777777" w:rsidTr="0083149B">
        <w:trPr>
          <w:jc w:val="center"/>
        </w:trPr>
        <w:tc>
          <w:tcPr>
            <w:tcW w:w="0" w:type="auto"/>
            <w:shd w:val="clear" w:color="auto" w:fill="auto"/>
            <w:noWrap/>
            <w:vAlign w:val="bottom"/>
          </w:tcPr>
          <w:p w14:paraId="096ABDFB"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мяч футбол</w:t>
            </w:r>
          </w:p>
        </w:tc>
        <w:tc>
          <w:tcPr>
            <w:tcW w:w="0" w:type="auto"/>
            <w:shd w:val="clear" w:color="auto" w:fill="FFFF00"/>
            <w:noWrap/>
            <w:vAlign w:val="bottom"/>
          </w:tcPr>
          <w:p w14:paraId="5F06F0D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w:t>
            </w:r>
          </w:p>
        </w:tc>
        <w:tc>
          <w:tcPr>
            <w:tcW w:w="0" w:type="auto"/>
            <w:shd w:val="clear" w:color="auto" w:fill="FFFF00"/>
            <w:noWrap/>
            <w:vAlign w:val="bottom"/>
          </w:tcPr>
          <w:p w14:paraId="28516954"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12</w:t>
            </w:r>
          </w:p>
        </w:tc>
        <w:tc>
          <w:tcPr>
            <w:tcW w:w="0" w:type="auto"/>
            <w:shd w:val="clear" w:color="auto" w:fill="auto"/>
            <w:noWrap/>
            <w:vAlign w:val="bottom"/>
          </w:tcPr>
          <w:p w14:paraId="56428877"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11</w:t>
            </w:r>
          </w:p>
        </w:tc>
        <w:tc>
          <w:tcPr>
            <w:tcW w:w="0" w:type="auto"/>
            <w:shd w:val="clear" w:color="auto" w:fill="auto"/>
            <w:noWrap/>
            <w:vAlign w:val="bottom"/>
          </w:tcPr>
          <w:p w14:paraId="517A2BF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14</w:t>
            </w:r>
          </w:p>
        </w:tc>
        <w:tc>
          <w:tcPr>
            <w:tcW w:w="0" w:type="auto"/>
            <w:shd w:val="clear" w:color="auto" w:fill="auto"/>
            <w:noWrap/>
            <w:vAlign w:val="bottom"/>
          </w:tcPr>
          <w:p w14:paraId="56F5DB2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21</w:t>
            </w:r>
          </w:p>
        </w:tc>
        <w:tc>
          <w:tcPr>
            <w:tcW w:w="0" w:type="auto"/>
            <w:shd w:val="clear" w:color="auto" w:fill="auto"/>
            <w:noWrap/>
            <w:vAlign w:val="bottom"/>
          </w:tcPr>
          <w:p w14:paraId="30E45B8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26</w:t>
            </w:r>
          </w:p>
        </w:tc>
        <w:tc>
          <w:tcPr>
            <w:tcW w:w="0" w:type="auto"/>
            <w:shd w:val="clear" w:color="auto" w:fill="auto"/>
            <w:noWrap/>
            <w:vAlign w:val="bottom"/>
          </w:tcPr>
          <w:p w14:paraId="43972786"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18D41A58"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40</w:t>
            </w:r>
          </w:p>
        </w:tc>
        <w:tc>
          <w:tcPr>
            <w:tcW w:w="0" w:type="auto"/>
            <w:shd w:val="clear" w:color="auto" w:fill="auto"/>
            <w:noWrap/>
            <w:vAlign w:val="bottom"/>
          </w:tcPr>
          <w:p w14:paraId="1C03739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4B75541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44</w:t>
            </w:r>
          </w:p>
        </w:tc>
        <w:tc>
          <w:tcPr>
            <w:tcW w:w="0" w:type="auto"/>
            <w:shd w:val="clear" w:color="auto" w:fill="auto"/>
            <w:noWrap/>
            <w:vAlign w:val="bottom"/>
          </w:tcPr>
          <w:p w14:paraId="6F28156D"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r w:rsidR="003E2502" w:rsidRPr="00F43A5D" w14:paraId="6537A11D" w14:textId="77777777" w:rsidTr="0083149B">
        <w:trPr>
          <w:jc w:val="center"/>
        </w:trPr>
        <w:tc>
          <w:tcPr>
            <w:tcW w:w="0" w:type="auto"/>
            <w:shd w:val="clear" w:color="auto" w:fill="auto"/>
            <w:noWrap/>
            <w:vAlign w:val="bottom"/>
          </w:tcPr>
          <w:p w14:paraId="56402141" w14:textId="77777777" w:rsidR="003E2502" w:rsidRPr="00F43A5D" w:rsidRDefault="003E2502" w:rsidP="00F43A5D">
            <w:pPr>
              <w:spacing w:after="0" w:line="230" w:lineRule="auto"/>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мяч баскетбол</w:t>
            </w:r>
          </w:p>
        </w:tc>
        <w:tc>
          <w:tcPr>
            <w:tcW w:w="0" w:type="auto"/>
            <w:shd w:val="clear" w:color="auto" w:fill="FFFF00"/>
            <w:noWrap/>
            <w:vAlign w:val="bottom"/>
          </w:tcPr>
          <w:p w14:paraId="754897BF"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w:t>
            </w:r>
          </w:p>
        </w:tc>
        <w:tc>
          <w:tcPr>
            <w:tcW w:w="0" w:type="auto"/>
            <w:shd w:val="clear" w:color="auto" w:fill="FFFF00"/>
            <w:noWrap/>
            <w:vAlign w:val="bottom"/>
          </w:tcPr>
          <w:p w14:paraId="7CF2721E"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12</w:t>
            </w:r>
          </w:p>
        </w:tc>
        <w:tc>
          <w:tcPr>
            <w:tcW w:w="0" w:type="auto"/>
            <w:shd w:val="clear" w:color="auto" w:fill="auto"/>
            <w:noWrap/>
            <w:vAlign w:val="bottom"/>
          </w:tcPr>
          <w:p w14:paraId="7C10F34A"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7</w:t>
            </w:r>
          </w:p>
        </w:tc>
        <w:tc>
          <w:tcPr>
            <w:tcW w:w="0" w:type="auto"/>
            <w:shd w:val="clear" w:color="auto" w:fill="auto"/>
            <w:noWrap/>
            <w:vAlign w:val="bottom"/>
          </w:tcPr>
          <w:p w14:paraId="31524A9B"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18</w:t>
            </w:r>
          </w:p>
        </w:tc>
        <w:tc>
          <w:tcPr>
            <w:tcW w:w="0" w:type="auto"/>
            <w:shd w:val="clear" w:color="auto" w:fill="auto"/>
            <w:noWrap/>
            <w:vAlign w:val="bottom"/>
          </w:tcPr>
          <w:p w14:paraId="3D04E55D"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21</w:t>
            </w:r>
          </w:p>
        </w:tc>
        <w:tc>
          <w:tcPr>
            <w:tcW w:w="0" w:type="auto"/>
            <w:shd w:val="clear" w:color="auto" w:fill="auto"/>
            <w:noWrap/>
            <w:vAlign w:val="bottom"/>
          </w:tcPr>
          <w:p w14:paraId="7FDFFE7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26</w:t>
            </w:r>
          </w:p>
        </w:tc>
        <w:tc>
          <w:tcPr>
            <w:tcW w:w="0" w:type="auto"/>
            <w:shd w:val="clear" w:color="auto" w:fill="auto"/>
            <w:noWrap/>
            <w:vAlign w:val="bottom"/>
          </w:tcPr>
          <w:p w14:paraId="4F313733"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38</w:t>
            </w:r>
          </w:p>
        </w:tc>
        <w:tc>
          <w:tcPr>
            <w:tcW w:w="0" w:type="auto"/>
            <w:shd w:val="clear" w:color="auto" w:fill="auto"/>
            <w:noWrap/>
            <w:vAlign w:val="bottom"/>
          </w:tcPr>
          <w:p w14:paraId="2E1F8D0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40</w:t>
            </w:r>
          </w:p>
        </w:tc>
        <w:tc>
          <w:tcPr>
            <w:tcW w:w="0" w:type="auto"/>
            <w:shd w:val="clear" w:color="auto" w:fill="auto"/>
            <w:noWrap/>
            <w:vAlign w:val="bottom"/>
          </w:tcPr>
          <w:p w14:paraId="0B70FAF1"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42</w:t>
            </w:r>
          </w:p>
        </w:tc>
        <w:tc>
          <w:tcPr>
            <w:tcW w:w="0" w:type="auto"/>
            <w:shd w:val="clear" w:color="auto" w:fill="auto"/>
            <w:noWrap/>
            <w:vAlign w:val="bottom"/>
          </w:tcPr>
          <w:p w14:paraId="08579D09"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44</w:t>
            </w:r>
          </w:p>
        </w:tc>
        <w:tc>
          <w:tcPr>
            <w:tcW w:w="0" w:type="auto"/>
            <w:shd w:val="clear" w:color="auto" w:fill="auto"/>
            <w:noWrap/>
            <w:vAlign w:val="bottom"/>
          </w:tcPr>
          <w:p w14:paraId="24301F90" w14:textId="77777777" w:rsidR="003E2502" w:rsidRPr="00F43A5D" w:rsidRDefault="003E2502" w:rsidP="00F43A5D">
            <w:pPr>
              <w:spacing w:after="0" w:line="230" w:lineRule="auto"/>
              <w:jc w:val="right"/>
              <w:rPr>
                <w:rFonts w:ascii="Times New Roman" w:eastAsia="Times New Roman" w:hAnsi="Times New Roman" w:cs="Times New Roman"/>
                <w:lang w:eastAsia="ru-RU"/>
              </w:rPr>
            </w:pPr>
            <w:r w:rsidRPr="00F43A5D">
              <w:rPr>
                <w:rFonts w:ascii="Times New Roman" w:eastAsia="Times New Roman" w:hAnsi="Times New Roman" w:cs="Times New Roman"/>
                <w:lang w:eastAsia="ru-RU"/>
              </w:rPr>
              <w:t>50</w:t>
            </w:r>
          </w:p>
        </w:tc>
      </w:tr>
    </w:tbl>
    <w:p w14:paraId="222CD285" w14:textId="77777777" w:rsidR="003E2502" w:rsidRPr="00F43A5D" w:rsidRDefault="003E2502" w:rsidP="00F43A5D">
      <w:pPr>
        <w:spacing w:after="0" w:line="230" w:lineRule="auto"/>
        <w:rPr>
          <w:sz w:val="12"/>
          <w:szCs w:val="12"/>
        </w:rPr>
      </w:pPr>
    </w:p>
    <w:p w14:paraId="2C94EAE5" w14:textId="77777777" w:rsidR="003E2502" w:rsidRPr="00050E72" w:rsidRDefault="003E2502" w:rsidP="00F43A5D">
      <w:pPr>
        <w:spacing w:after="0" w:line="230" w:lineRule="auto"/>
        <w:ind w:firstLine="567"/>
        <w:jc w:val="both"/>
        <w:rPr>
          <w:rFonts w:ascii="Times New Roman" w:hAnsi="Times New Roman" w:cs="Times New Roman"/>
          <w:sz w:val="32"/>
          <w:szCs w:val="32"/>
        </w:rPr>
      </w:pPr>
      <w:r w:rsidRPr="00050E72">
        <w:rPr>
          <w:rFonts w:ascii="Times New Roman" w:hAnsi="Times New Roman" w:cs="Times New Roman"/>
          <w:sz w:val="32"/>
          <w:szCs w:val="32"/>
        </w:rPr>
        <w:t>На основе обучающей выборки в системе «Эйдос» создается 10 моделей: 3 статистических и 7 системно-когнитивных (рисунок 4) [17]. Фрагмент одной из этих моделей приведен на рисунке 5.</w:t>
      </w:r>
    </w:p>
    <w:p w14:paraId="68041DF8" w14:textId="77777777" w:rsidR="003E2502" w:rsidRPr="00570D08" w:rsidRDefault="003E2502" w:rsidP="00F43A5D">
      <w:pPr>
        <w:spacing w:after="0" w:line="230" w:lineRule="auto"/>
        <w:rPr>
          <w:noProof/>
          <w:lang w:eastAsia="ru-RU"/>
        </w:rPr>
      </w:pPr>
      <w:r w:rsidRPr="00570D08">
        <w:rPr>
          <w:noProof/>
          <w:lang w:val="en-US"/>
        </w:rPr>
        <w:drawing>
          <wp:inline distT="0" distB="0" distL="0" distR="0" wp14:anchorId="3B77B4D5" wp14:editId="7A61331B">
            <wp:extent cx="5762625" cy="2638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638425"/>
                    </a:xfrm>
                    <a:prstGeom prst="rect">
                      <a:avLst/>
                    </a:prstGeom>
                    <a:noFill/>
                    <a:ln>
                      <a:noFill/>
                    </a:ln>
                  </pic:spPr>
                </pic:pic>
              </a:graphicData>
            </a:graphic>
          </wp:inline>
        </w:drawing>
      </w:r>
    </w:p>
    <w:p w14:paraId="00FE9794" w14:textId="77777777" w:rsidR="003E2502" w:rsidRPr="00050E72" w:rsidRDefault="003E2502" w:rsidP="00F43A5D">
      <w:pPr>
        <w:spacing w:after="0" w:line="230" w:lineRule="auto"/>
        <w:jc w:val="center"/>
        <w:rPr>
          <w:rFonts w:ascii="Times New Roman" w:hAnsi="Times New Roman" w:cs="Times New Roman"/>
          <w:sz w:val="32"/>
          <w:szCs w:val="32"/>
        </w:rPr>
      </w:pPr>
      <w:r w:rsidRPr="00050E72">
        <w:rPr>
          <w:rFonts w:ascii="Times New Roman" w:hAnsi="Times New Roman" w:cs="Times New Roman"/>
          <w:sz w:val="32"/>
          <w:szCs w:val="32"/>
        </w:rPr>
        <w:t xml:space="preserve">Рисунок 5. Системно-когнитивная модель </w:t>
      </w:r>
      <w:r w:rsidRPr="00050E72">
        <w:rPr>
          <w:rFonts w:ascii="Times New Roman" w:hAnsi="Times New Roman" w:cs="Times New Roman"/>
          <w:sz w:val="32"/>
          <w:szCs w:val="32"/>
          <w:lang w:val="en-US"/>
        </w:rPr>
        <w:t>INF</w:t>
      </w:r>
      <w:r w:rsidRPr="00050E72">
        <w:rPr>
          <w:rFonts w:ascii="Times New Roman" w:hAnsi="Times New Roman" w:cs="Times New Roman"/>
          <w:sz w:val="32"/>
          <w:szCs w:val="32"/>
        </w:rPr>
        <w:t>3 (фрагмент)</w:t>
      </w:r>
    </w:p>
    <w:p w14:paraId="4209AC22" w14:textId="77777777" w:rsidR="003E2502" w:rsidRPr="00F43A5D" w:rsidRDefault="003E2502" w:rsidP="00F43A5D">
      <w:pPr>
        <w:spacing w:after="0" w:line="230"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После создания обобщенных образов классов появляется возможность решения следующих задач:</w:t>
      </w:r>
    </w:p>
    <w:p w14:paraId="081D6401" w14:textId="77777777" w:rsidR="003E2502" w:rsidRPr="00F43A5D" w:rsidRDefault="003E2502" w:rsidP="00F43A5D">
      <w:pPr>
        <w:spacing w:after="0" w:line="230"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u w:val="single"/>
        </w:rPr>
        <w:t>Задача 3.1.</w:t>
      </w:r>
      <w:r w:rsidRPr="00F43A5D">
        <w:rPr>
          <w:rFonts w:ascii="Times New Roman" w:hAnsi="Times New Roman" w:cs="Times New Roman"/>
          <w:sz w:val="32"/>
          <w:szCs w:val="32"/>
        </w:rPr>
        <w:t xml:space="preserve"> Определить, какие признаки являются более </w:t>
      </w:r>
      <w:r w:rsidRPr="00F43A5D">
        <w:rPr>
          <w:rFonts w:ascii="Times New Roman" w:hAnsi="Times New Roman" w:cs="Times New Roman"/>
          <w:b/>
          <w:i/>
          <w:sz w:val="32"/>
          <w:szCs w:val="32"/>
        </w:rPr>
        <w:t>характерными</w:t>
      </w:r>
      <w:r w:rsidRPr="00F43A5D">
        <w:rPr>
          <w:rFonts w:ascii="Times New Roman" w:hAnsi="Times New Roman" w:cs="Times New Roman"/>
          <w:sz w:val="32"/>
          <w:szCs w:val="32"/>
        </w:rPr>
        <w:t xml:space="preserve">, а какие менее характерными или вообще нехарактерными для того или иного обобщенного образа класса </w:t>
      </w:r>
      <w:r w:rsidRPr="00F43A5D">
        <w:rPr>
          <w:rFonts w:ascii="Times New Roman" w:hAnsi="Times New Roman" w:cs="Times New Roman"/>
          <w:sz w:val="32"/>
          <w:szCs w:val="32"/>
        </w:rPr>
        <w:lastRenderedPageBreak/>
        <w:t>(рисунки 6 и 7) [18]. В другой интерпретации: какие значения факторов способствуют, а какие препятствуют и в какой степени переходу объекта управления в состояние, соответствующее классу [18].</w:t>
      </w:r>
    </w:p>
    <w:p w14:paraId="6A923C86" w14:textId="77777777" w:rsidR="003E2502" w:rsidRPr="00F43A5D" w:rsidRDefault="003E2502" w:rsidP="00F43A5D">
      <w:pPr>
        <w:spacing w:after="0"/>
        <w:ind w:firstLine="567"/>
        <w:jc w:val="both"/>
        <w:rPr>
          <w:rFonts w:ascii="Times New Roman" w:hAnsi="Times New Roman" w:cs="Times New Roman"/>
          <w:sz w:val="32"/>
          <w:szCs w:val="32"/>
        </w:rPr>
      </w:pPr>
      <w:r w:rsidRPr="00F43A5D">
        <w:rPr>
          <w:rFonts w:ascii="Times New Roman" w:hAnsi="Times New Roman" w:cs="Times New Roman"/>
          <w:i/>
          <w:sz w:val="32"/>
          <w:szCs w:val="32"/>
          <w:u w:val="single"/>
        </w:rPr>
        <w:t xml:space="preserve">Задача 3.2. </w:t>
      </w:r>
      <w:r w:rsidRPr="00F43A5D">
        <w:rPr>
          <w:rFonts w:ascii="Times New Roman" w:hAnsi="Times New Roman" w:cs="Times New Roman"/>
          <w:sz w:val="32"/>
          <w:szCs w:val="32"/>
        </w:rPr>
        <w:t>Определить какие количество информации содержится в признаке о принадлежности и непринадлежности объекта с этим признаком к различным классам (рисунок 8) [18]. В другой интерпретации: переходам в какие будущие состояния, соответствующие классам, способствует или препятствует данное значение фактора и в каткой степени [18].</w:t>
      </w:r>
    </w:p>
    <w:p w14:paraId="0728C96F" w14:textId="77777777" w:rsidR="003E2502" w:rsidRPr="00F43A5D" w:rsidRDefault="003E2502" w:rsidP="00F43A5D">
      <w:pPr>
        <w:spacing w:after="0"/>
        <w:ind w:firstLine="567"/>
        <w:jc w:val="both"/>
        <w:rPr>
          <w:rFonts w:ascii="Times New Roman" w:hAnsi="Times New Roman" w:cs="Times New Roman"/>
          <w:sz w:val="32"/>
          <w:szCs w:val="32"/>
        </w:rPr>
      </w:pPr>
      <w:r w:rsidRPr="00F43A5D">
        <w:rPr>
          <w:rFonts w:ascii="Times New Roman" w:hAnsi="Times New Roman" w:cs="Times New Roman"/>
          <w:i/>
          <w:sz w:val="32"/>
          <w:szCs w:val="32"/>
          <w:u w:val="single"/>
        </w:rPr>
        <w:t>Задача 3.</w:t>
      </w:r>
      <w:r w:rsidRPr="00F43A5D">
        <w:rPr>
          <w:rFonts w:ascii="Times New Roman" w:hAnsi="Times New Roman" w:cs="Times New Roman"/>
          <w:i/>
          <w:sz w:val="32"/>
          <w:szCs w:val="32"/>
          <w:u w:val="single"/>
          <w:lang w:val="ru-RU"/>
        </w:rPr>
        <w:t>3</w:t>
      </w:r>
      <w:r w:rsidRPr="00F43A5D">
        <w:rPr>
          <w:rFonts w:ascii="Times New Roman" w:hAnsi="Times New Roman" w:cs="Times New Roman"/>
          <w:i/>
          <w:sz w:val="32"/>
          <w:szCs w:val="32"/>
          <w:u w:val="single"/>
        </w:rPr>
        <w:t>.</w:t>
      </w:r>
      <w:r w:rsidRPr="00F43A5D">
        <w:rPr>
          <w:rFonts w:ascii="Times New Roman" w:hAnsi="Times New Roman" w:cs="Times New Roman"/>
          <w:sz w:val="32"/>
          <w:szCs w:val="32"/>
        </w:rPr>
        <w:t xml:space="preserve"> </w:t>
      </w:r>
      <w:r w:rsidRPr="00F43A5D">
        <w:rPr>
          <w:rFonts w:ascii="Times New Roman" w:hAnsi="Times New Roman" w:cs="Times New Roman"/>
          <w:b/>
          <w:i/>
          <w:sz w:val="32"/>
          <w:szCs w:val="32"/>
        </w:rPr>
        <w:t>Сравнить</w:t>
      </w:r>
      <w:r w:rsidRPr="00F43A5D">
        <w:rPr>
          <w:rFonts w:ascii="Times New Roman" w:hAnsi="Times New Roman" w:cs="Times New Roman"/>
          <w:sz w:val="32"/>
          <w:szCs w:val="32"/>
        </w:rPr>
        <w:t xml:space="preserve"> конкретные образы объектов с обобщенными образами классов. Это задача распознавания, идентификации, классификации, диагностики и прогнозирования (рисунок 10) [16].</w:t>
      </w:r>
    </w:p>
    <w:p w14:paraId="42C45841" w14:textId="77777777" w:rsidR="003E2502" w:rsidRPr="00F43A5D" w:rsidRDefault="003E2502" w:rsidP="00F43A5D">
      <w:pPr>
        <w:spacing w:after="0"/>
        <w:ind w:firstLine="567"/>
        <w:jc w:val="both"/>
        <w:rPr>
          <w:rFonts w:ascii="Times New Roman" w:hAnsi="Times New Roman" w:cs="Times New Roman"/>
          <w:sz w:val="32"/>
          <w:szCs w:val="32"/>
        </w:rPr>
      </w:pPr>
      <w:r w:rsidRPr="00F43A5D">
        <w:rPr>
          <w:rFonts w:ascii="Times New Roman" w:hAnsi="Times New Roman" w:cs="Times New Roman"/>
          <w:i/>
          <w:sz w:val="32"/>
          <w:szCs w:val="32"/>
          <w:u w:val="single"/>
        </w:rPr>
        <w:t>Задача 3.1:</w:t>
      </w:r>
    </w:p>
    <w:p w14:paraId="017A808C" w14:textId="77777777" w:rsidR="003E2502" w:rsidRPr="00F43A5D" w:rsidRDefault="003E2502" w:rsidP="00F43A5D">
      <w:pPr>
        <w:spacing w:after="0"/>
        <w:jc w:val="center"/>
        <w:rPr>
          <w:rFonts w:ascii="Times New Roman" w:hAnsi="Times New Roman" w:cs="Times New Roman"/>
        </w:rPr>
      </w:pPr>
      <w:r w:rsidRPr="00F43A5D">
        <w:rPr>
          <w:rFonts w:ascii="Times New Roman" w:hAnsi="Times New Roman" w:cs="Times New Roman"/>
          <w:noProof/>
          <w:lang w:val="en-US"/>
        </w:rPr>
        <w:drawing>
          <wp:inline distT="0" distB="0" distL="0" distR="0" wp14:anchorId="7DF289F1" wp14:editId="5CA2DB8F">
            <wp:extent cx="2876550" cy="21050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105025"/>
                    </a:xfrm>
                    <a:prstGeom prst="rect">
                      <a:avLst/>
                    </a:prstGeom>
                    <a:noFill/>
                    <a:ln>
                      <a:noFill/>
                    </a:ln>
                  </pic:spPr>
                </pic:pic>
              </a:graphicData>
            </a:graphic>
          </wp:inline>
        </w:drawing>
      </w:r>
      <w:r w:rsidRPr="00F43A5D">
        <w:rPr>
          <w:rFonts w:ascii="Times New Roman" w:hAnsi="Times New Roman" w:cs="Times New Roman"/>
          <w:noProof/>
          <w:lang w:val="en-US"/>
        </w:rPr>
        <w:drawing>
          <wp:inline distT="0" distB="0" distL="0" distR="0" wp14:anchorId="6ECDE446" wp14:editId="6BBB3DC6">
            <wp:extent cx="2867025" cy="2105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inline>
        </w:drawing>
      </w:r>
    </w:p>
    <w:p w14:paraId="53A2208C" w14:textId="77777777" w:rsidR="003E2502" w:rsidRPr="00F43A5D" w:rsidRDefault="003E2502" w:rsidP="00F43A5D">
      <w:pPr>
        <w:spacing w:after="0"/>
        <w:jc w:val="center"/>
        <w:rPr>
          <w:rFonts w:ascii="Times New Roman" w:hAnsi="Times New Roman" w:cs="Times New Roman"/>
          <w:noProof/>
          <w:lang w:eastAsia="ru-RU"/>
        </w:rPr>
      </w:pPr>
      <w:r w:rsidRPr="00F43A5D">
        <w:rPr>
          <w:rFonts w:ascii="Times New Roman" w:hAnsi="Times New Roman" w:cs="Times New Roman"/>
          <w:noProof/>
          <w:lang w:val="en-US"/>
        </w:rPr>
        <w:drawing>
          <wp:inline distT="0" distB="0" distL="0" distR="0" wp14:anchorId="093DC7F3" wp14:editId="222C61DD">
            <wp:extent cx="2876550" cy="2114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2114550"/>
                    </a:xfrm>
                    <a:prstGeom prst="rect">
                      <a:avLst/>
                    </a:prstGeom>
                    <a:noFill/>
                    <a:ln>
                      <a:noFill/>
                    </a:ln>
                  </pic:spPr>
                </pic:pic>
              </a:graphicData>
            </a:graphic>
          </wp:inline>
        </w:drawing>
      </w:r>
      <w:r w:rsidRPr="00F43A5D">
        <w:rPr>
          <w:rFonts w:ascii="Times New Roman" w:hAnsi="Times New Roman" w:cs="Times New Roman"/>
          <w:noProof/>
          <w:lang w:val="en-US"/>
        </w:rPr>
        <w:drawing>
          <wp:inline distT="0" distB="0" distL="0" distR="0" wp14:anchorId="1BB311B0" wp14:editId="3FBA3B78">
            <wp:extent cx="2867025" cy="2114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025" cy="2114550"/>
                    </a:xfrm>
                    <a:prstGeom prst="rect">
                      <a:avLst/>
                    </a:prstGeom>
                    <a:noFill/>
                    <a:ln>
                      <a:noFill/>
                    </a:ln>
                  </pic:spPr>
                </pic:pic>
              </a:graphicData>
            </a:graphic>
          </wp:inline>
        </w:drawing>
      </w:r>
    </w:p>
    <w:p w14:paraId="0DC782B7" w14:textId="77777777" w:rsidR="003E2502" w:rsidRPr="00F43A5D" w:rsidRDefault="003E2502" w:rsidP="00F43A5D">
      <w:pPr>
        <w:spacing w:after="0"/>
        <w:jc w:val="center"/>
        <w:rPr>
          <w:rFonts w:ascii="Times New Roman" w:hAnsi="Times New Roman" w:cs="Times New Roman"/>
          <w:sz w:val="32"/>
          <w:szCs w:val="32"/>
        </w:rPr>
      </w:pPr>
      <w:r w:rsidRPr="00F43A5D">
        <w:rPr>
          <w:rFonts w:ascii="Times New Roman" w:hAnsi="Times New Roman" w:cs="Times New Roman"/>
          <w:sz w:val="32"/>
          <w:szCs w:val="32"/>
        </w:rPr>
        <w:t>Рисунок 6. Экранные формы режимов 4.4.8 и 4.4.10 системы «Эйдос»,</w:t>
      </w:r>
      <w:r w:rsidR="00050E72" w:rsidRPr="00F43A5D">
        <w:rPr>
          <w:rFonts w:ascii="Times New Roman" w:hAnsi="Times New Roman" w:cs="Times New Roman"/>
          <w:sz w:val="32"/>
          <w:szCs w:val="32"/>
          <w:lang w:val="ru-RU"/>
        </w:rPr>
        <w:t xml:space="preserve"> </w:t>
      </w:r>
      <w:r w:rsidRPr="00F43A5D">
        <w:rPr>
          <w:rFonts w:ascii="Times New Roman" w:hAnsi="Times New Roman" w:cs="Times New Roman"/>
          <w:sz w:val="32"/>
          <w:szCs w:val="32"/>
        </w:rPr>
        <w:t>показывающие степень характерности признаков для класса [18]</w:t>
      </w:r>
    </w:p>
    <w:p w14:paraId="39EE5BFB" w14:textId="77777777" w:rsidR="003E2502" w:rsidRPr="00570D08" w:rsidRDefault="003E2502" w:rsidP="002258DA">
      <w:pPr>
        <w:spacing w:after="0" w:line="276" w:lineRule="auto"/>
        <w:jc w:val="center"/>
        <w:rPr>
          <w:noProof/>
          <w:lang w:eastAsia="ru-RU"/>
        </w:rPr>
      </w:pPr>
    </w:p>
    <w:p w14:paraId="084B7A30" w14:textId="77777777" w:rsidR="003E2502" w:rsidRPr="00570D08" w:rsidRDefault="003E2502" w:rsidP="002258DA">
      <w:pPr>
        <w:spacing w:after="0" w:line="276" w:lineRule="auto"/>
        <w:jc w:val="center"/>
        <w:rPr>
          <w:noProof/>
          <w:lang w:eastAsia="ru-RU"/>
        </w:rPr>
      </w:pPr>
      <w:r w:rsidRPr="00570D08">
        <w:rPr>
          <w:noProof/>
          <w:lang w:val="en-US"/>
        </w:rPr>
        <w:lastRenderedPageBreak/>
        <w:drawing>
          <wp:inline distT="0" distB="0" distL="0" distR="0" wp14:anchorId="66883CB7" wp14:editId="138E1552">
            <wp:extent cx="5762625" cy="2971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2971800"/>
                    </a:xfrm>
                    <a:prstGeom prst="rect">
                      <a:avLst/>
                    </a:prstGeom>
                    <a:noFill/>
                    <a:ln>
                      <a:noFill/>
                    </a:ln>
                  </pic:spPr>
                </pic:pic>
              </a:graphicData>
            </a:graphic>
          </wp:inline>
        </w:drawing>
      </w:r>
    </w:p>
    <w:p w14:paraId="529B3A49" w14:textId="77777777" w:rsidR="003E2502" w:rsidRPr="00050E72" w:rsidRDefault="003E2502" w:rsidP="002258DA">
      <w:pPr>
        <w:spacing w:after="0" w:line="276" w:lineRule="auto"/>
        <w:jc w:val="center"/>
        <w:rPr>
          <w:rFonts w:ascii="Times New Roman" w:hAnsi="Times New Roman" w:cs="Times New Roman"/>
          <w:noProof/>
          <w:sz w:val="32"/>
          <w:szCs w:val="32"/>
          <w:lang w:eastAsia="ru-RU"/>
        </w:rPr>
      </w:pPr>
      <w:r w:rsidRPr="00050E72">
        <w:rPr>
          <w:rFonts w:ascii="Times New Roman" w:hAnsi="Times New Roman" w:cs="Times New Roman"/>
          <w:sz w:val="32"/>
          <w:szCs w:val="32"/>
        </w:rPr>
        <w:t xml:space="preserve">Рисунок 7. </w:t>
      </w:r>
      <w:r w:rsidRPr="00050E72">
        <w:rPr>
          <w:rFonts w:ascii="Times New Roman" w:hAnsi="Times New Roman" w:cs="Times New Roman"/>
          <w:noProof/>
          <w:sz w:val="32"/>
          <w:szCs w:val="32"/>
          <w:lang w:eastAsia="ru-RU"/>
        </w:rPr>
        <w:t>Экранная</w:t>
      </w:r>
      <w:r w:rsidRPr="00050E72">
        <w:rPr>
          <w:rFonts w:ascii="Times New Roman" w:hAnsi="Times New Roman" w:cs="Times New Roman"/>
          <w:sz w:val="32"/>
          <w:szCs w:val="32"/>
        </w:rPr>
        <w:t xml:space="preserve"> форма режима 4.4.11системы «Эйдос» </w:t>
      </w:r>
      <w:r w:rsidRPr="00050E72">
        <w:rPr>
          <w:rFonts w:ascii="Times New Roman" w:hAnsi="Times New Roman" w:cs="Times New Roman"/>
          <w:sz w:val="32"/>
          <w:szCs w:val="32"/>
        </w:rPr>
        <w:br/>
      </w:r>
      <w:r w:rsidRPr="00050E72">
        <w:rPr>
          <w:rFonts w:ascii="Times New Roman" w:hAnsi="Times New Roman" w:cs="Times New Roman"/>
          <w:noProof/>
          <w:sz w:val="32"/>
          <w:szCs w:val="32"/>
          <w:lang w:eastAsia="ru-RU"/>
        </w:rPr>
        <w:t>с результатами выявления взимосвязей между классами (нейронами)</w:t>
      </w:r>
      <w:r w:rsidR="00050E72" w:rsidRPr="00050E72">
        <w:rPr>
          <w:rFonts w:ascii="Times New Roman" w:hAnsi="Times New Roman" w:cs="Times New Roman"/>
          <w:noProof/>
          <w:sz w:val="32"/>
          <w:szCs w:val="32"/>
          <w:lang w:val="ru-RU" w:eastAsia="ru-RU"/>
        </w:rPr>
        <w:t xml:space="preserve"> </w:t>
      </w:r>
      <w:r w:rsidRPr="00050E72">
        <w:rPr>
          <w:rFonts w:ascii="Times New Roman" w:hAnsi="Times New Roman" w:cs="Times New Roman"/>
          <w:noProof/>
          <w:sz w:val="32"/>
          <w:szCs w:val="32"/>
          <w:lang w:eastAsia="ru-RU"/>
        </w:rPr>
        <w:t>и рецепторами (признаками) [16]</w:t>
      </w:r>
    </w:p>
    <w:p w14:paraId="2817DADD" w14:textId="77777777" w:rsidR="003E2502" w:rsidRPr="00050E72" w:rsidRDefault="003E2502" w:rsidP="002258DA">
      <w:pPr>
        <w:tabs>
          <w:tab w:val="left" w:pos="5387"/>
        </w:tabs>
        <w:spacing w:after="0" w:line="276" w:lineRule="auto"/>
        <w:rPr>
          <w:rFonts w:ascii="Times New Roman" w:hAnsi="Times New Roman" w:cs="Times New Roman"/>
          <w:i/>
          <w:sz w:val="32"/>
          <w:szCs w:val="32"/>
          <w:u w:val="single"/>
        </w:rPr>
      </w:pPr>
      <w:r w:rsidRPr="00050E72">
        <w:rPr>
          <w:rFonts w:ascii="Times New Roman" w:hAnsi="Times New Roman" w:cs="Times New Roman"/>
          <w:i/>
          <w:sz w:val="32"/>
          <w:szCs w:val="32"/>
          <w:u w:val="single"/>
        </w:rPr>
        <w:t>Задача 3.2:</w:t>
      </w:r>
    </w:p>
    <w:p w14:paraId="363409AE" w14:textId="77777777" w:rsidR="003E2502" w:rsidRPr="00570D08" w:rsidRDefault="003E2502" w:rsidP="002258DA">
      <w:pPr>
        <w:spacing w:after="0" w:line="276" w:lineRule="auto"/>
        <w:jc w:val="center"/>
        <w:rPr>
          <w:noProof/>
          <w:lang w:eastAsia="ru-RU"/>
        </w:rPr>
      </w:pPr>
      <w:r w:rsidRPr="00570D08">
        <w:rPr>
          <w:noProof/>
          <w:lang w:val="en-US"/>
        </w:rPr>
        <w:drawing>
          <wp:inline distT="0" distB="0" distL="0" distR="0" wp14:anchorId="4CD4A04A" wp14:editId="141604E3">
            <wp:extent cx="2876550" cy="2105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2105025"/>
                    </a:xfrm>
                    <a:prstGeom prst="rect">
                      <a:avLst/>
                    </a:prstGeom>
                    <a:noFill/>
                    <a:ln>
                      <a:noFill/>
                    </a:ln>
                  </pic:spPr>
                </pic:pic>
              </a:graphicData>
            </a:graphic>
          </wp:inline>
        </w:drawing>
      </w:r>
      <w:r w:rsidRPr="00570D08">
        <w:rPr>
          <w:noProof/>
          <w:lang w:val="en-US"/>
        </w:rPr>
        <w:drawing>
          <wp:inline distT="0" distB="0" distL="0" distR="0" wp14:anchorId="2BC62F50" wp14:editId="6D11E867">
            <wp:extent cx="2867025" cy="2105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inline>
        </w:drawing>
      </w:r>
    </w:p>
    <w:p w14:paraId="0564374D" w14:textId="77777777" w:rsidR="003E2502" w:rsidRPr="00F43A5D" w:rsidRDefault="003E2502" w:rsidP="00F43A5D">
      <w:pPr>
        <w:spacing w:after="0" w:line="276" w:lineRule="auto"/>
        <w:jc w:val="center"/>
        <w:rPr>
          <w:rFonts w:ascii="Times New Roman" w:hAnsi="Times New Roman" w:cs="Times New Roman"/>
          <w:sz w:val="32"/>
          <w:szCs w:val="32"/>
        </w:rPr>
      </w:pPr>
      <w:r w:rsidRPr="00F43A5D">
        <w:rPr>
          <w:rFonts w:ascii="Times New Roman" w:hAnsi="Times New Roman" w:cs="Times New Roman"/>
          <w:sz w:val="32"/>
          <w:szCs w:val="32"/>
        </w:rPr>
        <w:t>Рисунок 8. Экранные формы режима 4.4.9 системы «Эйдос»,</w:t>
      </w:r>
      <w:r w:rsidRPr="00F43A5D">
        <w:rPr>
          <w:rFonts w:ascii="Times New Roman" w:hAnsi="Times New Roman" w:cs="Times New Roman"/>
          <w:sz w:val="32"/>
          <w:szCs w:val="32"/>
        </w:rPr>
        <w:br/>
        <w:t>показывающие степень характерности классов для признака [18]</w:t>
      </w:r>
    </w:p>
    <w:p w14:paraId="668FF60B" w14:textId="77777777" w:rsidR="00F43A5D" w:rsidRDefault="00F43A5D" w:rsidP="00F43A5D">
      <w:pPr>
        <w:spacing w:after="0" w:line="276" w:lineRule="auto"/>
        <w:ind w:firstLine="567"/>
        <w:jc w:val="both"/>
        <w:rPr>
          <w:rFonts w:ascii="Times New Roman" w:hAnsi="Times New Roman" w:cs="Times New Roman"/>
          <w:i/>
          <w:sz w:val="32"/>
          <w:szCs w:val="32"/>
          <w:u w:val="single"/>
          <w:lang w:val="ru-RU"/>
        </w:rPr>
      </w:pPr>
    </w:p>
    <w:p w14:paraId="70AA2557" w14:textId="77777777" w:rsidR="003E2502" w:rsidRPr="00F43A5D" w:rsidRDefault="003E2502" w:rsidP="00F43A5D">
      <w:pPr>
        <w:spacing w:after="0" w:line="276"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u w:val="single"/>
        </w:rPr>
        <w:t>Данные</w:t>
      </w:r>
      <w:r w:rsidRPr="00F43A5D">
        <w:rPr>
          <w:rFonts w:ascii="Times New Roman" w:hAnsi="Times New Roman" w:cs="Times New Roman"/>
          <w:sz w:val="32"/>
          <w:szCs w:val="32"/>
        </w:rPr>
        <w:t xml:space="preserve"> – это информация, рассматриваемая безотносительно к ее смысловому содержанию (рисунок 9).</w:t>
      </w:r>
    </w:p>
    <w:p w14:paraId="4A67666D" w14:textId="77777777" w:rsidR="003E2502" w:rsidRPr="00F43A5D" w:rsidRDefault="003E2502" w:rsidP="00F43A5D">
      <w:pPr>
        <w:spacing w:after="0" w:line="276"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u w:val="single"/>
        </w:rPr>
        <w:t>Информация</w:t>
      </w:r>
      <w:r w:rsidRPr="00F43A5D">
        <w:rPr>
          <w:rFonts w:ascii="Times New Roman" w:hAnsi="Times New Roman" w:cs="Times New Roman"/>
          <w:sz w:val="32"/>
          <w:szCs w:val="32"/>
        </w:rPr>
        <w:t xml:space="preserve"> – это осмысленные данные. Смысл – это знание причинно-следственных зависимостей. Смысл событий и явлений мы понимаем тогда, когда</w:t>
      </w:r>
      <w:r w:rsidRPr="00F43A5D">
        <w:rPr>
          <w:rFonts w:ascii="Times New Roman" w:hAnsi="Times New Roman" w:cs="Times New Roman"/>
        </w:rPr>
        <w:t xml:space="preserve"> </w:t>
      </w:r>
      <w:r w:rsidRPr="00F43A5D">
        <w:rPr>
          <w:rFonts w:ascii="Times New Roman" w:hAnsi="Times New Roman" w:cs="Times New Roman"/>
          <w:sz w:val="32"/>
          <w:szCs w:val="32"/>
        </w:rPr>
        <w:t>знаем их причины и последствия (каузальная концепция смысла Шенка-Абельсона) (рисунок 9).</w:t>
      </w:r>
    </w:p>
    <w:p w14:paraId="7BD14C1F" w14:textId="77777777" w:rsidR="003E2502" w:rsidRPr="00F43A5D" w:rsidRDefault="003E2502" w:rsidP="00F43A5D">
      <w:pPr>
        <w:spacing w:after="0" w:line="276"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u w:val="single"/>
        </w:rPr>
        <w:lastRenderedPageBreak/>
        <w:t>Знания</w:t>
      </w:r>
      <w:r w:rsidRPr="00F43A5D">
        <w:rPr>
          <w:rFonts w:ascii="Times New Roman" w:hAnsi="Times New Roman" w:cs="Times New Roman"/>
          <w:sz w:val="32"/>
          <w:szCs w:val="32"/>
        </w:rPr>
        <w:t xml:space="preserve"> – это информация, полезная для достижения целей, т.е. управления, т.к. управление – это деятельность по достижению целей (рисунок 9).</w:t>
      </w:r>
    </w:p>
    <w:p w14:paraId="27622A03" w14:textId="77777777" w:rsidR="003E2502" w:rsidRPr="00F43A5D" w:rsidRDefault="003E2502" w:rsidP="00F43A5D">
      <w:pPr>
        <w:spacing w:after="0" w:line="276" w:lineRule="auto"/>
        <w:jc w:val="center"/>
        <w:rPr>
          <w:rFonts w:ascii="Times New Roman" w:hAnsi="Times New Roman" w:cs="Times New Roman"/>
        </w:rPr>
      </w:pPr>
      <w:r w:rsidRPr="00F43A5D">
        <w:rPr>
          <w:rFonts w:ascii="Times New Roman" w:hAnsi="Times New Roman" w:cs="Times New Roman"/>
        </w:rPr>
        <w:object w:dxaOrig="8510" w:dyaOrig="6032" w14:anchorId="630D972D">
          <v:shape id="_x0000_i1026" type="#_x0000_t75" style="width:424.45pt;height:301.4pt" o:ole="">
            <v:imagedata r:id="rId28" o:title=""/>
          </v:shape>
          <o:OLEObject Type="Embed" ProgID="Visio.Drawing.11" ShapeID="_x0000_i1026" DrawAspect="Content" ObjectID="_1842653785" r:id="rId29"/>
        </w:object>
      </w:r>
    </w:p>
    <w:p w14:paraId="7BF28C87" w14:textId="77777777" w:rsidR="003E2502" w:rsidRPr="00F43A5D" w:rsidRDefault="003E2502" w:rsidP="00F43A5D">
      <w:pPr>
        <w:spacing w:after="0" w:line="276" w:lineRule="auto"/>
        <w:jc w:val="center"/>
        <w:rPr>
          <w:rFonts w:ascii="Times New Roman" w:hAnsi="Times New Roman" w:cs="Times New Roman"/>
          <w:sz w:val="32"/>
          <w:szCs w:val="32"/>
        </w:rPr>
      </w:pPr>
      <w:r w:rsidRPr="00F43A5D">
        <w:rPr>
          <w:rFonts w:ascii="Times New Roman" w:hAnsi="Times New Roman" w:cs="Times New Roman"/>
          <w:sz w:val="32"/>
          <w:szCs w:val="32"/>
        </w:rPr>
        <w:t xml:space="preserve">Рисунок 9. О соотношении содержания понятий: </w:t>
      </w:r>
      <w:r w:rsidRPr="00F43A5D">
        <w:rPr>
          <w:rFonts w:ascii="Times New Roman" w:hAnsi="Times New Roman" w:cs="Times New Roman"/>
          <w:sz w:val="32"/>
          <w:szCs w:val="32"/>
        </w:rPr>
        <w:br/>
        <w:t>«Данные», «Информация» и «Знания»</w:t>
      </w:r>
    </w:p>
    <w:p w14:paraId="3B913F64" w14:textId="77777777" w:rsidR="003E2502" w:rsidRPr="00F43A5D" w:rsidRDefault="003E2502" w:rsidP="00F43A5D">
      <w:pPr>
        <w:spacing w:after="0" w:line="276" w:lineRule="auto"/>
        <w:ind w:firstLine="567"/>
        <w:jc w:val="center"/>
        <w:rPr>
          <w:rFonts w:ascii="Times New Roman" w:hAnsi="Times New Roman" w:cs="Times New Roman"/>
        </w:rPr>
      </w:pPr>
    </w:p>
    <w:p w14:paraId="4E39AF80" w14:textId="77777777" w:rsidR="003E2502" w:rsidRPr="00F43A5D" w:rsidRDefault="003E2502" w:rsidP="00F43A5D">
      <w:pPr>
        <w:spacing w:after="0" w:line="276"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Из этого следует, что в СК-модели на рисунке 5 мы видим уже информацию, а в более ранних таблицах и графических формах – еще данные. На рисунках же 6 и 7 представлены знания, т.к. это уже информация, полезная для достижения цели.</w:t>
      </w:r>
    </w:p>
    <w:p w14:paraId="160EA8FB" w14:textId="77777777" w:rsidR="003E2502" w:rsidRPr="00F43A5D" w:rsidRDefault="003E2502" w:rsidP="00F43A5D">
      <w:pPr>
        <w:spacing w:after="0" w:line="276" w:lineRule="auto"/>
        <w:jc w:val="center"/>
        <w:rPr>
          <w:rFonts w:ascii="Times New Roman" w:hAnsi="Times New Roman" w:cs="Times New Roman"/>
          <w:noProof/>
          <w:lang w:eastAsia="ru-RU"/>
        </w:rPr>
      </w:pPr>
      <w:r w:rsidRPr="00F43A5D">
        <w:rPr>
          <w:rFonts w:ascii="Times New Roman" w:hAnsi="Times New Roman" w:cs="Times New Roman"/>
          <w:noProof/>
          <w:lang w:val="en-US"/>
        </w:rPr>
        <w:drawing>
          <wp:inline distT="0" distB="0" distL="0" distR="0" wp14:anchorId="1B6D7896" wp14:editId="51B7C0CC">
            <wp:extent cx="2876550" cy="1781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1781175"/>
                    </a:xfrm>
                    <a:prstGeom prst="rect">
                      <a:avLst/>
                    </a:prstGeom>
                    <a:noFill/>
                    <a:ln>
                      <a:noFill/>
                    </a:ln>
                  </pic:spPr>
                </pic:pic>
              </a:graphicData>
            </a:graphic>
          </wp:inline>
        </w:drawing>
      </w:r>
      <w:r w:rsidRPr="00F43A5D">
        <w:rPr>
          <w:rFonts w:ascii="Times New Roman" w:hAnsi="Times New Roman" w:cs="Times New Roman"/>
          <w:noProof/>
          <w:lang w:val="en-US"/>
        </w:rPr>
        <w:drawing>
          <wp:inline distT="0" distB="0" distL="0" distR="0" wp14:anchorId="116C35B1" wp14:editId="7F548A22">
            <wp:extent cx="2876550" cy="1781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6550" cy="1781175"/>
                    </a:xfrm>
                    <a:prstGeom prst="rect">
                      <a:avLst/>
                    </a:prstGeom>
                    <a:noFill/>
                    <a:ln>
                      <a:noFill/>
                    </a:ln>
                  </pic:spPr>
                </pic:pic>
              </a:graphicData>
            </a:graphic>
          </wp:inline>
        </w:drawing>
      </w:r>
    </w:p>
    <w:p w14:paraId="4B7552BD" w14:textId="77777777" w:rsidR="003E2502" w:rsidRPr="00F43A5D" w:rsidRDefault="003E2502" w:rsidP="00F43A5D">
      <w:pPr>
        <w:spacing w:after="0" w:line="276" w:lineRule="auto"/>
        <w:ind w:firstLine="567"/>
        <w:jc w:val="center"/>
        <w:rPr>
          <w:rFonts w:ascii="Times New Roman" w:hAnsi="Times New Roman" w:cs="Times New Roman"/>
          <w:noProof/>
          <w:sz w:val="32"/>
          <w:szCs w:val="32"/>
          <w:lang w:eastAsia="ru-RU"/>
        </w:rPr>
      </w:pPr>
      <w:r w:rsidRPr="00F43A5D">
        <w:rPr>
          <w:rFonts w:ascii="Times New Roman" w:hAnsi="Times New Roman" w:cs="Times New Roman"/>
          <w:sz w:val="32"/>
          <w:szCs w:val="32"/>
        </w:rPr>
        <w:t xml:space="preserve">Рисунок 10. </w:t>
      </w:r>
      <w:r w:rsidRPr="00F43A5D">
        <w:rPr>
          <w:rFonts w:ascii="Times New Roman" w:hAnsi="Times New Roman" w:cs="Times New Roman"/>
          <w:noProof/>
          <w:sz w:val="32"/>
          <w:szCs w:val="32"/>
          <w:lang w:eastAsia="ru-RU"/>
        </w:rPr>
        <w:t>Экранные</w:t>
      </w:r>
      <w:r w:rsidRPr="00F43A5D">
        <w:rPr>
          <w:rFonts w:ascii="Times New Roman" w:hAnsi="Times New Roman" w:cs="Times New Roman"/>
          <w:sz w:val="32"/>
          <w:szCs w:val="32"/>
        </w:rPr>
        <w:t xml:space="preserve"> формы режимов 4.1.3.1 и 4.1.3.2. </w:t>
      </w:r>
      <w:r w:rsidRPr="00F43A5D">
        <w:rPr>
          <w:rFonts w:ascii="Times New Roman" w:hAnsi="Times New Roman" w:cs="Times New Roman"/>
          <w:sz w:val="32"/>
          <w:szCs w:val="32"/>
        </w:rPr>
        <w:br/>
        <w:t xml:space="preserve">системы «Эйдос» </w:t>
      </w:r>
      <w:r w:rsidRPr="00F43A5D">
        <w:rPr>
          <w:rFonts w:ascii="Times New Roman" w:hAnsi="Times New Roman" w:cs="Times New Roman"/>
          <w:noProof/>
          <w:sz w:val="32"/>
          <w:szCs w:val="32"/>
          <w:lang w:eastAsia="ru-RU"/>
        </w:rPr>
        <w:t>с результатами распознавания [16]</w:t>
      </w:r>
    </w:p>
    <w:p w14:paraId="22C84134" w14:textId="77777777" w:rsidR="003E2502" w:rsidRPr="00F43A5D" w:rsidRDefault="003E2502" w:rsidP="00F43A5D">
      <w:pPr>
        <w:spacing w:after="0" w:line="254"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rPr>
        <w:lastRenderedPageBreak/>
        <w:t>Новые элементы</w:t>
      </w:r>
      <w:r w:rsidRPr="00F43A5D">
        <w:rPr>
          <w:rFonts w:ascii="Times New Roman" w:hAnsi="Times New Roman" w:cs="Times New Roman"/>
          <w:sz w:val="32"/>
          <w:szCs w:val="32"/>
        </w:rPr>
        <w:t xml:space="preserve"> модели на 3-м уровне процесса познания – это обобщенные образы классов, обобщенные образы признаков (рисунок 5), когнитивные структуры: «Обобщенный образ класса – признаки» (рисунок 6), «Признак – обобщенные образы классов» (рисунок 7), «Конкретный объект – обобщенные образы классов» (рисунок 8), «Обобщенный образ класса – образы конкретных объектов» (рисунок 8). </w:t>
      </w:r>
    </w:p>
    <w:p w14:paraId="777A3F07" w14:textId="77777777" w:rsidR="003E2502" w:rsidRPr="00F43A5D" w:rsidRDefault="003E2502" w:rsidP="00F43A5D">
      <w:pPr>
        <w:spacing w:after="0" w:line="254"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rPr>
        <w:t>Новые связи</w:t>
      </w:r>
      <w:r w:rsidRPr="00F43A5D">
        <w:rPr>
          <w:rFonts w:ascii="Times New Roman" w:hAnsi="Times New Roman" w:cs="Times New Roman"/>
          <w:sz w:val="32"/>
          <w:szCs w:val="32"/>
        </w:rPr>
        <w:t xml:space="preserve"> между элементами модели:</w:t>
      </w:r>
    </w:p>
    <w:p w14:paraId="27D0F943" w14:textId="77777777" w:rsidR="003E2502" w:rsidRPr="00F43A5D" w:rsidRDefault="003E2502" w:rsidP="00F43A5D">
      <w:pPr>
        <w:spacing w:after="0" w:line="254"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 на 3-м уровне процесса познания это связи между признаками и обобщенными образами классов. По сути, эти связи между элементами модели образуются за счет того, что в строке матрицы системно-когнитивной модели (СК-модели) содержится количество информации, которое мы получаем о принадлежности или непринадлежности объекта с этим признаком к каждому из классов. Колонка матрицы СК-модели представляет собой вектор функции соответствующего этой колонке класса. Иначе говоря, обобщенным образом класса является вектор соответствующей ему колонки матрицы СК-модели, представленной на рисунке 5;</w:t>
      </w:r>
    </w:p>
    <w:p w14:paraId="16F753C9" w14:textId="77777777" w:rsidR="003E2502" w:rsidRPr="00F43A5D" w:rsidRDefault="003E2502" w:rsidP="00F43A5D">
      <w:pPr>
        <w:spacing w:after="0" w:line="254"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 xml:space="preserve">– в </w:t>
      </w:r>
      <w:r w:rsidRPr="00F43A5D">
        <w:rPr>
          <w:rFonts w:ascii="Times New Roman" w:hAnsi="Times New Roman" w:cs="Times New Roman"/>
          <w:i/>
          <w:sz w:val="32"/>
          <w:szCs w:val="32"/>
          <w:u w:val="single"/>
        </w:rPr>
        <w:t>задаче 3.1</w:t>
      </w:r>
      <w:r w:rsidRPr="00F43A5D">
        <w:rPr>
          <w:rFonts w:ascii="Times New Roman" w:hAnsi="Times New Roman" w:cs="Times New Roman"/>
          <w:sz w:val="32"/>
          <w:szCs w:val="32"/>
        </w:rPr>
        <w:t xml:space="preserve"> – это связи между обобщенным образом класса и признаками (рисунки 6 и 7);</w:t>
      </w:r>
    </w:p>
    <w:p w14:paraId="295614B2" w14:textId="77777777" w:rsidR="003E2502" w:rsidRPr="00F43A5D" w:rsidRDefault="003E2502" w:rsidP="00F43A5D">
      <w:pPr>
        <w:spacing w:after="0" w:line="254"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 xml:space="preserve">– в </w:t>
      </w:r>
      <w:r w:rsidRPr="00F43A5D">
        <w:rPr>
          <w:rFonts w:ascii="Times New Roman" w:hAnsi="Times New Roman" w:cs="Times New Roman"/>
          <w:i/>
          <w:sz w:val="32"/>
          <w:szCs w:val="32"/>
          <w:u w:val="single"/>
        </w:rPr>
        <w:t>задаче 3.2</w:t>
      </w:r>
      <w:r w:rsidRPr="00F43A5D">
        <w:rPr>
          <w:rFonts w:ascii="Times New Roman" w:hAnsi="Times New Roman" w:cs="Times New Roman"/>
          <w:sz w:val="32"/>
          <w:szCs w:val="32"/>
        </w:rPr>
        <w:t xml:space="preserve"> – это связи  между признаком и обобщенными образами классов (рисунок 8);</w:t>
      </w:r>
    </w:p>
    <w:p w14:paraId="6664BFDC" w14:textId="77777777" w:rsidR="003E2502" w:rsidRPr="00F43A5D" w:rsidRDefault="003E2502" w:rsidP="00F43A5D">
      <w:pPr>
        <w:spacing w:after="0" w:line="254"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 xml:space="preserve">– в </w:t>
      </w:r>
      <w:r w:rsidRPr="00F43A5D">
        <w:rPr>
          <w:rFonts w:ascii="Times New Roman" w:hAnsi="Times New Roman" w:cs="Times New Roman"/>
          <w:i/>
          <w:sz w:val="32"/>
          <w:szCs w:val="32"/>
          <w:u w:val="single"/>
        </w:rPr>
        <w:t>задаче 3.3</w:t>
      </w:r>
      <w:r w:rsidRPr="00F43A5D">
        <w:rPr>
          <w:rFonts w:ascii="Times New Roman" w:hAnsi="Times New Roman" w:cs="Times New Roman"/>
          <w:sz w:val="32"/>
          <w:szCs w:val="32"/>
        </w:rPr>
        <w:t xml:space="preserve"> – это связи между конкретным образом объекта и обобщенными образами классов, а также между обобщенным образом класса и конкретными образами объектов (рисунок 10).</w:t>
      </w:r>
    </w:p>
    <w:p w14:paraId="14A90CB0" w14:textId="77777777" w:rsidR="003E2502" w:rsidRPr="00F43A5D" w:rsidRDefault="003E2502" w:rsidP="00F43A5D">
      <w:pPr>
        <w:spacing w:after="0" w:line="254"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u w:val="single"/>
        </w:rPr>
        <w:t>На 4-м уровне</w:t>
      </w:r>
      <w:r w:rsidRPr="00F43A5D">
        <w:rPr>
          <w:rFonts w:ascii="Times New Roman" w:hAnsi="Times New Roman" w:cs="Times New Roman"/>
          <w:sz w:val="32"/>
          <w:szCs w:val="32"/>
        </w:rPr>
        <w:t xml:space="preserve"> обобщенные образы классов сравниваются друг с другом и образуют интегрированные структуры – 2</w:t>
      </w:r>
      <w:r w:rsidRPr="00F43A5D">
        <w:rPr>
          <w:rFonts w:ascii="Times New Roman" w:hAnsi="Times New Roman" w:cs="Times New Roman"/>
          <w:sz w:val="32"/>
          <w:szCs w:val="32"/>
          <w:lang w:val="en-US"/>
        </w:rPr>
        <w:t>d</w:t>
      </w:r>
      <w:r w:rsidRPr="00F43A5D">
        <w:rPr>
          <w:rFonts w:ascii="Times New Roman" w:hAnsi="Times New Roman" w:cs="Times New Roman"/>
          <w:sz w:val="32"/>
          <w:szCs w:val="32"/>
        </w:rPr>
        <w:t xml:space="preserve">-когнитивные диаграммы и </w:t>
      </w:r>
      <w:r w:rsidRPr="00F43A5D">
        <w:rPr>
          <w:rFonts w:ascii="Times New Roman" w:hAnsi="Times New Roman" w:cs="Times New Roman"/>
          <w:b/>
          <w:i/>
          <w:sz w:val="32"/>
          <w:szCs w:val="32"/>
        </w:rPr>
        <w:t>кластеры</w:t>
      </w:r>
      <w:r w:rsidRPr="00F43A5D">
        <w:rPr>
          <w:rFonts w:ascii="Times New Roman" w:hAnsi="Times New Roman" w:cs="Times New Roman"/>
          <w:sz w:val="32"/>
          <w:szCs w:val="32"/>
        </w:rPr>
        <w:t xml:space="preserve"> различных уровней общности (рисунок 11) [19]. </w:t>
      </w:r>
    </w:p>
    <w:p w14:paraId="34587B54" w14:textId="77777777" w:rsidR="003E2502" w:rsidRPr="00F43A5D" w:rsidRDefault="003E2502" w:rsidP="00F43A5D">
      <w:pPr>
        <w:spacing w:after="0" w:line="254"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Также и обобщенные образы признаков (значений свойств или значений факторов) сравниваются друг с другом и образуют интегрированные структуры – 2</w:t>
      </w:r>
      <w:r w:rsidRPr="00F43A5D">
        <w:rPr>
          <w:rFonts w:ascii="Times New Roman" w:hAnsi="Times New Roman" w:cs="Times New Roman"/>
          <w:sz w:val="32"/>
          <w:szCs w:val="32"/>
          <w:lang w:val="en-US"/>
        </w:rPr>
        <w:t>d</w:t>
      </w:r>
      <w:r w:rsidRPr="00F43A5D">
        <w:rPr>
          <w:rFonts w:ascii="Times New Roman" w:hAnsi="Times New Roman" w:cs="Times New Roman"/>
          <w:sz w:val="32"/>
          <w:szCs w:val="32"/>
        </w:rPr>
        <w:t xml:space="preserve">-когнитивные диаграммы и </w:t>
      </w:r>
      <w:r w:rsidRPr="00F43A5D">
        <w:rPr>
          <w:rFonts w:ascii="Times New Roman" w:hAnsi="Times New Roman" w:cs="Times New Roman"/>
          <w:b/>
          <w:i/>
          <w:sz w:val="32"/>
          <w:szCs w:val="32"/>
        </w:rPr>
        <w:t>кластеры</w:t>
      </w:r>
      <w:r w:rsidRPr="00F43A5D">
        <w:rPr>
          <w:rFonts w:ascii="Times New Roman" w:hAnsi="Times New Roman" w:cs="Times New Roman"/>
          <w:sz w:val="32"/>
          <w:szCs w:val="32"/>
        </w:rPr>
        <w:t xml:space="preserve"> различных уровней общности (рисунок 12) [19]. </w:t>
      </w:r>
    </w:p>
    <w:p w14:paraId="4180129E" w14:textId="77777777" w:rsidR="003E2502" w:rsidRPr="00F43A5D" w:rsidRDefault="003E2502" w:rsidP="00F43A5D">
      <w:pPr>
        <w:spacing w:after="0" w:line="254"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Внутри кластеров вариабельность классов по признакам входящих в них классов минимальна, а между кластерами максимальна.</w:t>
      </w:r>
    </w:p>
    <w:p w14:paraId="69570DB7" w14:textId="77777777" w:rsidR="003E2502" w:rsidRPr="00F43A5D" w:rsidRDefault="003E2502" w:rsidP="00F43A5D">
      <w:pPr>
        <w:spacing w:after="0" w:line="276" w:lineRule="auto"/>
        <w:ind w:firstLine="567"/>
        <w:rPr>
          <w:rFonts w:ascii="Times New Roman" w:hAnsi="Times New Roman" w:cs="Times New Roman"/>
          <w:sz w:val="10"/>
          <w:szCs w:val="10"/>
        </w:rPr>
      </w:pPr>
    </w:p>
    <w:p w14:paraId="4BB608E9" w14:textId="77777777" w:rsidR="003E2502" w:rsidRPr="00F43A5D" w:rsidRDefault="003E2502" w:rsidP="00F43A5D">
      <w:pPr>
        <w:spacing w:after="0" w:line="276" w:lineRule="auto"/>
        <w:jc w:val="center"/>
        <w:rPr>
          <w:rFonts w:ascii="Times New Roman" w:hAnsi="Times New Roman" w:cs="Times New Roman"/>
        </w:rPr>
      </w:pPr>
      <w:r w:rsidRPr="00F43A5D">
        <w:rPr>
          <w:rFonts w:ascii="Times New Roman" w:hAnsi="Times New Roman" w:cs="Times New Roman"/>
          <w:noProof/>
          <w:lang w:val="en-US"/>
        </w:rPr>
        <w:drawing>
          <wp:inline distT="0" distB="0" distL="0" distR="0" wp14:anchorId="69443B73" wp14:editId="79A9A9C7">
            <wp:extent cx="2867025" cy="1476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7025" cy="1476375"/>
                    </a:xfrm>
                    <a:prstGeom prst="rect">
                      <a:avLst/>
                    </a:prstGeom>
                    <a:noFill/>
                    <a:ln>
                      <a:noFill/>
                    </a:ln>
                  </pic:spPr>
                </pic:pic>
              </a:graphicData>
            </a:graphic>
          </wp:inline>
        </w:drawing>
      </w:r>
      <w:r w:rsidRPr="00F43A5D">
        <w:rPr>
          <w:rFonts w:ascii="Times New Roman" w:hAnsi="Times New Roman" w:cs="Times New Roman"/>
          <w:noProof/>
          <w:lang w:val="en-US"/>
        </w:rPr>
        <w:drawing>
          <wp:inline distT="0" distB="0" distL="0" distR="0" wp14:anchorId="7CE332EC" wp14:editId="33257CD9">
            <wp:extent cx="2867025" cy="1476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7025" cy="1476375"/>
                    </a:xfrm>
                    <a:prstGeom prst="rect">
                      <a:avLst/>
                    </a:prstGeom>
                    <a:noFill/>
                    <a:ln>
                      <a:noFill/>
                    </a:ln>
                  </pic:spPr>
                </pic:pic>
              </a:graphicData>
            </a:graphic>
          </wp:inline>
        </w:drawing>
      </w:r>
    </w:p>
    <w:p w14:paraId="2180ADE9" w14:textId="77777777" w:rsidR="003E2502" w:rsidRPr="00F43A5D" w:rsidRDefault="003E2502" w:rsidP="00F43A5D">
      <w:pPr>
        <w:spacing w:after="0" w:line="276" w:lineRule="auto"/>
        <w:ind w:firstLine="567"/>
        <w:jc w:val="center"/>
        <w:rPr>
          <w:rFonts w:ascii="Times New Roman" w:hAnsi="Times New Roman" w:cs="Times New Roman"/>
          <w:noProof/>
          <w:sz w:val="32"/>
          <w:szCs w:val="32"/>
          <w:lang w:eastAsia="ru-RU"/>
        </w:rPr>
      </w:pPr>
      <w:r w:rsidRPr="00F43A5D">
        <w:rPr>
          <w:rFonts w:ascii="Times New Roman" w:hAnsi="Times New Roman" w:cs="Times New Roman"/>
          <w:sz w:val="32"/>
          <w:szCs w:val="32"/>
        </w:rPr>
        <w:t>Рисунок 11. Экранные формы режимов 4.2.2.2 и 4.2.2.3 системы «Эйдос»</w:t>
      </w:r>
      <w:r w:rsidR="00050E72" w:rsidRPr="00F43A5D">
        <w:rPr>
          <w:rFonts w:ascii="Times New Roman" w:hAnsi="Times New Roman" w:cs="Times New Roman"/>
          <w:sz w:val="32"/>
          <w:szCs w:val="32"/>
          <w:lang w:val="ru-RU"/>
        </w:rPr>
        <w:t xml:space="preserve"> </w:t>
      </w:r>
      <w:r w:rsidRPr="00F43A5D">
        <w:rPr>
          <w:rFonts w:ascii="Times New Roman" w:hAnsi="Times New Roman" w:cs="Times New Roman"/>
          <w:noProof/>
          <w:sz w:val="32"/>
          <w:szCs w:val="32"/>
          <w:lang w:eastAsia="ru-RU"/>
        </w:rPr>
        <w:t>с результатами сравнения обобщенных образов классов друг с другом</w:t>
      </w:r>
    </w:p>
    <w:p w14:paraId="609C8043" w14:textId="77777777" w:rsidR="003E2502" w:rsidRPr="00F43A5D" w:rsidRDefault="003E2502" w:rsidP="00F43A5D">
      <w:pPr>
        <w:spacing w:after="0" w:line="276" w:lineRule="auto"/>
        <w:jc w:val="center"/>
        <w:rPr>
          <w:rFonts w:ascii="Times New Roman" w:hAnsi="Times New Roman" w:cs="Times New Roman"/>
          <w:noProof/>
          <w:lang w:eastAsia="ru-RU"/>
        </w:rPr>
      </w:pPr>
      <w:r w:rsidRPr="00F43A5D">
        <w:rPr>
          <w:rFonts w:ascii="Times New Roman" w:hAnsi="Times New Roman" w:cs="Times New Roman"/>
          <w:noProof/>
          <w:lang w:val="en-US"/>
        </w:rPr>
        <w:drawing>
          <wp:inline distT="0" distB="0" distL="0" distR="0" wp14:anchorId="40336713" wp14:editId="0F06205E">
            <wp:extent cx="2867025" cy="1476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7025" cy="1476375"/>
                    </a:xfrm>
                    <a:prstGeom prst="rect">
                      <a:avLst/>
                    </a:prstGeom>
                    <a:noFill/>
                    <a:ln>
                      <a:noFill/>
                    </a:ln>
                  </pic:spPr>
                </pic:pic>
              </a:graphicData>
            </a:graphic>
          </wp:inline>
        </w:drawing>
      </w:r>
      <w:r w:rsidRPr="00F43A5D">
        <w:rPr>
          <w:rFonts w:ascii="Times New Roman" w:hAnsi="Times New Roman" w:cs="Times New Roman"/>
          <w:noProof/>
          <w:lang w:val="en-US"/>
        </w:rPr>
        <w:drawing>
          <wp:inline distT="0" distB="0" distL="0" distR="0" wp14:anchorId="79146F2A" wp14:editId="1FF9A73B">
            <wp:extent cx="2867025" cy="1476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7025" cy="1476375"/>
                    </a:xfrm>
                    <a:prstGeom prst="rect">
                      <a:avLst/>
                    </a:prstGeom>
                    <a:noFill/>
                    <a:ln>
                      <a:noFill/>
                    </a:ln>
                  </pic:spPr>
                </pic:pic>
              </a:graphicData>
            </a:graphic>
          </wp:inline>
        </w:drawing>
      </w:r>
    </w:p>
    <w:p w14:paraId="6EF16227" w14:textId="77777777" w:rsidR="003E2502" w:rsidRPr="00F43A5D" w:rsidRDefault="003E2502" w:rsidP="00F43A5D">
      <w:pPr>
        <w:spacing w:after="0" w:line="276" w:lineRule="auto"/>
        <w:ind w:firstLine="567"/>
        <w:jc w:val="center"/>
        <w:rPr>
          <w:rFonts w:ascii="Times New Roman" w:hAnsi="Times New Roman" w:cs="Times New Roman"/>
          <w:noProof/>
          <w:sz w:val="32"/>
          <w:szCs w:val="32"/>
          <w:lang w:eastAsia="ru-RU"/>
        </w:rPr>
      </w:pPr>
      <w:r w:rsidRPr="00F43A5D">
        <w:rPr>
          <w:rFonts w:ascii="Times New Roman" w:hAnsi="Times New Roman" w:cs="Times New Roman"/>
          <w:sz w:val="32"/>
          <w:szCs w:val="32"/>
        </w:rPr>
        <w:t>Рисунок 12. Экранные формы режимов 4.3.2.2 и 4.3.2.3 системы «Эйдос»</w:t>
      </w:r>
      <w:r w:rsidR="00050E72" w:rsidRPr="00F43A5D">
        <w:rPr>
          <w:rFonts w:ascii="Times New Roman" w:hAnsi="Times New Roman" w:cs="Times New Roman"/>
          <w:sz w:val="32"/>
          <w:szCs w:val="32"/>
          <w:lang w:val="ru-RU"/>
        </w:rPr>
        <w:t xml:space="preserve"> </w:t>
      </w:r>
      <w:r w:rsidRPr="00F43A5D">
        <w:rPr>
          <w:rFonts w:ascii="Times New Roman" w:hAnsi="Times New Roman" w:cs="Times New Roman"/>
          <w:noProof/>
          <w:sz w:val="32"/>
          <w:szCs w:val="32"/>
          <w:lang w:eastAsia="ru-RU"/>
        </w:rPr>
        <w:t>с результатами сравнения обобщенных образов признаков друг с другом</w:t>
      </w:r>
    </w:p>
    <w:p w14:paraId="3D4F6DE0" w14:textId="77777777" w:rsidR="003E2502" w:rsidRPr="00F43A5D" w:rsidRDefault="003E2502" w:rsidP="00F43A5D">
      <w:pPr>
        <w:spacing w:after="0" w:line="276"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3</w:t>
      </w:r>
      <w:r w:rsidRPr="00F43A5D">
        <w:rPr>
          <w:rFonts w:ascii="Times New Roman" w:hAnsi="Times New Roman" w:cs="Times New Roman"/>
          <w:sz w:val="32"/>
          <w:szCs w:val="32"/>
          <w:lang w:val="en-US"/>
        </w:rPr>
        <w:t>d</w:t>
      </w:r>
      <w:r w:rsidRPr="00F43A5D">
        <w:rPr>
          <w:rFonts w:ascii="Times New Roman" w:hAnsi="Times New Roman" w:cs="Times New Roman"/>
          <w:sz w:val="32"/>
          <w:szCs w:val="32"/>
        </w:rPr>
        <w:t>-интегральная когнитивная карта (рисунок 13) представляет собой суперпозицию 2</w:t>
      </w:r>
      <w:r w:rsidRPr="00F43A5D">
        <w:rPr>
          <w:rFonts w:ascii="Times New Roman" w:hAnsi="Times New Roman" w:cs="Times New Roman"/>
          <w:sz w:val="32"/>
          <w:szCs w:val="32"/>
          <w:lang w:val="en-US"/>
        </w:rPr>
        <w:t>d</w:t>
      </w:r>
      <w:r w:rsidRPr="00F43A5D">
        <w:rPr>
          <w:rFonts w:ascii="Times New Roman" w:hAnsi="Times New Roman" w:cs="Times New Roman"/>
          <w:sz w:val="32"/>
          <w:szCs w:val="32"/>
        </w:rPr>
        <w:t>-когнитивных диаграмм (рисунки 11 и 12) и слоя нейронной сети (рисунок 7):</w:t>
      </w:r>
    </w:p>
    <w:p w14:paraId="2B370005" w14:textId="77777777" w:rsidR="003E2502" w:rsidRPr="00F43A5D" w:rsidRDefault="003E2502" w:rsidP="00F43A5D">
      <w:pPr>
        <w:spacing w:after="0" w:line="276" w:lineRule="auto"/>
        <w:jc w:val="center"/>
        <w:rPr>
          <w:rFonts w:ascii="Times New Roman" w:hAnsi="Times New Roman" w:cs="Times New Roman"/>
          <w:noProof/>
          <w:lang w:eastAsia="ru-RU"/>
        </w:rPr>
      </w:pPr>
      <w:r w:rsidRPr="00F43A5D">
        <w:rPr>
          <w:rFonts w:ascii="Times New Roman" w:hAnsi="Times New Roman" w:cs="Times New Roman"/>
          <w:noProof/>
          <w:lang w:val="en-US"/>
        </w:rPr>
        <w:drawing>
          <wp:inline distT="0" distB="0" distL="0" distR="0" wp14:anchorId="47913768" wp14:editId="29077ABB">
            <wp:extent cx="5762625" cy="2971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2625" cy="2971800"/>
                    </a:xfrm>
                    <a:prstGeom prst="rect">
                      <a:avLst/>
                    </a:prstGeom>
                    <a:noFill/>
                    <a:ln>
                      <a:noFill/>
                    </a:ln>
                  </pic:spPr>
                </pic:pic>
              </a:graphicData>
            </a:graphic>
          </wp:inline>
        </w:drawing>
      </w:r>
    </w:p>
    <w:p w14:paraId="78088AE4" w14:textId="77777777" w:rsidR="003E2502" w:rsidRPr="00F43A5D" w:rsidRDefault="003E2502" w:rsidP="00F43A5D">
      <w:pPr>
        <w:spacing w:after="0" w:line="276" w:lineRule="auto"/>
        <w:ind w:firstLine="567"/>
        <w:jc w:val="both"/>
        <w:rPr>
          <w:rFonts w:ascii="Times New Roman" w:hAnsi="Times New Roman" w:cs="Times New Roman"/>
          <w:noProof/>
          <w:sz w:val="32"/>
          <w:szCs w:val="32"/>
          <w:lang w:eastAsia="ru-RU"/>
        </w:rPr>
      </w:pPr>
      <w:r w:rsidRPr="00F43A5D">
        <w:rPr>
          <w:rFonts w:ascii="Times New Roman" w:hAnsi="Times New Roman" w:cs="Times New Roman"/>
          <w:sz w:val="32"/>
          <w:szCs w:val="32"/>
        </w:rPr>
        <w:t>Рисунок 13. 3</w:t>
      </w:r>
      <w:r w:rsidRPr="00F43A5D">
        <w:rPr>
          <w:rFonts w:ascii="Times New Roman" w:hAnsi="Times New Roman" w:cs="Times New Roman"/>
          <w:sz w:val="32"/>
          <w:szCs w:val="32"/>
          <w:lang w:val="en-US"/>
        </w:rPr>
        <w:t>d</w:t>
      </w:r>
      <w:r w:rsidRPr="00F43A5D">
        <w:rPr>
          <w:rFonts w:ascii="Times New Roman" w:hAnsi="Times New Roman" w:cs="Times New Roman"/>
          <w:sz w:val="32"/>
          <w:szCs w:val="32"/>
        </w:rPr>
        <w:t>-интегральная когнитивная карта (фрагмент)</w:t>
      </w:r>
    </w:p>
    <w:p w14:paraId="7AC54D2D" w14:textId="77777777" w:rsidR="003E2502" w:rsidRPr="00F43A5D" w:rsidRDefault="003E2502" w:rsidP="00F43A5D">
      <w:pPr>
        <w:spacing w:after="0" w:line="276"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rPr>
        <w:lastRenderedPageBreak/>
        <w:t>Новые элементы</w:t>
      </w:r>
      <w:r w:rsidRPr="00F43A5D">
        <w:rPr>
          <w:rFonts w:ascii="Times New Roman" w:hAnsi="Times New Roman" w:cs="Times New Roman"/>
          <w:sz w:val="32"/>
          <w:szCs w:val="32"/>
        </w:rPr>
        <w:t xml:space="preserve"> модели на 4-м уровне процесса познания – это 2</w:t>
      </w:r>
      <w:r w:rsidRPr="00F43A5D">
        <w:rPr>
          <w:rFonts w:ascii="Times New Roman" w:hAnsi="Times New Roman" w:cs="Times New Roman"/>
          <w:sz w:val="32"/>
          <w:szCs w:val="32"/>
          <w:lang w:val="en-US"/>
        </w:rPr>
        <w:t>d</w:t>
      </w:r>
      <w:r w:rsidRPr="00F43A5D">
        <w:rPr>
          <w:rFonts w:ascii="Times New Roman" w:hAnsi="Times New Roman" w:cs="Times New Roman"/>
          <w:sz w:val="32"/>
          <w:szCs w:val="32"/>
        </w:rPr>
        <w:t xml:space="preserve">-когнитивные диаграммы и </w:t>
      </w:r>
      <w:r w:rsidRPr="00F43A5D">
        <w:rPr>
          <w:rFonts w:ascii="Times New Roman" w:hAnsi="Times New Roman" w:cs="Times New Roman"/>
          <w:b/>
          <w:i/>
          <w:sz w:val="32"/>
          <w:szCs w:val="32"/>
        </w:rPr>
        <w:t>кластеры</w:t>
      </w:r>
      <w:r w:rsidRPr="00F43A5D">
        <w:rPr>
          <w:rFonts w:ascii="Times New Roman" w:hAnsi="Times New Roman" w:cs="Times New Roman"/>
          <w:sz w:val="32"/>
          <w:szCs w:val="32"/>
        </w:rPr>
        <w:t xml:space="preserve"> различных уровней общности классов и признаков. </w:t>
      </w:r>
    </w:p>
    <w:p w14:paraId="7E2EBD64" w14:textId="77777777" w:rsidR="003E2502" w:rsidRPr="00F43A5D" w:rsidRDefault="003E2502" w:rsidP="00F43A5D">
      <w:pPr>
        <w:spacing w:after="0" w:line="276"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rPr>
        <w:t>Новые связи</w:t>
      </w:r>
      <w:r w:rsidRPr="00F43A5D">
        <w:rPr>
          <w:rFonts w:ascii="Times New Roman" w:hAnsi="Times New Roman" w:cs="Times New Roman"/>
          <w:sz w:val="32"/>
          <w:szCs w:val="32"/>
        </w:rPr>
        <w:t xml:space="preserve"> между элементами модели – это различные по знаку и модулю связи между обобщенными образами классов и аналогичные связи между обобщенными образами признаков, а также между всеми классами и всеми признаками. </w:t>
      </w:r>
    </w:p>
    <w:p w14:paraId="6224A3E1" w14:textId="77777777" w:rsidR="003E2502" w:rsidRPr="00F43A5D" w:rsidRDefault="003E2502" w:rsidP="00F43A5D">
      <w:pPr>
        <w:spacing w:after="0" w:line="276" w:lineRule="auto"/>
        <w:ind w:firstLine="567"/>
        <w:jc w:val="both"/>
        <w:rPr>
          <w:rFonts w:ascii="Times New Roman" w:hAnsi="Times New Roman" w:cs="Times New Roman"/>
          <w:sz w:val="32"/>
          <w:szCs w:val="32"/>
        </w:rPr>
      </w:pPr>
      <w:r w:rsidRPr="00F43A5D">
        <w:rPr>
          <w:rFonts w:ascii="Times New Roman" w:hAnsi="Times New Roman" w:cs="Times New Roman"/>
          <w:i/>
          <w:sz w:val="32"/>
          <w:szCs w:val="32"/>
          <w:u w:val="single"/>
        </w:rPr>
        <w:t>На 5-м уровне</w:t>
      </w:r>
      <w:r w:rsidRPr="00F43A5D">
        <w:rPr>
          <w:rFonts w:ascii="Times New Roman" w:hAnsi="Times New Roman" w:cs="Times New Roman"/>
          <w:sz w:val="32"/>
          <w:szCs w:val="32"/>
        </w:rPr>
        <w:t xml:space="preserve"> кластеры сравниваются друг с другом и образуют </w:t>
      </w:r>
      <w:r w:rsidRPr="00F43A5D">
        <w:rPr>
          <w:rFonts w:ascii="Times New Roman" w:hAnsi="Times New Roman" w:cs="Times New Roman"/>
          <w:b/>
          <w:i/>
          <w:sz w:val="32"/>
          <w:szCs w:val="32"/>
        </w:rPr>
        <w:t>конструкты</w:t>
      </w:r>
      <w:r w:rsidRPr="00F43A5D">
        <w:rPr>
          <w:rFonts w:ascii="Times New Roman" w:hAnsi="Times New Roman" w:cs="Times New Roman"/>
          <w:sz w:val="32"/>
          <w:szCs w:val="32"/>
        </w:rPr>
        <w:t xml:space="preserve">. Конструкт – это понятие, имеющее противоположные по смыслу полюса и спектр промежуточных понятий. Промежуточные понятия в конструкте ранжируются в порядковой или числовой шкале. </w:t>
      </w:r>
    </w:p>
    <w:p w14:paraId="32AFE700" w14:textId="77777777" w:rsidR="003E2502" w:rsidRPr="00F43A5D" w:rsidRDefault="003E2502" w:rsidP="00F43A5D">
      <w:pPr>
        <w:spacing w:after="0" w:line="276"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На рисунках 11 мы видим конструкт классов. На 2</w:t>
      </w:r>
      <w:r w:rsidRPr="00F43A5D">
        <w:rPr>
          <w:rFonts w:ascii="Times New Roman" w:hAnsi="Times New Roman" w:cs="Times New Roman"/>
          <w:sz w:val="32"/>
          <w:szCs w:val="32"/>
          <w:lang w:val="en-US"/>
        </w:rPr>
        <w:t>d</w:t>
      </w:r>
      <w:r w:rsidRPr="00F43A5D">
        <w:rPr>
          <w:rFonts w:ascii="Times New Roman" w:hAnsi="Times New Roman" w:cs="Times New Roman"/>
          <w:sz w:val="32"/>
          <w:szCs w:val="32"/>
        </w:rPr>
        <w:t>-когнитивной диаграмме полюса конструкта видно в верхней и нижней частях когнитивной диаграммы, внутри которых классы соединены красными линиями, означающими сходство по их признакам, и между которыми есть только синие линии, означающие различия по признакам. В агломеративной когнитивной дендрограмме классов кластеры, находящиеся на противоположных по системе детерминации полюсах конструкта классов выделены синими и красным цветами.</w:t>
      </w:r>
    </w:p>
    <w:p w14:paraId="213DB2EF" w14:textId="77777777" w:rsidR="003E2502" w:rsidRPr="00F43A5D" w:rsidRDefault="003E2502" w:rsidP="00F43A5D">
      <w:pPr>
        <w:spacing w:after="0" w:line="276" w:lineRule="auto"/>
        <w:ind w:firstLine="567"/>
        <w:jc w:val="both"/>
        <w:rPr>
          <w:rFonts w:ascii="Times New Roman" w:hAnsi="Times New Roman" w:cs="Times New Roman"/>
          <w:sz w:val="32"/>
          <w:szCs w:val="32"/>
        </w:rPr>
      </w:pPr>
      <w:r w:rsidRPr="00F43A5D">
        <w:rPr>
          <w:rFonts w:ascii="Times New Roman" w:hAnsi="Times New Roman" w:cs="Times New Roman"/>
          <w:sz w:val="32"/>
          <w:szCs w:val="32"/>
        </w:rPr>
        <w:t>На рисунках 12 мы видим конструкт признаков. На 2</w:t>
      </w:r>
      <w:r w:rsidRPr="00F43A5D">
        <w:rPr>
          <w:rFonts w:ascii="Times New Roman" w:hAnsi="Times New Roman" w:cs="Times New Roman"/>
          <w:sz w:val="32"/>
          <w:szCs w:val="32"/>
          <w:lang w:val="en-US"/>
        </w:rPr>
        <w:t>d</w:t>
      </w:r>
      <w:r w:rsidRPr="00F43A5D">
        <w:rPr>
          <w:rFonts w:ascii="Times New Roman" w:hAnsi="Times New Roman" w:cs="Times New Roman"/>
          <w:sz w:val="32"/>
          <w:szCs w:val="32"/>
        </w:rPr>
        <w:t>-когнитивной диаграмме полюса конструкта видно в верхней и нижней частях когнитивной диаграммы, внутри которых признаки соединены красными линиями, означающими сходство по их классам, для которых они характерны и нехарактерны, и между которыми есть только синие линии, означающие различия по признакам. В агломеративной когнитивной дендрограмме признаков кластеры, находящиеся на противоположных по системе детерминации полюсах конструкта классов выделены синими и красным цветами.</w:t>
      </w:r>
    </w:p>
    <w:p w14:paraId="57063CAF" w14:textId="77777777" w:rsidR="003E2502" w:rsidRPr="00F43A5D" w:rsidRDefault="003E2502" w:rsidP="00F43A5D">
      <w:pPr>
        <w:spacing w:after="0" w:line="276" w:lineRule="auto"/>
        <w:ind w:firstLine="567"/>
        <w:jc w:val="both"/>
        <w:rPr>
          <w:rFonts w:ascii="Times New Roman" w:hAnsi="Times New Roman" w:cs="Times New Roman"/>
          <w:spacing w:val="-6"/>
          <w:sz w:val="32"/>
          <w:szCs w:val="32"/>
        </w:rPr>
      </w:pPr>
      <w:r w:rsidRPr="00F43A5D">
        <w:rPr>
          <w:rFonts w:ascii="Times New Roman" w:hAnsi="Times New Roman" w:cs="Times New Roman"/>
          <w:spacing w:val="-6"/>
          <w:sz w:val="32"/>
          <w:szCs w:val="32"/>
        </w:rPr>
        <w:t xml:space="preserve">Практически все рассмотренные выше когнитивные структуры используются в развитом алгоритме принятия решений (рисунок 15) </w:t>
      </w:r>
      <w:r w:rsidRPr="00F43A5D">
        <w:rPr>
          <w:rFonts w:ascii="Times New Roman" w:hAnsi="Times New Roman" w:cs="Times New Roman"/>
          <w:spacing w:val="-6"/>
          <w:sz w:val="32"/>
          <w:szCs w:val="32"/>
        </w:rPr>
        <w:lastRenderedPageBreak/>
        <w:t>в интеллектуальных адаптивных системах управления на основе АСК-анализа и системы «Эйдос» (рисунок 14).</w:t>
      </w:r>
    </w:p>
    <w:p w14:paraId="2552F8D1" w14:textId="77777777" w:rsidR="003E2502" w:rsidRPr="00570D08" w:rsidRDefault="00CF323B" w:rsidP="002258DA">
      <w:pPr>
        <w:spacing w:after="0" w:line="276" w:lineRule="auto"/>
        <w:jc w:val="center"/>
      </w:pPr>
      <w:r w:rsidRPr="00570D08">
        <w:object w:dxaOrig="8245" w:dyaOrig="6305" w14:anchorId="1EFC2BA1">
          <v:shape id="_x0000_i1027" type="#_x0000_t75" style="width:450.4pt;height:312.3pt" o:ole="">
            <v:imagedata r:id="rId37" o:title=""/>
          </v:shape>
          <o:OLEObject Type="Embed" ProgID="Visio.Drawing.11" ShapeID="_x0000_i1027" DrawAspect="Content" ObjectID="_1842653786" r:id="rId38"/>
        </w:object>
      </w:r>
    </w:p>
    <w:p w14:paraId="7B202B56" w14:textId="77777777" w:rsidR="003E2502" w:rsidRDefault="003E2502" w:rsidP="002258DA">
      <w:pPr>
        <w:spacing w:after="0" w:line="276" w:lineRule="auto"/>
        <w:jc w:val="center"/>
        <w:rPr>
          <w:rFonts w:ascii="Times New Roman" w:hAnsi="Times New Roman" w:cs="Times New Roman"/>
          <w:sz w:val="32"/>
          <w:szCs w:val="32"/>
          <w:lang w:val="ru-RU"/>
        </w:rPr>
      </w:pPr>
      <w:r w:rsidRPr="00F43A5D">
        <w:rPr>
          <w:rFonts w:ascii="Times New Roman" w:hAnsi="Times New Roman" w:cs="Times New Roman"/>
          <w:sz w:val="32"/>
          <w:szCs w:val="32"/>
        </w:rPr>
        <w:t>Рисунок 14. Принципиальная схема интеллектуальной адаптивной системы управления на основе АСК-анализа и системы «Эйдос»</w:t>
      </w:r>
    </w:p>
    <w:p w14:paraId="77353F62" w14:textId="77777777" w:rsidR="00F43A5D" w:rsidRPr="00FF7E44" w:rsidRDefault="00F43A5D" w:rsidP="00F43A5D">
      <w:pPr>
        <w:spacing w:after="0" w:line="254" w:lineRule="auto"/>
        <w:ind w:firstLine="720"/>
        <w:jc w:val="both"/>
        <w:rPr>
          <w:rFonts w:ascii="Times New Roman" w:hAnsi="Times New Roman" w:cs="Times New Roman"/>
          <w:b/>
          <w:sz w:val="32"/>
          <w:szCs w:val="32"/>
        </w:rPr>
      </w:pPr>
      <w:r w:rsidRPr="00FF7E44">
        <w:rPr>
          <w:rFonts w:ascii="Times New Roman" w:hAnsi="Times New Roman" w:cs="Times New Roman"/>
          <w:b/>
          <w:sz w:val="32"/>
          <w:szCs w:val="32"/>
        </w:rPr>
        <w:t>Развитый алгоритм принятия решений в адаптивной интеллектуальной системе управления на основе АСК-анализа и системы «Эйдос»:</w:t>
      </w:r>
    </w:p>
    <w:p w14:paraId="50CD9BCB" w14:textId="77777777" w:rsidR="00F43A5D" w:rsidRPr="00FF7E44" w:rsidRDefault="00F43A5D" w:rsidP="00F43A5D">
      <w:pPr>
        <w:autoSpaceDE w:val="0"/>
        <w:autoSpaceDN w:val="0"/>
        <w:adjustRightInd w:val="0"/>
        <w:spacing w:after="0" w:line="254"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1-й</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Ставим </w:t>
      </w:r>
      <w:r w:rsidRPr="00FF7E44">
        <w:rPr>
          <w:rFonts w:ascii="Times New Roman" w:hAnsi="Times New Roman" w:cs="Times New Roman"/>
          <w:b/>
          <w:bCs/>
          <w:sz w:val="32"/>
          <w:szCs w:val="32"/>
          <w:lang w:eastAsia="ru-RU"/>
        </w:rPr>
        <w:t xml:space="preserve">цели </w:t>
      </w:r>
      <w:r w:rsidRPr="00FF7E44">
        <w:rPr>
          <w:rFonts w:ascii="Times New Roman" w:hAnsi="Times New Roman" w:cs="Times New Roman"/>
          <w:sz w:val="32"/>
          <w:szCs w:val="32"/>
          <w:lang w:eastAsia="ru-RU"/>
        </w:rPr>
        <w:t>управления, т.е. определяем целевые состояния объекта управления. Обычно в натуральном выражении целевые состояния - это количество и качество продукции, а в стоимостном выражении - прибыль и рентабельность. Объект управления как система, эффективность объекта управления как системное свойство, повышение уровня системности объекта управления как цель управления. Модель отражает определенный уровень технологий, поэтому целевые состояния, недостижимые в одной модели, могут быть достижимы в другой модели с большим числом классов и факторов.</w:t>
      </w:r>
    </w:p>
    <w:p w14:paraId="2AE390C2" w14:textId="77777777" w:rsidR="00F43A5D" w:rsidRPr="00F43A5D" w:rsidRDefault="00F43A5D" w:rsidP="00F43A5D">
      <w:pPr>
        <w:spacing w:after="0" w:line="276" w:lineRule="auto"/>
        <w:rPr>
          <w:rFonts w:ascii="Times New Roman" w:hAnsi="Times New Roman" w:cs="Times New Roman"/>
          <w:sz w:val="32"/>
          <w:szCs w:val="32"/>
        </w:rPr>
      </w:pPr>
    </w:p>
    <w:p w14:paraId="1C2B720A" w14:textId="77777777" w:rsidR="003E2502" w:rsidRPr="00570D08" w:rsidRDefault="00C23385" w:rsidP="002258DA">
      <w:pPr>
        <w:spacing w:after="0" w:line="276" w:lineRule="auto"/>
        <w:jc w:val="center"/>
      </w:pPr>
      <w:r w:rsidRPr="00570D08">
        <w:object w:dxaOrig="8470" w:dyaOrig="18354" w14:anchorId="4B229535">
          <v:shape id="_x0000_i1028" type="#_x0000_t75" style="width:323.15pt;height:576.85pt" o:ole="">
            <v:imagedata r:id="rId39" o:title=""/>
          </v:shape>
          <o:OLEObject Type="Embed" ProgID="Visio.Drawing.11" ShapeID="_x0000_i1028" DrawAspect="Content" ObjectID="_1842653787" r:id="rId40"/>
        </w:object>
      </w:r>
    </w:p>
    <w:p w14:paraId="49C29D68" w14:textId="77777777" w:rsidR="003E2502" w:rsidRPr="00C20CD4" w:rsidRDefault="003E2502" w:rsidP="002258DA">
      <w:pPr>
        <w:spacing w:after="0" w:line="276" w:lineRule="auto"/>
        <w:jc w:val="center"/>
        <w:rPr>
          <w:rFonts w:ascii="Times New Roman" w:hAnsi="Times New Roman" w:cs="Times New Roman"/>
          <w:sz w:val="32"/>
          <w:szCs w:val="32"/>
        </w:rPr>
      </w:pPr>
      <w:r w:rsidRPr="00C20CD4">
        <w:rPr>
          <w:rFonts w:ascii="Times New Roman" w:hAnsi="Times New Roman" w:cs="Times New Roman"/>
          <w:sz w:val="32"/>
          <w:szCs w:val="32"/>
        </w:rPr>
        <w:t>Рисунок 15. Развитый алгоритм принятия решений в адаптивной интеллектуальной системе управления на основе АСК-анализа и системы «Эйдос»</w:t>
      </w:r>
    </w:p>
    <w:p w14:paraId="2CFD6DF6"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lastRenderedPageBreak/>
        <w:t>Шаг 2-й (см.реж.6.4)</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Когнитивно-целевая структуризация и формализация предметной области (реж.2.3.2.2), синтез и верификация моделей (реж.3.5), определяем наиболее достоверную из них по F-критерию Ван Ризбергена и критериям L1 и L2 проф.Е.В.Луценко (реж.3.4). Повышение уровня системности и адекватности модели объекта управления (принцип Уильяма Росса Эшби).</w:t>
      </w:r>
    </w:p>
    <w:p w14:paraId="11703409"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3-й</w:t>
      </w:r>
      <w:r w:rsidRPr="00FF7E44">
        <w:rPr>
          <w:rFonts w:ascii="Times New Roman" w:hAnsi="Times New Roman" w:cs="Times New Roman"/>
          <w:b/>
          <w:bCs/>
          <w:sz w:val="32"/>
          <w:szCs w:val="32"/>
          <w:lang w:eastAsia="ru-RU"/>
        </w:rPr>
        <w:t xml:space="preserve">. </w:t>
      </w:r>
      <w:r w:rsidRPr="00FF7E44">
        <w:rPr>
          <w:rFonts w:ascii="Times New Roman" w:hAnsi="Times New Roman" w:cs="Times New Roman"/>
          <w:sz w:val="32"/>
          <w:szCs w:val="32"/>
          <w:lang w:eastAsia="ru-RU"/>
        </w:rPr>
        <w:t>Если целевое состояние одно, то переходим на шаг 6, иначе на шаг 1.</w:t>
      </w:r>
    </w:p>
    <w:p w14:paraId="1889038E"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4-й</w:t>
      </w:r>
      <w:r w:rsidRPr="00FF7E44">
        <w:rPr>
          <w:rFonts w:ascii="Times New Roman" w:hAnsi="Times New Roman" w:cs="Times New Roman"/>
          <w:b/>
          <w:bCs/>
          <w:sz w:val="32"/>
          <w:szCs w:val="32"/>
          <w:lang w:eastAsia="ru-RU"/>
        </w:rPr>
        <w:t xml:space="preserve">. </w:t>
      </w:r>
      <w:r w:rsidRPr="00FF7E44">
        <w:rPr>
          <w:rFonts w:ascii="Times New Roman" w:hAnsi="Times New Roman" w:cs="Times New Roman"/>
          <w:sz w:val="32"/>
          <w:szCs w:val="32"/>
          <w:lang w:eastAsia="ru-RU"/>
        </w:rPr>
        <w:t xml:space="preserve">Иначе оцениваем </w:t>
      </w:r>
      <w:r w:rsidRPr="00FF7E44">
        <w:rPr>
          <w:rFonts w:ascii="Times New Roman" w:hAnsi="Times New Roman" w:cs="Times New Roman"/>
          <w:b/>
          <w:bCs/>
          <w:sz w:val="32"/>
          <w:szCs w:val="32"/>
          <w:lang w:eastAsia="ru-RU"/>
        </w:rPr>
        <w:t xml:space="preserve">корректность </w:t>
      </w:r>
      <w:r w:rsidRPr="00FF7E44">
        <w:rPr>
          <w:rFonts w:ascii="Times New Roman" w:hAnsi="Times New Roman" w:cs="Times New Roman"/>
          <w:sz w:val="32"/>
          <w:szCs w:val="32"/>
          <w:lang w:eastAsia="ru-RU"/>
        </w:rPr>
        <w:t xml:space="preserve">поставленных целей путем сравнения системы детерминации целевых состояний методом </w:t>
      </w:r>
      <w:r w:rsidRPr="00FF7E44">
        <w:rPr>
          <w:rFonts w:ascii="Times New Roman" w:hAnsi="Times New Roman" w:cs="Times New Roman"/>
          <w:b/>
          <w:bCs/>
          <w:sz w:val="32"/>
          <w:szCs w:val="32"/>
          <w:lang w:eastAsia="ru-RU"/>
        </w:rPr>
        <w:t>когнитивной кластеризации</w:t>
      </w:r>
      <w:r w:rsidRPr="00FF7E44">
        <w:rPr>
          <w:rFonts w:ascii="Times New Roman" w:hAnsi="Times New Roman" w:cs="Times New Roman"/>
          <w:sz w:val="32"/>
          <w:szCs w:val="32"/>
          <w:lang w:eastAsia="ru-RU"/>
        </w:rPr>
        <w:t xml:space="preserve"> (4.2.2.3) или на основе матрицы сходства (4.2.2.1), т.е. определяем, являются ли целевые состояния совместимыми, т.е. достижимыми одновременно, по обуславливающим их значениями факторов, или они являются  взаимоисключающими (альтернативными) по системе детерминации и одновременно недостижимы</w:t>
      </w:r>
    </w:p>
    <w:p w14:paraId="5B5A2099"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5-й</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Поставленные цели управления корректны, совместимы, достижимы одновременно? Если да, то переходим на шаг 6, иначе на шаг 1.</w:t>
      </w:r>
    </w:p>
    <w:p w14:paraId="2BA16866"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6-й</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Решаем задачу поддержки принятия решений в упрощенном варианте путем решения обратной задачи прогнозирования в автоматизированном </w:t>
      </w:r>
      <w:r w:rsidRPr="00FF7E44">
        <w:rPr>
          <w:rFonts w:ascii="Times New Roman" w:hAnsi="Times New Roman" w:cs="Times New Roman"/>
          <w:b/>
          <w:bCs/>
          <w:sz w:val="32"/>
          <w:szCs w:val="32"/>
          <w:lang w:eastAsia="ru-RU"/>
        </w:rPr>
        <w:t xml:space="preserve">SWOT-анализе </w:t>
      </w:r>
      <w:r w:rsidRPr="00FF7E44">
        <w:rPr>
          <w:rFonts w:ascii="Times New Roman" w:hAnsi="Times New Roman" w:cs="Times New Roman"/>
          <w:sz w:val="32"/>
          <w:szCs w:val="32"/>
          <w:lang w:eastAsia="ru-RU"/>
        </w:rPr>
        <w:t xml:space="preserve">(реж.4.4.8) для каждого из целевых состояний и </w:t>
      </w:r>
      <w:r w:rsidRPr="00FF7E44">
        <w:rPr>
          <w:rFonts w:ascii="Times New Roman" w:hAnsi="Times New Roman" w:cs="Times New Roman"/>
          <w:b/>
          <w:bCs/>
          <w:sz w:val="32"/>
          <w:szCs w:val="32"/>
          <w:lang w:eastAsia="ru-RU"/>
        </w:rPr>
        <w:t xml:space="preserve">объединяем </w:t>
      </w:r>
      <w:r w:rsidRPr="00FF7E44">
        <w:rPr>
          <w:rFonts w:ascii="Times New Roman" w:hAnsi="Times New Roman" w:cs="Times New Roman"/>
          <w:sz w:val="32"/>
          <w:szCs w:val="32"/>
          <w:lang w:eastAsia="ru-RU"/>
        </w:rPr>
        <w:t>рекомендованные значения факторов в одну систему управляющих факторов.</w:t>
      </w:r>
    </w:p>
    <w:p w14:paraId="6A2ECA39"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7-й</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Оцениваем технологические и финансовые </w:t>
      </w:r>
      <w:r w:rsidRPr="00FF7E44">
        <w:rPr>
          <w:rFonts w:ascii="Times New Roman" w:hAnsi="Times New Roman" w:cs="Times New Roman"/>
          <w:b/>
          <w:bCs/>
          <w:sz w:val="32"/>
          <w:szCs w:val="32"/>
          <w:lang w:eastAsia="ru-RU"/>
        </w:rPr>
        <w:t xml:space="preserve">возможности </w:t>
      </w:r>
      <w:r w:rsidRPr="00FF7E44">
        <w:rPr>
          <w:rFonts w:ascii="Times New Roman" w:hAnsi="Times New Roman" w:cs="Times New Roman"/>
          <w:sz w:val="32"/>
          <w:szCs w:val="32"/>
          <w:lang w:eastAsia="ru-RU"/>
        </w:rPr>
        <w:t>применения на практике рекомендованных на шаге 6 значений факторов.</w:t>
      </w:r>
    </w:p>
    <w:p w14:paraId="2010DD40"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8-й</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Если такая возможность имеется для всех значений факторов, то принимаем их для реализации на практике и </w:t>
      </w:r>
      <w:r w:rsidRPr="00FF7E44">
        <w:rPr>
          <w:rFonts w:ascii="Times New Roman" w:hAnsi="Times New Roman" w:cs="Times New Roman"/>
          <w:b/>
          <w:sz w:val="32"/>
          <w:szCs w:val="32"/>
          <w:lang w:eastAsia="ru-RU"/>
        </w:rPr>
        <w:t>выходим</w:t>
      </w:r>
      <w:r w:rsidRPr="00FF7E44">
        <w:rPr>
          <w:rFonts w:ascii="Times New Roman" w:hAnsi="Times New Roman" w:cs="Times New Roman"/>
          <w:sz w:val="32"/>
          <w:szCs w:val="32"/>
          <w:lang w:eastAsia="ru-RU"/>
        </w:rPr>
        <w:t xml:space="preserve"> из алгоритма принятий решений.</w:t>
      </w:r>
    </w:p>
    <w:p w14:paraId="4204B358"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lastRenderedPageBreak/>
        <w:t>Шаг 9-й</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Если же такой возможности нет, то </w:t>
      </w:r>
      <w:r w:rsidRPr="00FF7E44">
        <w:rPr>
          <w:rFonts w:ascii="Times New Roman" w:hAnsi="Times New Roman" w:cs="Times New Roman"/>
          <w:b/>
          <w:bCs/>
          <w:sz w:val="32"/>
          <w:szCs w:val="32"/>
          <w:lang w:eastAsia="ru-RU"/>
        </w:rPr>
        <w:t xml:space="preserve">исключаем </w:t>
      </w:r>
      <w:r w:rsidRPr="00FF7E44">
        <w:rPr>
          <w:rFonts w:ascii="Times New Roman" w:hAnsi="Times New Roman" w:cs="Times New Roman"/>
          <w:sz w:val="32"/>
          <w:szCs w:val="32"/>
          <w:lang w:eastAsia="ru-RU"/>
        </w:rPr>
        <w:t>из системы значений факторов, рекомендованных на шаге 6, те из них, которые по каким-либо причинам нет возможности применить на практике (реж.4.1.1) и переходим на шаг 10.</w:t>
      </w:r>
    </w:p>
    <w:p w14:paraId="496121AB"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10-й</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w:t>
      </w:r>
      <w:r w:rsidRPr="00FF7E44">
        <w:rPr>
          <w:rFonts w:ascii="Times New Roman" w:hAnsi="Times New Roman" w:cs="Times New Roman"/>
          <w:b/>
          <w:bCs/>
          <w:sz w:val="32"/>
          <w:szCs w:val="32"/>
          <w:lang w:eastAsia="ru-RU"/>
        </w:rPr>
        <w:t xml:space="preserve">Прогнозируем </w:t>
      </w:r>
      <w:r w:rsidRPr="00FF7E44">
        <w:rPr>
          <w:rFonts w:ascii="Times New Roman" w:hAnsi="Times New Roman" w:cs="Times New Roman"/>
          <w:sz w:val="32"/>
          <w:szCs w:val="32"/>
          <w:lang w:eastAsia="ru-RU"/>
        </w:rPr>
        <w:t>результаты применения на практике сокращенной системы значений факторов, в которой есть только те, которые есть реальная возможность применить на практике (реж.4.1.2).</w:t>
      </w:r>
    </w:p>
    <w:p w14:paraId="2E5569C6"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11-й</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Сокращенная система значений факторов </w:t>
      </w:r>
      <w:r w:rsidRPr="00FF7E44">
        <w:rPr>
          <w:rFonts w:ascii="Times New Roman" w:hAnsi="Times New Roman" w:cs="Times New Roman"/>
          <w:b/>
          <w:bCs/>
          <w:sz w:val="32"/>
          <w:szCs w:val="32"/>
          <w:lang w:eastAsia="ru-RU"/>
        </w:rPr>
        <w:t xml:space="preserve">приводит </w:t>
      </w:r>
      <w:r w:rsidRPr="00FF7E44">
        <w:rPr>
          <w:rFonts w:ascii="Times New Roman" w:hAnsi="Times New Roman" w:cs="Times New Roman"/>
          <w:sz w:val="32"/>
          <w:szCs w:val="32"/>
          <w:lang w:eastAsia="ru-RU"/>
        </w:rPr>
        <w:t xml:space="preserve">к достижению целевых состояний? Если да, </w:t>
      </w:r>
      <w:r w:rsidRPr="00FF7E44">
        <w:rPr>
          <w:rFonts w:ascii="Times New Roman" w:hAnsi="Times New Roman" w:cs="Times New Roman"/>
          <w:b/>
          <w:sz w:val="32"/>
          <w:szCs w:val="32"/>
          <w:lang w:eastAsia="ru-RU"/>
        </w:rPr>
        <w:t>выходим</w:t>
      </w:r>
      <w:r w:rsidRPr="00FF7E44">
        <w:rPr>
          <w:rFonts w:ascii="Times New Roman" w:hAnsi="Times New Roman" w:cs="Times New Roman"/>
          <w:sz w:val="32"/>
          <w:szCs w:val="32"/>
          <w:lang w:eastAsia="ru-RU"/>
        </w:rPr>
        <w:t xml:space="preserve"> из алгоритма принятия решений, иначе переходим на шаг 12.</w:t>
      </w:r>
    </w:p>
    <w:p w14:paraId="1DC7A3CE"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12-й</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w:t>
      </w:r>
      <w:r w:rsidRPr="00FF7E44">
        <w:rPr>
          <w:rFonts w:ascii="Times New Roman" w:hAnsi="Times New Roman" w:cs="Times New Roman"/>
          <w:b/>
          <w:bCs/>
          <w:sz w:val="32"/>
          <w:szCs w:val="32"/>
          <w:lang w:eastAsia="ru-RU"/>
        </w:rPr>
        <w:t xml:space="preserve">Заменяем </w:t>
      </w:r>
      <w:r w:rsidRPr="00FF7E44">
        <w:rPr>
          <w:rFonts w:ascii="Times New Roman" w:hAnsi="Times New Roman" w:cs="Times New Roman"/>
          <w:sz w:val="32"/>
          <w:szCs w:val="32"/>
          <w:lang w:eastAsia="ru-RU"/>
        </w:rPr>
        <w:t xml:space="preserve">рекомендованные на шаге 6, но удаленные на шаге 9 значения факторов другими, сходными по влиянию на объект управления, но которые есть возможность использовать (4.1.1). Эти значения факторов для замены выбираются с использованием когнитивного </w:t>
      </w:r>
      <w:r w:rsidRPr="00FF7E44">
        <w:rPr>
          <w:rFonts w:ascii="Times New Roman" w:hAnsi="Times New Roman" w:cs="Times New Roman"/>
          <w:b/>
          <w:bCs/>
          <w:sz w:val="32"/>
          <w:szCs w:val="32"/>
          <w:lang w:eastAsia="ru-RU"/>
        </w:rPr>
        <w:t>кластерно-конструктивного анализа</w:t>
      </w:r>
      <w:r w:rsidRPr="00FF7E44">
        <w:rPr>
          <w:rFonts w:ascii="Times New Roman" w:hAnsi="Times New Roman" w:cs="Times New Roman"/>
          <w:sz w:val="32"/>
          <w:szCs w:val="32"/>
          <w:lang w:eastAsia="ru-RU"/>
        </w:rPr>
        <w:t xml:space="preserve"> значений факторов (4.3.2.3) или просто матрицы сходства (4.3.2.1).</w:t>
      </w:r>
    </w:p>
    <w:p w14:paraId="0EE3C545"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13-й</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w:t>
      </w:r>
      <w:r w:rsidRPr="00FF7E44">
        <w:rPr>
          <w:rFonts w:ascii="Times New Roman" w:hAnsi="Times New Roman" w:cs="Times New Roman"/>
          <w:b/>
          <w:bCs/>
          <w:sz w:val="32"/>
          <w:szCs w:val="32"/>
          <w:lang w:eastAsia="ru-RU"/>
        </w:rPr>
        <w:t xml:space="preserve">Прогнозирование </w:t>
      </w:r>
      <w:r w:rsidRPr="00FF7E44">
        <w:rPr>
          <w:rFonts w:ascii="Times New Roman" w:hAnsi="Times New Roman" w:cs="Times New Roman"/>
          <w:sz w:val="32"/>
          <w:szCs w:val="32"/>
          <w:lang w:eastAsia="ru-RU"/>
        </w:rPr>
        <w:t>результатов применения на практике системы значений факторов, сформированной на предыдущих этапах (реж.4.1.2). Отметим, что прогнозирование практически не отличается от идентификации по математическим моделям и алгоритма и по сути представляет собой идентификацию состояний, относящихся к другому времени, чем действующие факторы.</w:t>
      </w:r>
    </w:p>
    <w:p w14:paraId="53139AB8" w14:textId="77777777" w:rsidR="003E2502" w:rsidRPr="00FF7E44" w:rsidRDefault="003E2502"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FF7E44">
        <w:rPr>
          <w:rFonts w:ascii="Times New Roman" w:hAnsi="Times New Roman" w:cs="Times New Roman"/>
          <w:b/>
          <w:bCs/>
          <w:sz w:val="32"/>
          <w:szCs w:val="32"/>
          <w:u w:val="single"/>
          <w:lang w:eastAsia="ru-RU"/>
        </w:rPr>
        <w:t>Шаг 14-й</w:t>
      </w:r>
      <w:r w:rsidRPr="00FF7E44">
        <w:rPr>
          <w:rFonts w:ascii="Times New Roman" w:hAnsi="Times New Roman" w:cs="Times New Roman"/>
          <w:b/>
          <w:bCs/>
          <w:sz w:val="32"/>
          <w:szCs w:val="32"/>
          <w:lang w:eastAsia="ru-RU"/>
        </w:rPr>
        <w:t>.</w:t>
      </w:r>
      <w:r w:rsidRPr="00FF7E44">
        <w:rPr>
          <w:rFonts w:ascii="Times New Roman" w:hAnsi="Times New Roman" w:cs="Times New Roman"/>
          <w:sz w:val="32"/>
          <w:szCs w:val="32"/>
          <w:lang w:eastAsia="ru-RU"/>
        </w:rPr>
        <w:t xml:space="preserve"> Сформированная система значений факторов </w:t>
      </w:r>
      <w:r w:rsidRPr="00FF7E44">
        <w:rPr>
          <w:rFonts w:ascii="Times New Roman" w:hAnsi="Times New Roman" w:cs="Times New Roman"/>
          <w:b/>
          <w:bCs/>
          <w:sz w:val="32"/>
          <w:szCs w:val="32"/>
          <w:lang w:eastAsia="ru-RU"/>
        </w:rPr>
        <w:t xml:space="preserve">приводит </w:t>
      </w:r>
      <w:r w:rsidRPr="00FF7E44">
        <w:rPr>
          <w:rFonts w:ascii="Times New Roman" w:hAnsi="Times New Roman" w:cs="Times New Roman"/>
          <w:sz w:val="32"/>
          <w:szCs w:val="32"/>
          <w:lang w:eastAsia="ru-RU"/>
        </w:rPr>
        <w:t xml:space="preserve">к достижению целевых состояний? Если да, </w:t>
      </w:r>
      <w:r w:rsidRPr="00FF7E44">
        <w:rPr>
          <w:rFonts w:ascii="Times New Roman" w:hAnsi="Times New Roman" w:cs="Times New Roman"/>
          <w:b/>
          <w:sz w:val="32"/>
          <w:szCs w:val="32"/>
          <w:lang w:eastAsia="ru-RU"/>
        </w:rPr>
        <w:t>выходим</w:t>
      </w:r>
      <w:r w:rsidRPr="00FF7E44">
        <w:rPr>
          <w:rFonts w:ascii="Times New Roman" w:hAnsi="Times New Roman" w:cs="Times New Roman"/>
          <w:sz w:val="32"/>
          <w:szCs w:val="32"/>
          <w:lang w:eastAsia="ru-RU"/>
        </w:rPr>
        <w:t xml:space="preserve"> из алгоритма принятия решений, иначе переходим на шаг 1.</w:t>
      </w:r>
    </w:p>
    <w:p w14:paraId="32235697" w14:textId="77777777" w:rsidR="003E2502" w:rsidRPr="00FF7E44" w:rsidRDefault="003E2502" w:rsidP="00692660">
      <w:pPr>
        <w:pStyle w:val="4"/>
        <w:rPr>
          <w:lang w:eastAsia="ru-RU"/>
        </w:rPr>
      </w:pPr>
      <w:bookmarkStart w:id="72" w:name="_Toc231723756"/>
      <w:r w:rsidRPr="00FF7E44">
        <w:rPr>
          <w:lang w:eastAsia="ru-RU"/>
        </w:rPr>
        <w:t>Выход</w:t>
      </w:r>
      <w:bookmarkEnd w:id="72"/>
    </w:p>
    <w:p w14:paraId="10BDBF37"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rPr>
        <w:t>Новые элементы</w:t>
      </w:r>
      <w:r w:rsidRPr="00FF7E44">
        <w:rPr>
          <w:rFonts w:ascii="Times New Roman" w:hAnsi="Times New Roman" w:cs="Times New Roman"/>
          <w:sz w:val="32"/>
          <w:szCs w:val="32"/>
        </w:rPr>
        <w:t xml:space="preserve"> модели на 5-м уровне процесса познания – это 2</w:t>
      </w:r>
      <w:r w:rsidRPr="00FF7E44">
        <w:rPr>
          <w:rFonts w:ascii="Times New Roman" w:hAnsi="Times New Roman" w:cs="Times New Roman"/>
          <w:sz w:val="32"/>
          <w:szCs w:val="32"/>
          <w:lang w:val="en-US"/>
        </w:rPr>
        <w:t>d</w:t>
      </w:r>
      <w:r w:rsidRPr="00FF7E44">
        <w:rPr>
          <w:rFonts w:ascii="Times New Roman" w:hAnsi="Times New Roman" w:cs="Times New Roman"/>
          <w:sz w:val="32"/>
          <w:szCs w:val="32"/>
        </w:rPr>
        <w:t xml:space="preserve">-когнитивные диаграммы и </w:t>
      </w:r>
      <w:r w:rsidRPr="00FF7E44">
        <w:rPr>
          <w:rFonts w:ascii="Times New Roman" w:hAnsi="Times New Roman" w:cs="Times New Roman"/>
          <w:b/>
          <w:i/>
          <w:sz w:val="32"/>
          <w:szCs w:val="32"/>
        </w:rPr>
        <w:t>кластеры</w:t>
      </w:r>
      <w:r w:rsidRPr="00FF7E44">
        <w:rPr>
          <w:rFonts w:ascii="Times New Roman" w:hAnsi="Times New Roman" w:cs="Times New Roman"/>
          <w:sz w:val="32"/>
          <w:szCs w:val="32"/>
        </w:rPr>
        <w:t xml:space="preserve"> различных уровней общности классов и признаков. </w:t>
      </w:r>
    </w:p>
    <w:p w14:paraId="5A5D6B15"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rPr>
        <w:lastRenderedPageBreak/>
        <w:t>Новые связи</w:t>
      </w:r>
      <w:r w:rsidRPr="00FF7E44">
        <w:rPr>
          <w:rFonts w:ascii="Times New Roman" w:hAnsi="Times New Roman" w:cs="Times New Roman"/>
          <w:sz w:val="32"/>
          <w:szCs w:val="32"/>
        </w:rPr>
        <w:t xml:space="preserve"> между элементами модели – это различные по знаку и модулю связи между обобщенными образами классов и аналогичные связи между обобщенными образами признаков, а также между всеми классами и всеми признаками. </w:t>
      </w:r>
    </w:p>
    <w:p w14:paraId="4CE1F71E"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u w:val="single"/>
        </w:rPr>
        <w:t>На 6-м уровне</w:t>
      </w:r>
      <w:r w:rsidRPr="00FF7E44">
        <w:rPr>
          <w:rFonts w:ascii="Times New Roman" w:hAnsi="Times New Roman" w:cs="Times New Roman"/>
          <w:sz w:val="32"/>
          <w:szCs w:val="32"/>
        </w:rPr>
        <w:t xml:space="preserve"> система конструктов образуют текущую парадигму реальности, представляющую собой многомерное не ортонормированное когнитивное пространство, метрика и топология которого могут быть различными и отличаться в различных частях этого пространства, в котором конструкты классов и факторов представляют собой оси координат (т.е. человек познает мир путем синтеза и применения конструктов). </w:t>
      </w:r>
    </w:p>
    <w:p w14:paraId="13D228B8"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Мы мыслим в системе конструктов. Система конструктов образуют </w:t>
      </w:r>
      <w:r w:rsidRPr="00FF7E44">
        <w:rPr>
          <w:rFonts w:ascii="Times New Roman" w:hAnsi="Times New Roman" w:cs="Times New Roman"/>
          <w:b/>
          <w:i/>
          <w:sz w:val="32"/>
          <w:szCs w:val="32"/>
        </w:rPr>
        <w:t>текущую</w:t>
      </w:r>
      <w:r w:rsidRPr="00FF7E44">
        <w:rPr>
          <w:rFonts w:ascii="Times New Roman" w:hAnsi="Times New Roman" w:cs="Times New Roman"/>
          <w:sz w:val="32"/>
          <w:szCs w:val="32"/>
        </w:rPr>
        <w:t xml:space="preserve"> </w:t>
      </w:r>
      <w:r w:rsidRPr="00FF7E44">
        <w:rPr>
          <w:rFonts w:ascii="Times New Roman" w:hAnsi="Times New Roman" w:cs="Times New Roman"/>
          <w:b/>
          <w:i/>
          <w:sz w:val="32"/>
          <w:szCs w:val="32"/>
        </w:rPr>
        <w:t>парадигму реальности</w:t>
      </w:r>
      <w:r w:rsidRPr="00FF7E44">
        <w:rPr>
          <w:rFonts w:ascii="Times New Roman" w:hAnsi="Times New Roman" w:cs="Times New Roman"/>
          <w:sz w:val="32"/>
          <w:szCs w:val="32"/>
        </w:rPr>
        <w:t xml:space="preserve">. Конструкты представляют собой оси когнитивного пространства. При познании увеличивается как количество конструктов, так и их смысловой диапазон, уточняется определение позиций градаций между полюсами конструктов (происходит переход от порядковых шкал к числовым шкалам), а значит, </w:t>
      </w:r>
      <w:r w:rsidRPr="00FF7E44">
        <w:rPr>
          <w:rFonts w:ascii="Times New Roman" w:hAnsi="Times New Roman" w:cs="Times New Roman"/>
          <w:b/>
          <w:i/>
          <w:sz w:val="32"/>
          <w:szCs w:val="32"/>
        </w:rPr>
        <w:t>увеличивается размерность когнитивного  пространства и его объем</w:t>
      </w:r>
      <w:r w:rsidRPr="00FF7E44">
        <w:rPr>
          <w:rFonts w:ascii="Times New Roman" w:hAnsi="Times New Roman" w:cs="Times New Roman"/>
          <w:sz w:val="32"/>
          <w:szCs w:val="32"/>
        </w:rPr>
        <w:t xml:space="preserve">. </w:t>
      </w:r>
    </w:p>
    <w:p w14:paraId="0070E720" w14:textId="77777777" w:rsidR="003E2502" w:rsidRPr="00FF7E44" w:rsidRDefault="003E2502" w:rsidP="002258DA">
      <w:pPr>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i/>
          <w:sz w:val="32"/>
          <w:szCs w:val="32"/>
          <w:u w:val="single"/>
        </w:rPr>
        <w:t>На 7-м же уровне</w:t>
      </w:r>
      <w:r w:rsidRPr="00FF7E44">
        <w:rPr>
          <w:rFonts w:ascii="Times New Roman" w:hAnsi="Times New Roman" w:cs="Times New Roman"/>
          <w:sz w:val="32"/>
          <w:szCs w:val="32"/>
        </w:rPr>
        <w:t xml:space="preserve"> обнаруживается, что текущая парадигма реальности не является единственно-возможной и существуют различные формы сознания, для которых характерны различные парадигмы реальности [4]. В критериальной периодической классификации форм сознания, предложенной автором в 1978 году, есть </w:t>
      </w:r>
      <w:r w:rsidRPr="00FF7E44">
        <w:rPr>
          <w:rFonts w:ascii="Times New Roman" w:hAnsi="Times New Roman" w:cs="Times New Roman"/>
          <w:b/>
          <w:i/>
          <w:sz w:val="32"/>
          <w:szCs w:val="32"/>
        </w:rPr>
        <w:t>критерий уровня развития сознания</w:t>
      </w:r>
      <w:r w:rsidRPr="00FF7E44">
        <w:rPr>
          <w:rFonts w:ascii="Times New Roman" w:hAnsi="Times New Roman" w:cs="Times New Roman"/>
          <w:sz w:val="32"/>
          <w:szCs w:val="32"/>
        </w:rPr>
        <w:t xml:space="preserve">: это объем области адекватно осознаваемого, т.е. размерность и объем когнитивного пространства, который в свете предложенного системного обобщения принципа Эшби, по сути, означает, что </w:t>
      </w:r>
      <w:r w:rsidRPr="00FF7E44">
        <w:rPr>
          <w:rFonts w:ascii="Times New Roman" w:hAnsi="Times New Roman" w:cs="Times New Roman"/>
          <w:b/>
          <w:i/>
          <w:sz w:val="32"/>
          <w:szCs w:val="32"/>
        </w:rPr>
        <w:t>чем выше форма сознания, тем выше ее уровень системности, тем выше возможности адекватного познания при этой форме сознания.</w:t>
      </w:r>
      <w:r w:rsidRPr="00FF7E44">
        <w:rPr>
          <w:rFonts w:ascii="Times New Roman" w:hAnsi="Times New Roman" w:cs="Times New Roman"/>
          <w:sz w:val="32"/>
          <w:szCs w:val="32"/>
        </w:rPr>
        <w:t xml:space="preserve"> </w:t>
      </w:r>
    </w:p>
    <w:p w14:paraId="065F66A8" w14:textId="77777777" w:rsidR="003E2502" w:rsidRPr="00C20CD4" w:rsidRDefault="003E2502" w:rsidP="00F43A5D">
      <w:pPr>
        <w:pStyle w:val="4"/>
      </w:pPr>
      <w:bookmarkStart w:id="73" w:name="_Toc58040787"/>
      <w:bookmarkStart w:id="74" w:name="_Toc231723757"/>
      <w:r w:rsidRPr="00C20CD4">
        <w:lastRenderedPageBreak/>
        <w:t>Выводы</w:t>
      </w:r>
      <w:bookmarkEnd w:id="73"/>
      <w:bookmarkEnd w:id="74"/>
    </w:p>
    <w:p w14:paraId="14F1FF12" w14:textId="77777777" w:rsidR="003E2502" w:rsidRPr="00FF7E44" w:rsidRDefault="003E2502" w:rsidP="002258DA">
      <w:pPr>
        <w:tabs>
          <w:tab w:val="left" w:pos="1134"/>
        </w:tabs>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 xml:space="preserve">Модель предмета познания есть система, специально созданная для адекватного отражения объекта познания и для его исследования путем исследования его модели. Адекватность модели как системы есть ее эмерджентное свойство, которое повышается при повышении уровня системности модели. Предлагается системное обобщение принципа Уильяма Росса Эшби: если взаимодействуют две системы разного уровня системности, то система с более высоким уровнем системности, адекватно отражает систему с более низким уровнем системности, а система с более низким уровнем системности упрощенно, неадекватно, ущербно отражает систему с более высоким уровнем системности, т.е. по сути, отражает ее проекцию в пространство меньшего числа измерений. Поэтому чтобы модель адекватно отражала объект познания уровень ее системности должен быть выше, чем уровень системности объекта познания. Последовательное повышение уровня системности модели объекта познания является необходимым условием адекватности процесса его познания. Рассматривается формализуемая когнитивная концепция автоматизированного системно-когнитивного анализа (АСК-анализа). Данная когнитивная концепция описана математически в рамках системной теории информации (СТИ), предложенной автором (2002), для нее разработана методика численных расчетов и она полностью реализована в интеллектуальной системе «Эйдос», являющейся программным инструментарием АСК-анализа. Показано, что процесс преобразования эмпирических данных в информацию, а ее в знания и решение на основе этих знаний задач идентификации, прогнозирования, принятия решений и исследования моделируемой предметной области путем исследования ее модели, полностью сиротствует системному обобщению принципа Эшби и обеспечивает последовательное </w:t>
      </w:r>
      <w:r w:rsidRPr="00FF7E44">
        <w:rPr>
          <w:rFonts w:ascii="Times New Roman" w:hAnsi="Times New Roman" w:cs="Times New Roman"/>
          <w:sz w:val="32"/>
          <w:szCs w:val="32"/>
        </w:rPr>
        <w:lastRenderedPageBreak/>
        <w:t>повышение уровня системности модели объекта моделирования и степени ее адекватности.</w:t>
      </w:r>
    </w:p>
    <w:p w14:paraId="22D311D1" w14:textId="77777777" w:rsidR="003E2502" w:rsidRPr="00FF7E44" w:rsidRDefault="003E2502" w:rsidP="002258DA">
      <w:pPr>
        <w:tabs>
          <w:tab w:val="left" w:pos="1134"/>
        </w:tabs>
        <w:spacing w:after="0" w:line="276" w:lineRule="auto"/>
        <w:ind w:firstLine="720"/>
        <w:jc w:val="both"/>
        <w:rPr>
          <w:rFonts w:ascii="Times New Roman" w:hAnsi="Times New Roman" w:cs="Times New Roman"/>
          <w:sz w:val="32"/>
          <w:szCs w:val="32"/>
        </w:rPr>
      </w:pPr>
      <w:r w:rsidRPr="00FF7E44">
        <w:rPr>
          <w:rFonts w:ascii="Times New Roman" w:hAnsi="Times New Roman" w:cs="Times New Roman"/>
          <w:sz w:val="32"/>
          <w:szCs w:val="32"/>
        </w:rPr>
        <w:t>Интеллектуальная система «Эйдос» представляет собой мощный и универсальный (независящий от предметной области) инструмент моделирования реальности и ее познания, реализует все рассмотренные выше когнитивные операции и многократно увеличивает когнитивные возможности естественного интеллекта.</w:t>
      </w:r>
    </w:p>
    <w:p w14:paraId="165F42F2" w14:textId="568E0319" w:rsidR="00F17F61" w:rsidRPr="00F17F61" w:rsidRDefault="00F17F61" w:rsidP="00F43A5D">
      <w:pPr>
        <w:pStyle w:val="4"/>
      </w:pPr>
      <w:bookmarkStart w:id="75" w:name="_Toc231723758"/>
      <w:r w:rsidRPr="00F17F61">
        <w:t>Список использованных источников</w:t>
      </w:r>
      <w:bookmarkEnd w:id="75"/>
    </w:p>
    <w:p w14:paraId="5F97F68F" w14:textId="77777777" w:rsidR="003E2502" w:rsidRPr="007064D9" w:rsidRDefault="003E2502" w:rsidP="002258DA">
      <w:pPr>
        <w:pStyle w:val="af7"/>
        <w:numPr>
          <w:ilvl w:val="0"/>
          <w:numId w:val="65"/>
        </w:numPr>
        <w:tabs>
          <w:tab w:val="left" w:pos="993"/>
        </w:tabs>
        <w:spacing w:line="276" w:lineRule="auto"/>
        <w:ind w:left="0" w:firstLine="567"/>
        <w:rPr>
          <w:szCs w:val="28"/>
        </w:rPr>
      </w:pPr>
      <w:r w:rsidRPr="007064D9">
        <w:rPr>
          <w:szCs w:val="28"/>
        </w:rPr>
        <w:t xml:space="preserve">Луценко Е.В. Автоматизированный системно-когнитивный анализ в управлении активными объектами (системная теория информации и ее применение в исследовании экономических, социально-психологических, технологических и организационно-технических систем): Монография (научное издание). – Краснодар:  КубГАУ. 2002. – 605 с. </w:t>
      </w:r>
      <w:hyperlink r:id="rId41" w:history="1">
        <w:r w:rsidRPr="007064D9">
          <w:rPr>
            <w:szCs w:val="28"/>
          </w:rPr>
          <w:t>http://elibrary.ru/item.asp?id=18632909</w:t>
        </w:r>
      </w:hyperlink>
    </w:p>
    <w:p w14:paraId="63DAB213" w14:textId="77777777" w:rsidR="003E2502" w:rsidRPr="007064D9" w:rsidRDefault="003E2502" w:rsidP="002258DA">
      <w:pPr>
        <w:pStyle w:val="af7"/>
        <w:numPr>
          <w:ilvl w:val="0"/>
          <w:numId w:val="65"/>
        </w:numPr>
        <w:tabs>
          <w:tab w:val="left" w:pos="993"/>
        </w:tabs>
        <w:spacing w:line="276" w:lineRule="auto"/>
        <w:ind w:left="0" w:firstLine="567"/>
        <w:rPr>
          <w:szCs w:val="28"/>
        </w:rPr>
      </w:pPr>
      <w:r w:rsidRPr="007064D9">
        <w:rPr>
          <w:szCs w:val="28"/>
        </w:rPr>
        <w:t xml:space="preserve">Луценко Е.В. Универсальный информационный вариационный принцип развития систем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2008. – №07(041). С. 117 – 193. – Шифр Информрегистра: 0420800012\0091, IDA [article ID]: 0410807010. – Режим доступа: </w:t>
      </w:r>
      <w:hyperlink r:id="rId42" w:tgtFrame="_blank" w:history="1">
        <w:r w:rsidRPr="007064D9">
          <w:rPr>
            <w:szCs w:val="28"/>
          </w:rPr>
          <w:t>http://ej.kubagro.ru/2008/07/pdf/10.pdf</w:t>
        </w:r>
      </w:hyperlink>
      <w:r w:rsidRPr="007064D9">
        <w:rPr>
          <w:szCs w:val="28"/>
        </w:rPr>
        <w:t>, 4,812 у.п.</w:t>
      </w:r>
      <w:r w:rsidRPr="007064D9">
        <w:rPr>
          <w:rStyle w:val="af9"/>
          <w:szCs w:val="28"/>
        </w:rPr>
        <w:t>л</w:t>
      </w:r>
      <w:r w:rsidRPr="007064D9">
        <w:rPr>
          <w:szCs w:val="28"/>
        </w:rPr>
        <w:t>.</w:t>
      </w:r>
    </w:p>
    <w:p w14:paraId="57EE72D8" w14:textId="77777777" w:rsidR="003E2502" w:rsidRPr="007064D9" w:rsidRDefault="003E2502" w:rsidP="002258DA">
      <w:pPr>
        <w:pStyle w:val="af7"/>
        <w:numPr>
          <w:ilvl w:val="0"/>
          <w:numId w:val="65"/>
        </w:numPr>
        <w:tabs>
          <w:tab w:val="left" w:pos="993"/>
        </w:tabs>
        <w:spacing w:line="276" w:lineRule="auto"/>
        <w:ind w:left="0" w:firstLine="567"/>
        <w:rPr>
          <w:szCs w:val="28"/>
        </w:rPr>
      </w:pPr>
      <w:r w:rsidRPr="007064D9">
        <w:rPr>
          <w:szCs w:val="28"/>
          <w:lang w:val="en-US"/>
        </w:rPr>
        <w:t xml:space="preserve">Lutsenko E. V. System analysis and decision-making (Automated system-cognitive analysis and solving problems of identification, decision-making and research of the simulated subject area): textbook / E. V. Lutsenko. - Krasnodar: ECSC "Eidos", 2020. - 1031 p. // August 2020, DOI: </w:t>
      </w:r>
      <w:hyperlink r:id="rId43" w:history="1">
        <w:r w:rsidRPr="007064D9">
          <w:rPr>
            <w:szCs w:val="28"/>
            <w:lang w:val="en-US"/>
          </w:rPr>
          <w:t>10.13140/RG.2.2.27247.05289</w:t>
        </w:r>
      </w:hyperlink>
      <w:r w:rsidRPr="007064D9">
        <w:rPr>
          <w:szCs w:val="28"/>
          <w:lang w:val="en-US"/>
        </w:rPr>
        <w:t xml:space="preserve">, License </w:t>
      </w:r>
      <w:hyperlink r:id="rId44" w:history="1">
        <w:r w:rsidRPr="007064D9">
          <w:rPr>
            <w:szCs w:val="28"/>
            <w:lang w:val="en-US"/>
          </w:rPr>
          <w:t>CC BY-SA 4.0</w:t>
        </w:r>
      </w:hyperlink>
      <w:r w:rsidRPr="007064D9">
        <w:rPr>
          <w:szCs w:val="28"/>
          <w:lang w:val="en-US"/>
        </w:rPr>
        <w:t xml:space="preserve">, </w:t>
      </w:r>
      <w:hyperlink r:id="rId45" w:history="1">
        <w:r w:rsidRPr="007064D9">
          <w:rPr>
            <w:szCs w:val="28"/>
            <w:lang w:val="en-US"/>
          </w:rPr>
          <w:t>https://www.researchgate.net/publication/343998862_SYSTEM_ANALYSIS_AND_DECISION_MAKING_Automated_system-cognitive_analysis_and_solving_problems_of_identification_decision-making_and_research_of_the_simulated_subject_area</w:t>
        </w:r>
      </w:hyperlink>
      <w:r w:rsidRPr="007064D9">
        <w:rPr>
          <w:szCs w:val="28"/>
          <w:lang w:val="en-US"/>
        </w:rPr>
        <w:t xml:space="preserve">, </w:t>
      </w:r>
      <w:r w:rsidRPr="007064D9">
        <w:rPr>
          <w:szCs w:val="28"/>
        </w:rPr>
        <w:t>см</w:t>
      </w:r>
      <w:r w:rsidRPr="007064D9">
        <w:rPr>
          <w:szCs w:val="28"/>
          <w:lang w:val="en-US"/>
        </w:rPr>
        <w:t xml:space="preserve">. </w:t>
      </w:r>
      <w:r w:rsidRPr="007064D9">
        <w:rPr>
          <w:szCs w:val="28"/>
        </w:rPr>
        <w:t>учебный</w:t>
      </w:r>
      <w:r w:rsidRPr="007064D9">
        <w:rPr>
          <w:szCs w:val="28"/>
          <w:lang w:val="en-US"/>
        </w:rPr>
        <w:t xml:space="preserve"> </w:t>
      </w:r>
      <w:r w:rsidRPr="007064D9">
        <w:rPr>
          <w:szCs w:val="28"/>
        </w:rPr>
        <w:t>вопрос</w:t>
      </w:r>
      <w:r w:rsidRPr="007064D9">
        <w:rPr>
          <w:szCs w:val="28"/>
          <w:lang w:val="en-US"/>
        </w:rPr>
        <w:t xml:space="preserve">-2.8.5. </w:t>
      </w:r>
      <w:r w:rsidRPr="007064D9">
        <w:rPr>
          <w:szCs w:val="28"/>
        </w:rPr>
        <w:t>Повышение уровня системности объекта управления как цель управления.</w:t>
      </w:r>
    </w:p>
    <w:p w14:paraId="71B8B08B" w14:textId="77777777" w:rsidR="003E2502" w:rsidRPr="007064D9" w:rsidRDefault="003E2502" w:rsidP="002258DA">
      <w:pPr>
        <w:numPr>
          <w:ilvl w:val="0"/>
          <w:numId w:val="65"/>
        </w:numPr>
        <w:tabs>
          <w:tab w:val="left" w:pos="993"/>
        </w:tabs>
        <w:spacing w:after="0" w:line="276" w:lineRule="auto"/>
        <w:ind w:left="0" w:firstLine="567"/>
        <w:rPr>
          <w:rFonts w:ascii="Times New Roman" w:hAnsi="Times New Roman" w:cs="Times New Roman"/>
          <w:sz w:val="28"/>
          <w:szCs w:val="28"/>
          <w:lang w:val="en-US"/>
        </w:rPr>
      </w:pPr>
      <w:r w:rsidRPr="007064D9">
        <w:rPr>
          <w:rFonts w:ascii="Times New Roman" w:hAnsi="Times New Roman" w:cs="Times New Roman"/>
          <w:sz w:val="28"/>
          <w:szCs w:val="28"/>
          <w:lang w:val="en-US"/>
        </w:rPr>
        <w:t xml:space="preserve">Lutsenko E.V. On higher forms of consciousness, the prospects of man, technology and society (selected works) // August 2019, DOI: </w:t>
      </w:r>
      <w:hyperlink r:id="rId46" w:history="1">
        <w:r w:rsidRPr="007064D9">
          <w:rPr>
            <w:rFonts w:ascii="Times New Roman" w:hAnsi="Times New Roman" w:cs="Times New Roman"/>
            <w:sz w:val="28"/>
            <w:szCs w:val="28"/>
            <w:lang w:val="en-US"/>
          </w:rPr>
          <w:t>10.13140/RG.2.2.21336.24320</w:t>
        </w:r>
      </w:hyperlink>
      <w:r w:rsidRPr="007064D9">
        <w:rPr>
          <w:rFonts w:ascii="Times New Roman" w:hAnsi="Times New Roman" w:cs="Times New Roman"/>
          <w:sz w:val="28"/>
          <w:szCs w:val="28"/>
          <w:lang w:val="en-US"/>
        </w:rPr>
        <w:t xml:space="preserve">, License </w:t>
      </w:r>
      <w:hyperlink r:id="rId47" w:history="1">
        <w:r w:rsidRPr="007064D9">
          <w:rPr>
            <w:rFonts w:ascii="Times New Roman" w:hAnsi="Times New Roman" w:cs="Times New Roman"/>
            <w:sz w:val="28"/>
            <w:szCs w:val="28"/>
            <w:lang w:val="en-US"/>
          </w:rPr>
          <w:t>CC BY-SA 4.0</w:t>
        </w:r>
      </w:hyperlink>
      <w:r w:rsidRPr="007064D9">
        <w:rPr>
          <w:rFonts w:ascii="Times New Roman" w:hAnsi="Times New Roman" w:cs="Times New Roman"/>
          <w:sz w:val="28"/>
          <w:szCs w:val="28"/>
          <w:lang w:val="en-US"/>
        </w:rPr>
        <w:t xml:space="preserve">, </w:t>
      </w:r>
      <w:hyperlink r:id="rId48" w:history="1">
        <w:r w:rsidRPr="007064D9">
          <w:rPr>
            <w:rFonts w:ascii="Times New Roman" w:hAnsi="Times New Roman" w:cs="Times New Roman"/>
            <w:sz w:val="28"/>
            <w:szCs w:val="28"/>
            <w:lang w:val="en-US"/>
          </w:rPr>
          <w:t>https://www.researchgate.net/publication/335057548_On_HIGHER_FORMS_of_CONSCIOUSNESS_the_PROSPECTS_of_MAN_TECHNOLOGY_AND_SOCIETY_selected_works</w:t>
        </w:r>
      </w:hyperlink>
      <w:r w:rsidRPr="007064D9">
        <w:rPr>
          <w:rFonts w:ascii="Times New Roman" w:hAnsi="Times New Roman" w:cs="Times New Roman"/>
          <w:sz w:val="28"/>
          <w:szCs w:val="28"/>
          <w:lang w:val="en-US"/>
        </w:rPr>
        <w:t xml:space="preserve"> </w:t>
      </w:r>
    </w:p>
    <w:p w14:paraId="5559A9CC" w14:textId="77777777" w:rsidR="003E2502" w:rsidRPr="007064D9" w:rsidRDefault="003E2502" w:rsidP="002258DA">
      <w:pPr>
        <w:numPr>
          <w:ilvl w:val="0"/>
          <w:numId w:val="65"/>
        </w:numPr>
        <w:shd w:val="clear" w:color="auto" w:fill="FFFFFF"/>
        <w:tabs>
          <w:tab w:val="left" w:pos="993"/>
        </w:tabs>
        <w:spacing w:after="0" w:line="276" w:lineRule="auto"/>
        <w:ind w:left="0" w:firstLine="567"/>
        <w:jc w:val="both"/>
        <w:rPr>
          <w:rFonts w:ascii="Times New Roman" w:hAnsi="Times New Roman" w:cs="Times New Roman"/>
          <w:sz w:val="28"/>
          <w:szCs w:val="28"/>
          <w:lang w:val="en-US"/>
        </w:rPr>
      </w:pPr>
      <w:r w:rsidRPr="007064D9">
        <w:rPr>
          <w:rFonts w:ascii="Times New Roman" w:hAnsi="Times New Roman" w:cs="Times New Roman"/>
          <w:sz w:val="28"/>
          <w:szCs w:val="28"/>
          <w:lang w:val="en-US"/>
        </w:rPr>
        <w:t xml:space="preserve">Lutsenko E.V. ABOUT THE INTERFACE: "SOUL-COMPUTER» (artificial intelligence: problems and solutions within the system information and functional paradigm of society development) // April 2019, DOI: </w:t>
      </w:r>
      <w:hyperlink r:id="rId49" w:history="1">
        <w:r w:rsidRPr="007064D9">
          <w:rPr>
            <w:rFonts w:ascii="Times New Roman" w:hAnsi="Times New Roman" w:cs="Times New Roman"/>
            <w:sz w:val="28"/>
            <w:szCs w:val="28"/>
            <w:lang w:val="en-US"/>
          </w:rPr>
          <w:t>10.13140/RG.2.2.23132.85129</w:t>
        </w:r>
      </w:hyperlink>
      <w:r w:rsidRPr="007064D9">
        <w:rPr>
          <w:rFonts w:ascii="Times New Roman" w:hAnsi="Times New Roman" w:cs="Times New Roman"/>
          <w:sz w:val="28"/>
          <w:szCs w:val="28"/>
          <w:lang w:val="en-US"/>
        </w:rPr>
        <w:t xml:space="preserve">, </w:t>
      </w:r>
      <w:hyperlink r:id="rId50" w:history="1">
        <w:r w:rsidRPr="007064D9">
          <w:rPr>
            <w:rFonts w:ascii="Times New Roman" w:hAnsi="Times New Roman" w:cs="Times New Roman"/>
            <w:sz w:val="28"/>
            <w:szCs w:val="28"/>
            <w:lang w:val="en-US"/>
          </w:rPr>
          <w:t>https://www.researchgate.net/publication/332464278_ABOUT_THE_INTERFACE_SOUL-COMPUTER_artificial_intelligence_problems_and_solutions_within_the_system_information_and_functional_paradigm_of_society_development</w:t>
        </w:r>
      </w:hyperlink>
    </w:p>
    <w:p w14:paraId="6BD3E720" w14:textId="77777777" w:rsidR="003E2502" w:rsidRPr="007064D9" w:rsidRDefault="003E2502" w:rsidP="002258DA">
      <w:pPr>
        <w:pStyle w:val="af7"/>
        <w:numPr>
          <w:ilvl w:val="0"/>
          <w:numId w:val="65"/>
        </w:numPr>
        <w:tabs>
          <w:tab w:val="left" w:pos="993"/>
        </w:tabs>
        <w:spacing w:line="276" w:lineRule="auto"/>
        <w:ind w:left="0" w:firstLine="567"/>
        <w:rPr>
          <w:szCs w:val="28"/>
        </w:rPr>
      </w:pPr>
      <w:r w:rsidRPr="007064D9">
        <w:rPr>
          <w:szCs w:val="28"/>
        </w:rPr>
        <w:t xml:space="preserve">Орлов А.И., Луценко Е.В. Системная нечеткая интервальная математика. Монография (научное издание). – Краснодар, КубГАУ. 2014. – 600 с. ISBN 978-5-94672-757-0. </w:t>
      </w:r>
      <w:hyperlink r:id="rId51" w:history="1">
        <w:r w:rsidRPr="007064D9">
          <w:rPr>
            <w:szCs w:val="28"/>
          </w:rPr>
          <w:t>http://elibrary.ru/item.asp?id=21358220</w:t>
        </w:r>
      </w:hyperlink>
    </w:p>
    <w:p w14:paraId="3B56A5AB" w14:textId="77777777" w:rsidR="003E2502" w:rsidRPr="007064D9" w:rsidRDefault="003E2502" w:rsidP="002258DA">
      <w:pPr>
        <w:pStyle w:val="af7"/>
        <w:numPr>
          <w:ilvl w:val="0"/>
          <w:numId w:val="65"/>
        </w:numPr>
        <w:tabs>
          <w:tab w:val="left" w:pos="993"/>
        </w:tabs>
        <w:spacing w:line="276" w:lineRule="auto"/>
        <w:ind w:left="0" w:firstLine="567"/>
        <w:rPr>
          <w:szCs w:val="28"/>
        </w:rPr>
      </w:pPr>
      <w:r w:rsidRPr="007064D9">
        <w:rPr>
          <w:szCs w:val="28"/>
        </w:rPr>
        <w:t xml:space="preserve">Луценко Е.В. Количественные меры возрастания эмерджентности в процессе эволюции систем (в рамках системной теории информации)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2006. – №05(021). С. 355 – 374. – Шифр Информрегистра: 0420600012\0089, IDA [article ID]: 0210605031. – Режим доступа: </w:t>
      </w:r>
      <w:hyperlink r:id="rId52" w:tgtFrame="_blank" w:history="1">
        <w:r w:rsidRPr="007064D9">
          <w:rPr>
            <w:szCs w:val="28"/>
          </w:rPr>
          <w:t>http://ej.kubagro.ru/2006/05/pdf/31.pdf</w:t>
        </w:r>
      </w:hyperlink>
      <w:r w:rsidRPr="007064D9">
        <w:rPr>
          <w:szCs w:val="28"/>
        </w:rPr>
        <w:t>, 1,25 у.п.л.</w:t>
      </w:r>
    </w:p>
    <w:p w14:paraId="061E7275" w14:textId="77777777" w:rsidR="003E2502" w:rsidRPr="007064D9" w:rsidRDefault="003E2502" w:rsidP="002258DA">
      <w:pPr>
        <w:pStyle w:val="af7"/>
        <w:numPr>
          <w:ilvl w:val="0"/>
          <w:numId w:val="65"/>
        </w:numPr>
        <w:tabs>
          <w:tab w:val="left" w:pos="993"/>
        </w:tabs>
        <w:spacing w:line="276" w:lineRule="auto"/>
        <w:ind w:left="0" w:firstLine="567"/>
        <w:rPr>
          <w:szCs w:val="28"/>
        </w:rPr>
      </w:pPr>
      <w:r w:rsidRPr="007064D9">
        <w:rPr>
          <w:szCs w:val="28"/>
        </w:rPr>
        <w:t xml:space="preserve">Луценко Е.В. Существование, несуществование и изменение как эмерджентные свойства систем // Квантовая Магия, том 5, вып. 1, стр. 1215-1239, 2008. </w:t>
      </w:r>
      <w:hyperlink r:id="rId53" w:history="1">
        <w:r w:rsidRPr="007064D9">
          <w:rPr>
            <w:szCs w:val="28"/>
          </w:rPr>
          <w:t>http://quantmagic.narod.ru/volumes/VOL512008/p1215.html</w:t>
        </w:r>
      </w:hyperlink>
    </w:p>
    <w:p w14:paraId="5919A41B" w14:textId="77777777" w:rsidR="003E2502" w:rsidRPr="007064D9" w:rsidRDefault="003E2502" w:rsidP="002258DA">
      <w:pPr>
        <w:numPr>
          <w:ilvl w:val="0"/>
          <w:numId w:val="65"/>
        </w:numPr>
        <w:tabs>
          <w:tab w:val="left" w:pos="993"/>
        </w:tabs>
        <w:spacing w:after="0" w:line="276" w:lineRule="auto"/>
        <w:ind w:left="0" w:firstLine="567"/>
        <w:jc w:val="both"/>
        <w:rPr>
          <w:rFonts w:ascii="Times New Roman" w:hAnsi="Times New Roman" w:cs="Times New Roman"/>
          <w:sz w:val="28"/>
          <w:szCs w:val="28"/>
        </w:rPr>
      </w:pPr>
      <w:r w:rsidRPr="007064D9">
        <w:rPr>
          <w:rFonts w:ascii="Times New Roman" w:hAnsi="Times New Roman" w:cs="Times New Roman"/>
          <w:bCs/>
          <w:sz w:val="28"/>
          <w:szCs w:val="28"/>
        </w:rPr>
        <w:t xml:space="preserve">Луценко Е.В. Проблемы и перспективы теории и методологии научного познания и автоматизированный системно-когнитивный анализ как автоматизированный метод научного познания, обеспечивающий содержательное феноменологическое моделирование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2017. – №03(127). С. 1 – 60. – </w:t>
      </w:r>
      <w:r w:rsidRPr="007064D9">
        <w:rPr>
          <w:rFonts w:ascii="Times New Roman" w:hAnsi="Times New Roman" w:cs="Times New Roman"/>
          <w:bCs/>
          <w:sz w:val="28"/>
          <w:szCs w:val="28"/>
          <w:lang w:val="en-US"/>
        </w:rPr>
        <w:t>IDA</w:t>
      </w:r>
      <w:r w:rsidRPr="007064D9">
        <w:rPr>
          <w:rFonts w:ascii="Times New Roman" w:hAnsi="Times New Roman" w:cs="Times New Roman"/>
          <w:bCs/>
          <w:sz w:val="28"/>
          <w:szCs w:val="28"/>
        </w:rPr>
        <w:t xml:space="preserve"> [</w:t>
      </w:r>
      <w:r w:rsidRPr="007064D9">
        <w:rPr>
          <w:rFonts w:ascii="Times New Roman" w:hAnsi="Times New Roman" w:cs="Times New Roman"/>
          <w:bCs/>
          <w:sz w:val="28"/>
          <w:szCs w:val="28"/>
          <w:lang w:val="en-US"/>
        </w:rPr>
        <w:t>article</w:t>
      </w:r>
      <w:r w:rsidRPr="007064D9">
        <w:rPr>
          <w:rFonts w:ascii="Times New Roman" w:hAnsi="Times New Roman" w:cs="Times New Roman"/>
          <w:bCs/>
          <w:sz w:val="28"/>
          <w:szCs w:val="28"/>
        </w:rPr>
        <w:t xml:space="preserve"> </w:t>
      </w:r>
      <w:r w:rsidRPr="007064D9">
        <w:rPr>
          <w:rFonts w:ascii="Times New Roman" w:hAnsi="Times New Roman" w:cs="Times New Roman"/>
          <w:bCs/>
          <w:sz w:val="28"/>
          <w:szCs w:val="28"/>
          <w:lang w:val="en-US"/>
        </w:rPr>
        <w:t>ID</w:t>
      </w:r>
      <w:r w:rsidRPr="007064D9">
        <w:rPr>
          <w:rFonts w:ascii="Times New Roman" w:hAnsi="Times New Roman" w:cs="Times New Roman"/>
          <w:bCs/>
          <w:sz w:val="28"/>
          <w:szCs w:val="28"/>
        </w:rPr>
        <w:t xml:space="preserve">]: 1271703001. – Режим доступа: </w:t>
      </w:r>
      <w:hyperlink r:id="rId54" w:tgtFrame="_blank" w:history="1">
        <w:r w:rsidRPr="007064D9">
          <w:rPr>
            <w:rFonts w:ascii="Times New Roman" w:hAnsi="Times New Roman" w:cs="Times New Roman"/>
            <w:bCs/>
            <w:sz w:val="28"/>
            <w:szCs w:val="28"/>
            <w:lang w:val="en-US"/>
          </w:rPr>
          <w:t>http</w:t>
        </w:r>
        <w:r w:rsidRPr="007064D9">
          <w:rPr>
            <w:rFonts w:ascii="Times New Roman" w:hAnsi="Times New Roman" w:cs="Times New Roman"/>
            <w:bCs/>
            <w:sz w:val="28"/>
            <w:szCs w:val="28"/>
          </w:rPr>
          <w:t>://</w:t>
        </w:r>
        <w:r w:rsidRPr="007064D9">
          <w:rPr>
            <w:rFonts w:ascii="Times New Roman" w:hAnsi="Times New Roman" w:cs="Times New Roman"/>
            <w:bCs/>
            <w:sz w:val="28"/>
            <w:szCs w:val="28"/>
            <w:lang w:val="en-US"/>
          </w:rPr>
          <w:t>ej</w:t>
        </w:r>
        <w:r w:rsidRPr="007064D9">
          <w:rPr>
            <w:rFonts w:ascii="Times New Roman" w:hAnsi="Times New Roman" w:cs="Times New Roman"/>
            <w:bCs/>
            <w:sz w:val="28"/>
            <w:szCs w:val="28"/>
          </w:rPr>
          <w:t>.</w:t>
        </w:r>
        <w:r w:rsidRPr="007064D9">
          <w:rPr>
            <w:rFonts w:ascii="Times New Roman" w:hAnsi="Times New Roman" w:cs="Times New Roman"/>
            <w:bCs/>
            <w:sz w:val="28"/>
            <w:szCs w:val="28"/>
            <w:lang w:val="en-US"/>
          </w:rPr>
          <w:t>kubagro</w:t>
        </w:r>
        <w:r w:rsidRPr="007064D9">
          <w:rPr>
            <w:rFonts w:ascii="Times New Roman" w:hAnsi="Times New Roman" w:cs="Times New Roman"/>
            <w:bCs/>
            <w:sz w:val="28"/>
            <w:szCs w:val="28"/>
          </w:rPr>
          <w:t>.</w:t>
        </w:r>
        <w:r w:rsidRPr="007064D9">
          <w:rPr>
            <w:rFonts w:ascii="Times New Roman" w:hAnsi="Times New Roman" w:cs="Times New Roman"/>
            <w:bCs/>
            <w:sz w:val="28"/>
            <w:szCs w:val="28"/>
            <w:lang w:val="en-US"/>
          </w:rPr>
          <w:t>ru</w:t>
        </w:r>
        <w:r w:rsidRPr="007064D9">
          <w:rPr>
            <w:rFonts w:ascii="Times New Roman" w:hAnsi="Times New Roman" w:cs="Times New Roman"/>
            <w:bCs/>
            <w:sz w:val="28"/>
            <w:szCs w:val="28"/>
          </w:rPr>
          <w:t>/2017/03/</w:t>
        </w:r>
        <w:r w:rsidRPr="007064D9">
          <w:rPr>
            <w:rFonts w:ascii="Times New Roman" w:hAnsi="Times New Roman" w:cs="Times New Roman"/>
            <w:bCs/>
            <w:sz w:val="28"/>
            <w:szCs w:val="28"/>
            <w:lang w:val="en-US"/>
          </w:rPr>
          <w:t>pdf</w:t>
        </w:r>
        <w:r w:rsidRPr="007064D9">
          <w:rPr>
            <w:rFonts w:ascii="Times New Roman" w:hAnsi="Times New Roman" w:cs="Times New Roman"/>
            <w:bCs/>
            <w:sz w:val="28"/>
            <w:szCs w:val="28"/>
          </w:rPr>
          <w:t>/01.</w:t>
        </w:r>
        <w:r w:rsidRPr="007064D9">
          <w:rPr>
            <w:rFonts w:ascii="Times New Roman" w:hAnsi="Times New Roman" w:cs="Times New Roman"/>
            <w:bCs/>
            <w:sz w:val="28"/>
            <w:szCs w:val="28"/>
            <w:lang w:val="en-US"/>
          </w:rPr>
          <w:t>pdf</w:t>
        </w:r>
      </w:hyperlink>
      <w:r w:rsidRPr="007064D9">
        <w:rPr>
          <w:rFonts w:ascii="Times New Roman" w:hAnsi="Times New Roman" w:cs="Times New Roman"/>
          <w:bCs/>
          <w:sz w:val="28"/>
          <w:szCs w:val="28"/>
        </w:rPr>
        <w:t>, 3,75 у.п.л.</w:t>
      </w:r>
    </w:p>
    <w:p w14:paraId="47B98317" w14:textId="77777777" w:rsidR="003E2502" w:rsidRPr="007064D9" w:rsidRDefault="003E2502" w:rsidP="002258DA">
      <w:pPr>
        <w:numPr>
          <w:ilvl w:val="0"/>
          <w:numId w:val="65"/>
        </w:numPr>
        <w:tabs>
          <w:tab w:val="left" w:pos="993"/>
        </w:tabs>
        <w:spacing w:after="0" w:line="276" w:lineRule="auto"/>
        <w:ind w:left="0" w:firstLine="567"/>
        <w:jc w:val="both"/>
        <w:rPr>
          <w:rFonts w:ascii="Times New Roman" w:hAnsi="Times New Roman" w:cs="Times New Roman"/>
          <w:sz w:val="28"/>
          <w:szCs w:val="28"/>
        </w:rPr>
      </w:pPr>
      <w:r w:rsidRPr="007064D9">
        <w:rPr>
          <w:rFonts w:ascii="Times New Roman" w:hAnsi="Times New Roman" w:cs="Times New Roman"/>
          <w:bCs/>
          <w:sz w:val="28"/>
          <w:szCs w:val="28"/>
        </w:rPr>
        <w:t xml:space="preserve">Сайт проф.Е.В.Луценко: </w:t>
      </w:r>
      <w:hyperlink r:id="rId55" w:history="1">
        <w:r w:rsidRPr="007064D9">
          <w:rPr>
            <w:rFonts w:ascii="Times New Roman" w:hAnsi="Times New Roman" w:cs="Times New Roman"/>
            <w:bCs/>
            <w:sz w:val="28"/>
            <w:szCs w:val="28"/>
          </w:rPr>
          <w:t>http://lc.kubagro.ru/</w:t>
        </w:r>
      </w:hyperlink>
    </w:p>
    <w:p w14:paraId="32E6D6AF" w14:textId="77777777" w:rsidR="003E2502" w:rsidRPr="007064D9" w:rsidRDefault="003E2502" w:rsidP="002258DA">
      <w:pPr>
        <w:numPr>
          <w:ilvl w:val="0"/>
          <w:numId w:val="65"/>
        </w:numPr>
        <w:tabs>
          <w:tab w:val="left" w:pos="993"/>
        </w:tabs>
        <w:spacing w:after="0" w:line="276" w:lineRule="auto"/>
        <w:ind w:left="0" w:firstLine="567"/>
        <w:jc w:val="both"/>
        <w:rPr>
          <w:rFonts w:ascii="Times New Roman" w:hAnsi="Times New Roman" w:cs="Times New Roman"/>
          <w:sz w:val="28"/>
          <w:szCs w:val="28"/>
        </w:rPr>
      </w:pPr>
      <w:r w:rsidRPr="007064D9">
        <w:rPr>
          <w:rFonts w:ascii="Times New Roman" w:hAnsi="Times New Roman" w:cs="Times New Roman"/>
          <w:bCs/>
          <w:sz w:val="28"/>
          <w:szCs w:val="28"/>
        </w:rPr>
        <w:t xml:space="preserve">Страничка Е.В.Луценко: </w:t>
      </w:r>
      <w:hyperlink r:id="rId56" w:history="1">
        <w:r w:rsidRPr="007064D9">
          <w:rPr>
            <w:rFonts w:ascii="Times New Roman" w:hAnsi="Times New Roman" w:cs="Times New Roman"/>
            <w:bCs/>
            <w:sz w:val="28"/>
            <w:szCs w:val="28"/>
          </w:rPr>
          <w:t>https://www.researchgate.net/profile/Eugene_Lutsenko</w:t>
        </w:r>
      </w:hyperlink>
      <w:r w:rsidRPr="007064D9">
        <w:rPr>
          <w:rFonts w:ascii="Times New Roman" w:hAnsi="Times New Roman" w:cs="Times New Roman"/>
          <w:bCs/>
          <w:sz w:val="28"/>
          <w:szCs w:val="28"/>
        </w:rPr>
        <w:t xml:space="preserve">  </w:t>
      </w:r>
    </w:p>
    <w:p w14:paraId="5CC6BC6F" w14:textId="77777777" w:rsidR="003E2502" w:rsidRPr="007064D9" w:rsidRDefault="003E2502" w:rsidP="002258DA">
      <w:pPr>
        <w:numPr>
          <w:ilvl w:val="0"/>
          <w:numId w:val="65"/>
        </w:numPr>
        <w:shd w:val="clear" w:color="auto" w:fill="FFFFFF"/>
        <w:tabs>
          <w:tab w:val="left" w:pos="993"/>
        </w:tabs>
        <w:spacing w:after="0" w:line="276" w:lineRule="auto"/>
        <w:ind w:left="0" w:firstLine="567"/>
        <w:jc w:val="both"/>
        <w:rPr>
          <w:rFonts w:ascii="Times New Roman" w:hAnsi="Times New Roman" w:cs="Times New Roman"/>
          <w:sz w:val="28"/>
          <w:szCs w:val="28"/>
        </w:rPr>
      </w:pPr>
      <w:r w:rsidRPr="007064D9">
        <w:rPr>
          <w:rFonts w:ascii="Times New Roman" w:hAnsi="Times New Roman" w:cs="Times New Roman"/>
          <w:sz w:val="28"/>
          <w:szCs w:val="28"/>
        </w:rPr>
        <w:lastRenderedPageBreak/>
        <w:t xml:space="preserve">Луценко Е.В. Моделирование сложных многофакторных нелинейных объектов управления на основе фрагментированных зашумленных эмпирических данных большой размерности в системно-когнитивном анализе и интеллектуальной системе «Эйдос-Х++» /  Е.В. Луценко, В.Е. Коржаков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2013. – №07(091). С. 164 – 188. – IDA [article ID]: 0911307012. – Режим доступа: </w:t>
      </w:r>
      <w:hyperlink r:id="rId57" w:anchor="_blank" w:history="1">
        <w:r w:rsidRPr="007064D9">
          <w:rPr>
            <w:rFonts w:ascii="Times New Roman" w:hAnsi="Times New Roman" w:cs="Times New Roman"/>
            <w:sz w:val="28"/>
            <w:szCs w:val="28"/>
          </w:rPr>
          <w:t>http://ej.kubagro.ru/2013/07/pdf/12.pdf</w:t>
        </w:r>
      </w:hyperlink>
      <w:r w:rsidRPr="007064D9">
        <w:rPr>
          <w:rFonts w:ascii="Times New Roman" w:hAnsi="Times New Roman" w:cs="Times New Roman"/>
          <w:sz w:val="28"/>
          <w:szCs w:val="28"/>
        </w:rPr>
        <w:t>, 1,562 у.п.л.</w:t>
      </w:r>
    </w:p>
    <w:p w14:paraId="4F37C564" w14:textId="77777777" w:rsidR="003E2502" w:rsidRPr="007064D9" w:rsidRDefault="003E2502" w:rsidP="002258DA">
      <w:pPr>
        <w:numPr>
          <w:ilvl w:val="0"/>
          <w:numId w:val="65"/>
        </w:numPr>
        <w:shd w:val="clear" w:color="auto" w:fill="FFFFFF"/>
        <w:tabs>
          <w:tab w:val="left" w:pos="993"/>
        </w:tabs>
        <w:spacing w:after="0" w:line="276" w:lineRule="auto"/>
        <w:ind w:left="0" w:firstLine="567"/>
        <w:jc w:val="both"/>
        <w:rPr>
          <w:rFonts w:ascii="Times New Roman" w:hAnsi="Times New Roman" w:cs="Times New Roman"/>
          <w:sz w:val="28"/>
          <w:szCs w:val="28"/>
        </w:rPr>
      </w:pPr>
      <w:r w:rsidRPr="007064D9">
        <w:rPr>
          <w:rFonts w:ascii="Times New Roman" w:hAnsi="Times New Roman" w:cs="Times New Roman"/>
          <w:sz w:val="28"/>
          <w:szCs w:val="28"/>
        </w:rPr>
        <w:t xml:space="preserve">ПАМЯТИ ПРОФЕССОРА О.Г. КУКОСЯНА // – Режим доступа: </w:t>
      </w:r>
      <w:hyperlink r:id="rId58" w:history="1">
        <w:r w:rsidRPr="007064D9">
          <w:rPr>
            <w:rFonts w:ascii="Times New Roman" w:hAnsi="Times New Roman" w:cs="Times New Roman"/>
            <w:sz w:val="28"/>
            <w:szCs w:val="28"/>
          </w:rPr>
          <w:t>https://www.elibrary.ru/item.asp?id=20266263</w:t>
        </w:r>
      </w:hyperlink>
      <w:r w:rsidRPr="007064D9">
        <w:rPr>
          <w:rFonts w:ascii="Times New Roman" w:hAnsi="Times New Roman" w:cs="Times New Roman"/>
          <w:sz w:val="28"/>
          <w:szCs w:val="28"/>
        </w:rPr>
        <w:t xml:space="preserve"> </w:t>
      </w:r>
    </w:p>
    <w:p w14:paraId="299C69B7" w14:textId="77777777" w:rsidR="003E2502" w:rsidRPr="007064D9" w:rsidRDefault="003E2502" w:rsidP="002258DA">
      <w:pPr>
        <w:pStyle w:val="af7"/>
        <w:numPr>
          <w:ilvl w:val="0"/>
          <w:numId w:val="65"/>
        </w:numPr>
        <w:tabs>
          <w:tab w:val="left" w:pos="993"/>
        </w:tabs>
        <w:spacing w:line="276" w:lineRule="auto"/>
        <w:ind w:left="0" w:firstLine="567"/>
        <w:rPr>
          <w:szCs w:val="28"/>
        </w:rPr>
      </w:pPr>
      <w:r w:rsidRPr="007064D9">
        <w:rPr>
          <w:szCs w:val="28"/>
        </w:rPr>
        <w:t xml:space="preserve">Луценко Е.В. Формирование субъективных (виртуальных) моделей физической и социальной реальности сознанием человека и неоправданное придание им онтологического статуса (гипостазирование)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2015. – №09(113). С. 1 – 32. – </w:t>
      </w:r>
      <w:r w:rsidRPr="007064D9">
        <w:rPr>
          <w:szCs w:val="28"/>
          <w:lang w:val="en-US"/>
        </w:rPr>
        <w:t>IDA</w:t>
      </w:r>
      <w:r w:rsidRPr="007064D9">
        <w:rPr>
          <w:szCs w:val="28"/>
        </w:rPr>
        <w:t xml:space="preserve"> [</w:t>
      </w:r>
      <w:r w:rsidRPr="007064D9">
        <w:rPr>
          <w:szCs w:val="28"/>
          <w:lang w:val="en-US"/>
        </w:rPr>
        <w:t>article</w:t>
      </w:r>
      <w:r w:rsidRPr="007064D9">
        <w:rPr>
          <w:szCs w:val="28"/>
        </w:rPr>
        <w:t xml:space="preserve"> </w:t>
      </w:r>
      <w:r w:rsidRPr="007064D9">
        <w:rPr>
          <w:szCs w:val="28"/>
          <w:lang w:val="en-US"/>
        </w:rPr>
        <w:t>ID</w:t>
      </w:r>
      <w:r w:rsidRPr="007064D9">
        <w:rPr>
          <w:szCs w:val="28"/>
        </w:rPr>
        <w:t xml:space="preserve">]: 1131509001. – Режим доступа: </w:t>
      </w:r>
      <w:hyperlink r:id="rId59" w:tgtFrame="_blank" w:history="1">
        <w:r w:rsidRPr="007064D9">
          <w:rPr>
            <w:szCs w:val="28"/>
            <w:lang w:val="en-US"/>
          </w:rPr>
          <w:t>http</w:t>
        </w:r>
        <w:r w:rsidRPr="007064D9">
          <w:rPr>
            <w:szCs w:val="28"/>
          </w:rPr>
          <w:t>://</w:t>
        </w:r>
        <w:r w:rsidRPr="007064D9">
          <w:rPr>
            <w:szCs w:val="28"/>
            <w:lang w:val="en-US"/>
          </w:rPr>
          <w:t>ej</w:t>
        </w:r>
        <w:r w:rsidRPr="007064D9">
          <w:rPr>
            <w:szCs w:val="28"/>
          </w:rPr>
          <w:t>.</w:t>
        </w:r>
        <w:r w:rsidRPr="007064D9">
          <w:rPr>
            <w:szCs w:val="28"/>
            <w:lang w:val="en-US"/>
          </w:rPr>
          <w:t>kubagro</w:t>
        </w:r>
        <w:r w:rsidRPr="007064D9">
          <w:rPr>
            <w:szCs w:val="28"/>
          </w:rPr>
          <w:t>.</w:t>
        </w:r>
        <w:r w:rsidRPr="007064D9">
          <w:rPr>
            <w:szCs w:val="28"/>
            <w:lang w:val="en-US"/>
          </w:rPr>
          <w:t>ru</w:t>
        </w:r>
        <w:r w:rsidRPr="007064D9">
          <w:rPr>
            <w:szCs w:val="28"/>
          </w:rPr>
          <w:t>/2015/09/</w:t>
        </w:r>
        <w:r w:rsidRPr="007064D9">
          <w:rPr>
            <w:szCs w:val="28"/>
            <w:lang w:val="en-US"/>
          </w:rPr>
          <w:t>pdf</w:t>
        </w:r>
        <w:r w:rsidRPr="007064D9">
          <w:rPr>
            <w:szCs w:val="28"/>
          </w:rPr>
          <w:t>/01.</w:t>
        </w:r>
        <w:r w:rsidRPr="007064D9">
          <w:rPr>
            <w:szCs w:val="28"/>
            <w:lang w:val="en-US"/>
          </w:rPr>
          <w:t>pdf</w:t>
        </w:r>
      </w:hyperlink>
      <w:r w:rsidRPr="007064D9">
        <w:rPr>
          <w:szCs w:val="28"/>
        </w:rPr>
        <w:t>, 2 у.п.л.</w:t>
      </w:r>
    </w:p>
    <w:p w14:paraId="709069E5" w14:textId="77777777" w:rsidR="003E2502" w:rsidRPr="007064D9" w:rsidRDefault="003E2502" w:rsidP="002258DA">
      <w:pPr>
        <w:pStyle w:val="af7"/>
        <w:numPr>
          <w:ilvl w:val="0"/>
          <w:numId w:val="65"/>
        </w:numPr>
        <w:tabs>
          <w:tab w:val="left" w:pos="993"/>
        </w:tabs>
        <w:spacing w:line="276" w:lineRule="auto"/>
        <w:ind w:left="0" w:firstLine="567"/>
        <w:rPr>
          <w:szCs w:val="28"/>
        </w:rPr>
      </w:pPr>
      <w:r w:rsidRPr="007064D9">
        <w:rPr>
          <w:szCs w:val="28"/>
        </w:rPr>
        <w:t xml:space="preserve"> Луценко Е.В. Принципы и перспективы корректной содержательной интерпретации субъективных (виртуальных) моделей физической и социальной реальности, формируемых сознанием человека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2016. – №01(115). С. 22 – 75. – </w:t>
      </w:r>
      <w:r w:rsidRPr="007064D9">
        <w:rPr>
          <w:szCs w:val="28"/>
          <w:lang w:val="en-US"/>
        </w:rPr>
        <w:t>IDA</w:t>
      </w:r>
      <w:r w:rsidRPr="007064D9">
        <w:rPr>
          <w:szCs w:val="28"/>
        </w:rPr>
        <w:t xml:space="preserve"> [</w:t>
      </w:r>
      <w:r w:rsidRPr="007064D9">
        <w:rPr>
          <w:szCs w:val="28"/>
          <w:lang w:val="en-US"/>
        </w:rPr>
        <w:t>article</w:t>
      </w:r>
      <w:r w:rsidRPr="007064D9">
        <w:rPr>
          <w:szCs w:val="28"/>
        </w:rPr>
        <w:t xml:space="preserve"> </w:t>
      </w:r>
      <w:r w:rsidRPr="007064D9">
        <w:rPr>
          <w:szCs w:val="28"/>
          <w:lang w:val="en-US"/>
        </w:rPr>
        <w:t>ID</w:t>
      </w:r>
      <w:r w:rsidRPr="007064D9">
        <w:rPr>
          <w:szCs w:val="28"/>
        </w:rPr>
        <w:t xml:space="preserve">]: 1151601003. – Режим доступа: </w:t>
      </w:r>
      <w:hyperlink r:id="rId60" w:tgtFrame="_blank" w:history="1">
        <w:r w:rsidRPr="007064D9">
          <w:rPr>
            <w:szCs w:val="28"/>
            <w:lang w:val="en-US"/>
          </w:rPr>
          <w:t>http</w:t>
        </w:r>
        <w:r w:rsidRPr="007064D9">
          <w:rPr>
            <w:szCs w:val="28"/>
          </w:rPr>
          <w:t>://</w:t>
        </w:r>
        <w:r w:rsidRPr="007064D9">
          <w:rPr>
            <w:szCs w:val="28"/>
            <w:lang w:val="en-US"/>
          </w:rPr>
          <w:t>ej</w:t>
        </w:r>
        <w:r w:rsidRPr="007064D9">
          <w:rPr>
            <w:szCs w:val="28"/>
          </w:rPr>
          <w:t>.</w:t>
        </w:r>
        <w:r w:rsidRPr="007064D9">
          <w:rPr>
            <w:szCs w:val="28"/>
            <w:lang w:val="en-US"/>
          </w:rPr>
          <w:t>kubagro</w:t>
        </w:r>
        <w:r w:rsidRPr="007064D9">
          <w:rPr>
            <w:szCs w:val="28"/>
          </w:rPr>
          <w:t>.</w:t>
        </w:r>
        <w:r w:rsidRPr="007064D9">
          <w:rPr>
            <w:szCs w:val="28"/>
            <w:lang w:val="en-US"/>
          </w:rPr>
          <w:t>ru</w:t>
        </w:r>
        <w:r w:rsidRPr="007064D9">
          <w:rPr>
            <w:szCs w:val="28"/>
          </w:rPr>
          <w:t>/2016/01/</w:t>
        </w:r>
        <w:r w:rsidRPr="007064D9">
          <w:rPr>
            <w:szCs w:val="28"/>
            <w:lang w:val="en-US"/>
          </w:rPr>
          <w:t>pdf</w:t>
        </w:r>
        <w:r w:rsidRPr="007064D9">
          <w:rPr>
            <w:szCs w:val="28"/>
          </w:rPr>
          <w:t>/03.</w:t>
        </w:r>
        <w:r w:rsidRPr="007064D9">
          <w:rPr>
            <w:szCs w:val="28"/>
            <w:lang w:val="en-US"/>
          </w:rPr>
          <w:t>pdf</w:t>
        </w:r>
      </w:hyperlink>
      <w:r w:rsidRPr="007064D9">
        <w:rPr>
          <w:szCs w:val="28"/>
        </w:rPr>
        <w:t>, 3,375 у.п.л.</w:t>
      </w:r>
    </w:p>
    <w:p w14:paraId="6F3B5CEA" w14:textId="77777777" w:rsidR="003E2502" w:rsidRPr="007064D9" w:rsidRDefault="003E2502" w:rsidP="002258DA">
      <w:pPr>
        <w:pStyle w:val="af7"/>
        <w:numPr>
          <w:ilvl w:val="0"/>
          <w:numId w:val="65"/>
        </w:numPr>
        <w:tabs>
          <w:tab w:val="left" w:pos="993"/>
        </w:tabs>
        <w:spacing w:line="276" w:lineRule="auto"/>
        <w:ind w:left="0" w:firstLine="567"/>
        <w:rPr>
          <w:szCs w:val="28"/>
        </w:rPr>
      </w:pPr>
      <w:r w:rsidRPr="007064D9">
        <w:rPr>
          <w:szCs w:val="28"/>
          <w:shd w:val="clear" w:color="auto" w:fill="FFFFFF"/>
        </w:rPr>
        <w:t xml:space="preserve">Луценко Е.В. Сценарный АСК-анализ как метод разработки на основе эмпирических данных базисных функций и весовых коэффициентов для разложения в ряд функции состояния объекта или ситуации по теореме А.Н.Колмогорова (1957)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2020. – №07(161). С. 76 – 120. – </w:t>
      </w:r>
      <w:r w:rsidRPr="007064D9">
        <w:rPr>
          <w:szCs w:val="28"/>
          <w:shd w:val="clear" w:color="auto" w:fill="FFFFFF"/>
          <w:lang w:val="en-US"/>
        </w:rPr>
        <w:t>IDA</w:t>
      </w:r>
      <w:r w:rsidRPr="007064D9">
        <w:rPr>
          <w:szCs w:val="28"/>
          <w:shd w:val="clear" w:color="auto" w:fill="FFFFFF"/>
        </w:rPr>
        <w:t xml:space="preserve"> [</w:t>
      </w:r>
      <w:r w:rsidRPr="007064D9">
        <w:rPr>
          <w:szCs w:val="28"/>
          <w:shd w:val="clear" w:color="auto" w:fill="FFFFFF"/>
          <w:lang w:val="en-US"/>
        </w:rPr>
        <w:t>article</w:t>
      </w:r>
      <w:r w:rsidRPr="007064D9">
        <w:rPr>
          <w:szCs w:val="28"/>
          <w:shd w:val="clear" w:color="auto" w:fill="FFFFFF"/>
        </w:rPr>
        <w:t xml:space="preserve"> </w:t>
      </w:r>
      <w:r w:rsidRPr="007064D9">
        <w:rPr>
          <w:szCs w:val="28"/>
          <w:shd w:val="clear" w:color="auto" w:fill="FFFFFF"/>
          <w:lang w:val="en-US"/>
        </w:rPr>
        <w:t>ID</w:t>
      </w:r>
      <w:r w:rsidRPr="007064D9">
        <w:rPr>
          <w:szCs w:val="28"/>
          <w:shd w:val="clear" w:color="auto" w:fill="FFFFFF"/>
        </w:rPr>
        <w:t xml:space="preserve">]: </w:t>
      </w:r>
      <w:r w:rsidRPr="007064D9">
        <w:rPr>
          <w:szCs w:val="28"/>
        </w:rPr>
        <w:t>1612007009</w:t>
      </w:r>
      <w:r w:rsidRPr="007064D9">
        <w:rPr>
          <w:szCs w:val="28"/>
          <w:shd w:val="clear" w:color="auto" w:fill="FFFFFF"/>
        </w:rPr>
        <w:t xml:space="preserve">. – Режим доступа: </w:t>
      </w:r>
      <w:hyperlink r:id="rId61" w:tgtFrame="_blank" w:history="1">
        <w:r w:rsidRPr="007064D9">
          <w:rPr>
            <w:szCs w:val="28"/>
            <w:lang w:val="en-US"/>
          </w:rPr>
          <w:t>http</w:t>
        </w:r>
        <w:r w:rsidRPr="007064D9">
          <w:rPr>
            <w:szCs w:val="28"/>
          </w:rPr>
          <w:t>://</w:t>
        </w:r>
        <w:r w:rsidRPr="007064D9">
          <w:rPr>
            <w:szCs w:val="28"/>
            <w:lang w:val="en-US"/>
          </w:rPr>
          <w:t>ej</w:t>
        </w:r>
        <w:r w:rsidRPr="007064D9">
          <w:rPr>
            <w:szCs w:val="28"/>
          </w:rPr>
          <w:t>.</w:t>
        </w:r>
        <w:r w:rsidRPr="007064D9">
          <w:rPr>
            <w:szCs w:val="28"/>
            <w:lang w:val="en-US"/>
          </w:rPr>
          <w:t>kubagro</w:t>
        </w:r>
        <w:r w:rsidRPr="007064D9">
          <w:rPr>
            <w:szCs w:val="28"/>
          </w:rPr>
          <w:t>.</w:t>
        </w:r>
        <w:r w:rsidRPr="007064D9">
          <w:rPr>
            <w:szCs w:val="28"/>
            <w:lang w:val="en-US"/>
          </w:rPr>
          <w:t>ru</w:t>
        </w:r>
        <w:r w:rsidRPr="007064D9">
          <w:rPr>
            <w:szCs w:val="28"/>
          </w:rPr>
          <w:t>/2020/07/</w:t>
        </w:r>
        <w:r w:rsidRPr="007064D9">
          <w:rPr>
            <w:szCs w:val="28"/>
            <w:lang w:val="en-US"/>
          </w:rPr>
          <w:t>pdf</w:t>
        </w:r>
        <w:r w:rsidRPr="007064D9">
          <w:rPr>
            <w:szCs w:val="28"/>
          </w:rPr>
          <w:t>/09.</w:t>
        </w:r>
        <w:r w:rsidRPr="007064D9">
          <w:rPr>
            <w:szCs w:val="28"/>
            <w:lang w:val="en-US"/>
          </w:rPr>
          <w:t>pdf</w:t>
        </w:r>
      </w:hyperlink>
      <w:r w:rsidRPr="007064D9">
        <w:rPr>
          <w:szCs w:val="28"/>
          <w:shd w:val="clear" w:color="auto" w:fill="FFFFFF"/>
        </w:rPr>
        <w:t>, 2,812 у.п.л.</w:t>
      </w:r>
    </w:p>
    <w:p w14:paraId="53687E68" w14:textId="77777777" w:rsidR="003E2502" w:rsidRPr="007064D9" w:rsidRDefault="003E2502" w:rsidP="002258DA">
      <w:pPr>
        <w:pStyle w:val="af7"/>
        <w:numPr>
          <w:ilvl w:val="0"/>
          <w:numId w:val="65"/>
        </w:numPr>
        <w:tabs>
          <w:tab w:val="left" w:pos="993"/>
        </w:tabs>
        <w:spacing w:line="276" w:lineRule="auto"/>
        <w:ind w:left="0" w:firstLine="567"/>
        <w:rPr>
          <w:szCs w:val="28"/>
          <w:lang w:val="en-US"/>
        </w:rPr>
      </w:pPr>
      <w:r w:rsidRPr="007064D9">
        <w:rPr>
          <w:szCs w:val="28"/>
          <w:shd w:val="clear" w:color="auto" w:fill="FFFFFF"/>
        </w:rPr>
        <w:lastRenderedPageBreak/>
        <w:t>Луценко Е.В. Метризация измерительных шкал различных типов и совместная сопоставимая количественная обработка разнородных факторов в системно-когнитивном анализе и системе «Эйдос»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2013. – №08(092). С</w:t>
      </w:r>
      <w:r w:rsidRPr="007064D9">
        <w:rPr>
          <w:szCs w:val="28"/>
          <w:shd w:val="clear" w:color="auto" w:fill="FFFFFF"/>
          <w:lang w:val="en-US"/>
        </w:rPr>
        <w:t>. 859 – 883. – IDA [article ID]: </w:t>
      </w:r>
      <w:r w:rsidRPr="007064D9">
        <w:rPr>
          <w:szCs w:val="28"/>
          <w:lang w:val="en-US"/>
        </w:rPr>
        <w:t>0921308058</w:t>
      </w:r>
      <w:r w:rsidRPr="007064D9">
        <w:rPr>
          <w:szCs w:val="28"/>
          <w:shd w:val="clear" w:color="auto" w:fill="FFFFFF"/>
          <w:lang w:val="en-US"/>
        </w:rPr>
        <w:t xml:space="preserve">. – </w:t>
      </w:r>
      <w:r w:rsidRPr="007064D9">
        <w:rPr>
          <w:szCs w:val="28"/>
          <w:shd w:val="clear" w:color="auto" w:fill="FFFFFF"/>
        </w:rPr>
        <w:t>Режим</w:t>
      </w:r>
      <w:r w:rsidRPr="007064D9">
        <w:rPr>
          <w:szCs w:val="28"/>
          <w:shd w:val="clear" w:color="auto" w:fill="FFFFFF"/>
          <w:lang w:val="en-US"/>
        </w:rPr>
        <w:t xml:space="preserve"> </w:t>
      </w:r>
      <w:r w:rsidRPr="007064D9">
        <w:rPr>
          <w:szCs w:val="28"/>
          <w:shd w:val="clear" w:color="auto" w:fill="FFFFFF"/>
        </w:rPr>
        <w:t>доступа</w:t>
      </w:r>
      <w:r w:rsidRPr="007064D9">
        <w:rPr>
          <w:szCs w:val="28"/>
          <w:shd w:val="clear" w:color="auto" w:fill="FFFFFF"/>
          <w:lang w:val="en-US"/>
        </w:rPr>
        <w:t>: </w:t>
      </w:r>
      <w:hyperlink r:id="rId62" w:tgtFrame="_blank" w:history="1">
        <w:r w:rsidRPr="007064D9">
          <w:rPr>
            <w:szCs w:val="28"/>
            <w:lang w:val="en-US"/>
          </w:rPr>
          <w:t>http://ej.kubagro.ru/2013/08/pdf/58.pdf</w:t>
        </w:r>
      </w:hyperlink>
      <w:r w:rsidRPr="007064D9">
        <w:rPr>
          <w:szCs w:val="28"/>
          <w:shd w:val="clear" w:color="auto" w:fill="FFFFFF"/>
          <w:lang w:val="en-US"/>
        </w:rPr>
        <w:t xml:space="preserve">, 1,562 </w:t>
      </w:r>
      <w:r w:rsidRPr="007064D9">
        <w:rPr>
          <w:szCs w:val="28"/>
          <w:shd w:val="clear" w:color="auto" w:fill="FFFFFF"/>
        </w:rPr>
        <w:t>у</w:t>
      </w:r>
      <w:r w:rsidRPr="007064D9">
        <w:rPr>
          <w:szCs w:val="28"/>
          <w:shd w:val="clear" w:color="auto" w:fill="FFFFFF"/>
          <w:lang w:val="en-US"/>
        </w:rPr>
        <w:t>.</w:t>
      </w:r>
      <w:r w:rsidRPr="007064D9">
        <w:rPr>
          <w:szCs w:val="28"/>
          <w:shd w:val="clear" w:color="auto" w:fill="FFFFFF"/>
        </w:rPr>
        <w:t>п</w:t>
      </w:r>
      <w:r w:rsidRPr="007064D9">
        <w:rPr>
          <w:szCs w:val="28"/>
          <w:shd w:val="clear" w:color="auto" w:fill="FFFFFF"/>
          <w:lang w:val="en-US"/>
        </w:rPr>
        <w:t>.</w:t>
      </w:r>
      <w:r w:rsidRPr="007064D9">
        <w:rPr>
          <w:szCs w:val="28"/>
          <w:shd w:val="clear" w:color="auto" w:fill="FFFFFF"/>
        </w:rPr>
        <w:t>л</w:t>
      </w:r>
      <w:r w:rsidRPr="007064D9">
        <w:rPr>
          <w:szCs w:val="28"/>
          <w:shd w:val="clear" w:color="auto" w:fill="FFFFFF"/>
          <w:lang w:val="en-US"/>
        </w:rPr>
        <w:t>.</w:t>
      </w:r>
    </w:p>
    <w:p w14:paraId="6AC6504B" w14:textId="77777777" w:rsidR="003E2502" w:rsidRPr="007064D9" w:rsidRDefault="003E2502" w:rsidP="002258DA">
      <w:pPr>
        <w:pStyle w:val="af7"/>
        <w:numPr>
          <w:ilvl w:val="0"/>
          <w:numId w:val="65"/>
        </w:numPr>
        <w:tabs>
          <w:tab w:val="left" w:pos="993"/>
        </w:tabs>
        <w:spacing w:line="276" w:lineRule="auto"/>
        <w:ind w:left="0" w:firstLine="567"/>
        <w:rPr>
          <w:szCs w:val="28"/>
          <w:lang w:val="en-US"/>
        </w:rPr>
      </w:pPr>
      <w:r w:rsidRPr="007064D9">
        <w:rPr>
          <w:szCs w:val="28"/>
          <w:shd w:val="clear" w:color="auto" w:fill="FFFFFF"/>
        </w:rPr>
        <w:t>Луценко Е.В. Количественный автоматизированный SWOT- и PEST-анализ средствами АСК-анализа и интеллектуальной системы «Эйдос-Х++»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2014. – №07(101). С</w:t>
      </w:r>
      <w:r w:rsidRPr="007064D9">
        <w:rPr>
          <w:szCs w:val="28"/>
          <w:shd w:val="clear" w:color="auto" w:fill="FFFFFF"/>
          <w:lang w:val="en-US"/>
        </w:rPr>
        <w:t>. 1367 – 1409. – IDA [article ID]: </w:t>
      </w:r>
      <w:r w:rsidRPr="007064D9">
        <w:rPr>
          <w:szCs w:val="28"/>
          <w:lang w:val="en-US"/>
        </w:rPr>
        <w:t>1011407090</w:t>
      </w:r>
      <w:r w:rsidRPr="007064D9">
        <w:rPr>
          <w:szCs w:val="28"/>
          <w:shd w:val="clear" w:color="auto" w:fill="FFFFFF"/>
          <w:lang w:val="en-US"/>
        </w:rPr>
        <w:t xml:space="preserve">. – </w:t>
      </w:r>
      <w:r w:rsidRPr="007064D9">
        <w:rPr>
          <w:szCs w:val="28"/>
          <w:shd w:val="clear" w:color="auto" w:fill="FFFFFF"/>
        </w:rPr>
        <w:t>Режим</w:t>
      </w:r>
      <w:r w:rsidRPr="007064D9">
        <w:rPr>
          <w:szCs w:val="28"/>
          <w:shd w:val="clear" w:color="auto" w:fill="FFFFFF"/>
          <w:lang w:val="en-US"/>
        </w:rPr>
        <w:t xml:space="preserve"> </w:t>
      </w:r>
      <w:r w:rsidRPr="007064D9">
        <w:rPr>
          <w:szCs w:val="28"/>
          <w:shd w:val="clear" w:color="auto" w:fill="FFFFFF"/>
        </w:rPr>
        <w:t>доступа</w:t>
      </w:r>
      <w:r w:rsidRPr="007064D9">
        <w:rPr>
          <w:szCs w:val="28"/>
          <w:shd w:val="clear" w:color="auto" w:fill="FFFFFF"/>
          <w:lang w:val="en-US"/>
        </w:rPr>
        <w:t>: </w:t>
      </w:r>
      <w:hyperlink r:id="rId63" w:tgtFrame="_blank" w:history="1">
        <w:r w:rsidRPr="007064D9">
          <w:rPr>
            <w:szCs w:val="28"/>
            <w:lang w:val="en-US"/>
          </w:rPr>
          <w:t>http://ej.kubagro.ru/2014/07/pdf/90.pdf</w:t>
        </w:r>
      </w:hyperlink>
      <w:r w:rsidRPr="007064D9">
        <w:rPr>
          <w:szCs w:val="28"/>
          <w:shd w:val="clear" w:color="auto" w:fill="FFFFFF"/>
          <w:lang w:val="en-US"/>
        </w:rPr>
        <w:t xml:space="preserve">, 2,688 </w:t>
      </w:r>
      <w:r w:rsidRPr="007064D9">
        <w:rPr>
          <w:szCs w:val="28"/>
          <w:shd w:val="clear" w:color="auto" w:fill="FFFFFF"/>
        </w:rPr>
        <w:t>у</w:t>
      </w:r>
      <w:r w:rsidRPr="007064D9">
        <w:rPr>
          <w:szCs w:val="28"/>
          <w:shd w:val="clear" w:color="auto" w:fill="FFFFFF"/>
          <w:lang w:val="en-US"/>
        </w:rPr>
        <w:t>.</w:t>
      </w:r>
      <w:r w:rsidRPr="007064D9">
        <w:rPr>
          <w:szCs w:val="28"/>
          <w:shd w:val="clear" w:color="auto" w:fill="FFFFFF"/>
        </w:rPr>
        <w:t>п</w:t>
      </w:r>
      <w:r w:rsidRPr="007064D9">
        <w:rPr>
          <w:szCs w:val="28"/>
          <w:shd w:val="clear" w:color="auto" w:fill="FFFFFF"/>
          <w:lang w:val="en-US"/>
        </w:rPr>
        <w:t>.</w:t>
      </w:r>
      <w:r w:rsidRPr="007064D9">
        <w:rPr>
          <w:szCs w:val="28"/>
          <w:shd w:val="clear" w:color="auto" w:fill="FFFFFF"/>
        </w:rPr>
        <w:t>л</w:t>
      </w:r>
      <w:r w:rsidRPr="007064D9">
        <w:rPr>
          <w:szCs w:val="28"/>
          <w:shd w:val="clear" w:color="auto" w:fill="FFFFFF"/>
          <w:lang w:val="en-US"/>
        </w:rPr>
        <w:t>.</w:t>
      </w:r>
    </w:p>
    <w:p w14:paraId="55033865" w14:textId="77777777" w:rsidR="003E2502" w:rsidRPr="007064D9" w:rsidRDefault="003E2502" w:rsidP="002258DA">
      <w:pPr>
        <w:pStyle w:val="af7"/>
        <w:numPr>
          <w:ilvl w:val="0"/>
          <w:numId w:val="65"/>
        </w:numPr>
        <w:tabs>
          <w:tab w:val="left" w:pos="993"/>
        </w:tabs>
        <w:spacing w:line="276" w:lineRule="auto"/>
        <w:ind w:left="0" w:firstLine="567"/>
        <w:rPr>
          <w:szCs w:val="28"/>
        </w:rPr>
      </w:pPr>
      <w:r w:rsidRPr="007064D9">
        <w:rPr>
          <w:szCs w:val="28"/>
          <w:shd w:val="clear" w:color="auto" w:fill="FFFFFF"/>
        </w:rPr>
        <w:t>Луценко Е.В. Метод когнитивной кластеризации или кластеризация на основе знаний (кластеризация в системно-когнитивном анализе и интеллектуальной системе «Эйдос») /  Е.В. Луценко, В.Е. Коржаков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2011. – №07(071). С. 528 – 576. – Шифр Информрегистра: </w:t>
      </w:r>
      <w:r w:rsidRPr="007064D9">
        <w:rPr>
          <w:szCs w:val="28"/>
        </w:rPr>
        <w:t>0421100012</w:t>
      </w:r>
      <w:r w:rsidRPr="007064D9">
        <w:rPr>
          <w:szCs w:val="28"/>
          <w:shd w:val="clear" w:color="auto" w:fill="FFFFFF"/>
        </w:rPr>
        <w:t>\0253, IDA [article ID]: </w:t>
      </w:r>
      <w:r w:rsidRPr="007064D9">
        <w:rPr>
          <w:szCs w:val="28"/>
        </w:rPr>
        <w:t>0711107040</w:t>
      </w:r>
      <w:r w:rsidRPr="007064D9">
        <w:rPr>
          <w:szCs w:val="28"/>
          <w:shd w:val="clear" w:color="auto" w:fill="FFFFFF"/>
        </w:rPr>
        <w:t>. – Режим доступа: </w:t>
      </w:r>
      <w:hyperlink r:id="rId64" w:tgtFrame="_blank" w:history="1">
        <w:r w:rsidRPr="007064D9">
          <w:rPr>
            <w:szCs w:val="28"/>
          </w:rPr>
          <w:t>http://ej.kubagro.ru/2011/07/pdf/40.pdf</w:t>
        </w:r>
      </w:hyperlink>
      <w:r w:rsidRPr="007064D9">
        <w:rPr>
          <w:szCs w:val="28"/>
          <w:shd w:val="clear" w:color="auto" w:fill="FFFFFF"/>
        </w:rPr>
        <w:t>, 3,062 у.п.л.</w:t>
      </w:r>
    </w:p>
    <w:p w14:paraId="77974AF0" w14:textId="77777777" w:rsidR="003E2502" w:rsidRPr="00C23385" w:rsidRDefault="003E2502" w:rsidP="002258DA">
      <w:pPr>
        <w:pStyle w:val="a0"/>
        <w:spacing w:before="0" w:after="0" w:line="276" w:lineRule="auto"/>
        <w:jc w:val="both"/>
        <w:rPr>
          <w:rFonts w:ascii="Times New Roman" w:hAnsi="Times New Roman" w:cs="Times New Roman"/>
          <w:sz w:val="32"/>
          <w:szCs w:val="32"/>
          <w:lang w:val="ru-RU"/>
        </w:rPr>
      </w:pPr>
    </w:p>
    <w:p w14:paraId="0222C7A3" w14:textId="77777777" w:rsidR="00C14E31" w:rsidRPr="00C23385" w:rsidRDefault="00C14E31" w:rsidP="00F43A5D">
      <w:pPr>
        <w:pStyle w:val="3"/>
      </w:pPr>
      <w:bookmarkStart w:id="76" w:name="_Toc231723759"/>
      <w:r w:rsidRPr="00C23385">
        <w:t>1.9. Эффективность объекта управления как его эмерджентное свойство и повышение уровня системности как цель управления</w:t>
      </w:r>
      <w:bookmarkEnd w:id="76"/>
    </w:p>
    <w:p w14:paraId="0B5161CE" w14:textId="77777777" w:rsidR="00C14E31" w:rsidRPr="00C23385" w:rsidRDefault="00C14E31" w:rsidP="002258DA">
      <w:pPr>
        <w:spacing w:after="0" w:line="276" w:lineRule="auto"/>
        <w:jc w:val="both"/>
        <w:rPr>
          <w:rFonts w:ascii="Times New Roman" w:eastAsia="Times New Roman" w:hAnsi="Times New Roman" w:cs="Times New Roman"/>
          <w:i/>
          <w:sz w:val="32"/>
          <w:szCs w:val="32"/>
          <w:lang w:eastAsia="ru-RU"/>
        </w:rPr>
      </w:pPr>
    </w:p>
    <w:p w14:paraId="4C21C80C" w14:textId="77777777" w:rsidR="00C14E31" w:rsidRPr="00C23385" w:rsidRDefault="00C14E31" w:rsidP="002258DA">
      <w:pPr>
        <w:spacing w:after="0" w:line="276" w:lineRule="auto"/>
        <w:ind w:firstLine="851"/>
        <w:jc w:val="both"/>
        <w:rPr>
          <w:rFonts w:ascii="Times New Roman" w:eastAsia="Times New Roman" w:hAnsi="Times New Roman" w:cs="Times New Roman"/>
          <w:i/>
          <w:sz w:val="32"/>
          <w:szCs w:val="32"/>
          <w:lang w:eastAsia="ru-RU"/>
        </w:rPr>
      </w:pPr>
      <w:r w:rsidRPr="00C23385">
        <w:rPr>
          <w:rFonts w:ascii="Times New Roman" w:eastAsia="Times New Roman" w:hAnsi="Times New Roman" w:cs="Times New Roman"/>
          <w:i/>
          <w:sz w:val="32"/>
          <w:szCs w:val="32"/>
          <w:lang w:eastAsia="ru-RU"/>
        </w:rPr>
        <w:t xml:space="preserve">Система – это множество базовых элементов, взаимосвязанных друг с другом, за счет чего система приобретает новые, так называемые системные или эмерджентные свойства, которых нет у множества базовых элементов и которые обеспечивают системе преимущества в достижении цели. Эмерджентные свойства систем тем более ярко выражены, чем сильнее взаимосвязи между элементами </w:t>
      </w:r>
      <w:r w:rsidRPr="00C23385">
        <w:rPr>
          <w:rFonts w:ascii="Times New Roman" w:eastAsia="Times New Roman" w:hAnsi="Times New Roman" w:cs="Times New Roman"/>
          <w:i/>
          <w:sz w:val="32"/>
          <w:szCs w:val="32"/>
          <w:lang w:eastAsia="ru-RU"/>
        </w:rPr>
        <w:lastRenderedPageBreak/>
        <w:t>множества и чем их больше, чем сильнее свойства системы отличаются от свойств множества базовых элементов, из которых состоит система, т.е. чем выше уровень системности. Эффективность системы в достижении цели представляет собой ее эмерджентное свойство. Поэтому повышение эффективности достигается путем повышения уровня системности. Если предприятие рассматривать как  систему, то системный эффект – это эффективность его работы. В результате повышения уровня системности предприятия оно за то же время производит больше продукции и услуг в расчете на одного работника и на единицу затрат, причем продукции более высокого качества</w:t>
      </w:r>
    </w:p>
    <w:p w14:paraId="47044546"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Данн</w:t>
      </w:r>
      <w:r w:rsidR="00C20CD4">
        <w:rPr>
          <w:rFonts w:ascii="Times New Roman" w:hAnsi="Times New Roman" w:cs="Times New Roman"/>
          <w:sz w:val="32"/>
          <w:szCs w:val="32"/>
          <w:lang w:val="ru-RU"/>
        </w:rPr>
        <w:t>ый</w:t>
      </w:r>
      <w:r w:rsidRPr="00C23385">
        <w:rPr>
          <w:rFonts w:ascii="Times New Roman" w:hAnsi="Times New Roman" w:cs="Times New Roman"/>
          <w:sz w:val="32"/>
          <w:szCs w:val="32"/>
        </w:rPr>
        <w:t xml:space="preserve"> </w:t>
      </w:r>
      <w:r w:rsidR="00C20CD4">
        <w:rPr>
          <w:rFonts w:ascii="Times New Roman" w:hAnsi="Times New Roman" w:cs="Times New Roman"/>
          <w:sz w:val="32"/>
          <w:szCs w:val="32"/>
          <w:lang w:val="ru-RU"/>
        </w:rPr>
        <w:t>материал</w:t>
      </w:r>
      <w:r w:rsidRPr="00C23385">
        <w:rPr>
          <w:rFonts w:ascii="Times New Roman" w:hAnsi="Times New Roman" w:cs="Times New Roman"/>
          <w:sz w:val="32"/>
          <w:szCs w:val="32"/>
        </w:rPr>
        <w:t xml:space="preserve"> можно рассматривать как прямое и непосредственное продолжение статьи [17].</w:t>
      </w:r>
    </w:p>
    <w:p w14:paraId="09E25F95" w14:textId="77777777" w:rsidR="00C14E31" w:rsidRPr="00C23385" w:rsidRDefault="00C14E31" w:rsidP="002258DA">
      <w:pPr>
        <w:pStyle w:val="4"/>
        <w:spacing w:line="276" w:lineRule="auto"/>
        <w:ind w:firstLine="851"/>
        <w:rPr>
          <w:rFonts w:cs="Times New Roman"/>
          <w:szCs w:val="32"/>
        </w:rPr>
      </w:pPr>
      <w:bookmarkStart w:id="77" w:name="_Toc62994793"/>
      <w:bookmarkStart w:id="78" w:name="_Toc231723760"/>
      <w:r w:rsidRPr="00C23385">
        <w:rPr>
          <w:rFonts w:cs="Times New Roman"/>
          <w:szCs w:val="32"/>
        </w:rPr>
        <w:t>1. Энтропийная мера информации Л.Больцмана</w:t>
      </w:r>
      <w:bookmarkEnd w:id="77"/>
      <w:bookmarkEnd w:id="78"/>
    </w:p>
    <w:p w14:paraId="4C797FBD"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Фраза: «</w:t>
      </w:r>
      <w:r w:rsidRPr="00C23385">
        <w:rPr>
          <w:rFonts w:ascii="Times New Roman" w:hAnsi="Times New Roman" w:cs="Times New Roman"/>
          <w:i/>
          <w:iCs/>
          <w:sz w:val="32"/>
          <w:szCs w:val="32"/>
        </w:rPr>
        <w:t>Целое больше суммы своих частей</w:t>
      </w:r>
      <w:r w:rsidRPr="00C23385">
        <w:rPr>
          <w:rFonts w:ascii="Times New Roman" w:hAnsi="Times New Roman" w:cs="Times New Roman"/>
          <w:sz w:val="32"/>
          <w:szCs w:val="32"/>
        </w:rPr>
        <w:t xml:space="preserve">», приписывается Аристотелю. Маркс писал, что работники объединяются в предприятия, т.к. это способствует повышению производительности труда. </w:t>
      </w:r>
    </w:p>
    <w:p w14:paraId="6C2660BB"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Таким образом, предприятие – это система, а системный эффект – повышение эффективности его работы. В результате система работников за то же время может произвести больше продукции в расчете на одного работника, т.к. на производство единицы продукции затрачивается меньшее время и других видов затрат. </w:t>
      </w:r>
    </w:p>
    <w:p w14:paraId="1759D56E"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Когда речь идет об очень сложных и масштабных продуктах производства, например, таких как корабль дальней морской зоны или космический корабль, один человек вообще не может его произвести, т.к. это потребует времени десятков или сотен и тысяч обычных человеческих жизней. Но на предприятии это вполне возможно.</w:t>
      </w:r>
    </w:p>
    <w:p w14:paraId="6C5D9B39"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По этой же причине люди образуют семьи, а также совместные поселения, такие как села и города [2].</w:t>
      </w:r>
    </w:p>
    <w:p w14:paraId="5E18D7BC"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Известно, что масса и энергия всех вещественных и полевых систем связаны простым соотношением: </w:t>
      </w:r>
      <w:r w:rsidRPr="00C23385">
        <w:rPr>
          <w:rFonts w:ascii="Times New Roman" w:hAnsi="Times New Roman" w:cs="Times New Roman"/>
          <w:b/>
          <w:i/>
          <w:sz w:val="32"/>
          <w:szCs w:val="32"/>
        </w:rPr>
        <w:t>E=MC</w:t>
      </w:r>
      <w:r w:rsidRPr="00C23385">
        <w:rPr>
          <w:rFonts w:ascii="Times New Roman" w:hAnsi="Times New Roman" w:cs="Times New Roman"/>
          <w:b/>
          <w:i/>
          <w:sz w:val="32"/>
          <w:szCs w:val="32"/>
          <w:vertAlign w:val="superscript"/>
        </w:rPr>
        <w:t>2</w:t>
      </w:r>
      <w:r w:rsidRPr="00C23385">
        <w:rPr>
          <w:rFonts w:ascii="Times New Roman" w:hAnsi="Times New Roman" w:cs="Times New Roman"/>
          <w:sz w:val="32"/>
          <w:szCs w:val="32"/>
        </w:rPr>
        <w:t>. Напрашивается интригующий вопрос о том, не существует ли подобного простого соотношения между энергией и информацией?</w:t>
      </w:r>
    </w:p>
    <w:p w14:paraId="7A193537"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Почему же возникает это вопрос? </w:t>
      </w:r>
    </w:p>
    <w:p w14:paraId="341B6ABA"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Для этого есть несколько убедительных причин:</w:t>
      </w:r>
    </w:p>
    <w:tbl>
      <w:tblPr>
        <w:tblW w:w="0" w:type="auto"/>
        <w:tblLayout w:type="fixed"/>
        <w:tblLook w:val="01E0" w:firstRow="1" w:lastRow="1" w:firstColumn="1" w:lastColumn="1" w:noHBand="0" w:noVBand="0"/>
      </w:tblPr>
      <w:tblGrid>
        <w:gridCol w:w="3227"/>
        <w:gridCol w:w="6059"/>
      </w:tblGrid>
      <w:tr w:rsidR="00C14E31" w:rsidRPr="00C23385" w14:paraId="6A0AB418" w14:textId="77777777" w:rsidTr="0083149B">
        <w:tc>
          <w:tcPr>
            <w:tcW w:w="3227" w:type="dxa"/>
          </w:tcPr>
          <w:p w14:paraId="1ADA4334"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noProof/>
                <w:sz w:val="32"/>
                <w:szCs w:val="32"/>
                <w:lang w:val="en-US"/>
              </w:rPr>
              <w:drawing>
                <wp:inline distT="0" distB="0" distL="0" distR="0" wp14:anchorId="08C2E44E" wp14:editId="37BD33D7">
                  <wp:extent cx="1981200" cy="2705100"/>
                  <wp:effectExtent l="0" t="0" r="0" b="0"/>
                  <wp:docPr id="22" name="Рисунок 22" descr="boltzmann_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ltzmann_age31"/>
                          <pic:cNvPicPr>
                            <a:picLocks noChangeAspect="1" noChangeArrowheads="1"/>
                          </pic:cNvPicPr>
                        </pic:nvPicPr>
                        <pic:blipFill>
                          <a:blip r:embed="rId65" cstate="print">
                            <a:lum contrast="42000"/>
                            <a:extLst>
                              <a:ext uri="{28A0092B-C50C-407E-A947-70E740481C1C}">
                                <a14:useLocalDpi xmlns:a14="http://schemas.microsoft.com/office/drawing/2010/main" val="0"/>
                              </a:ext>
                            </a:extLst>
                          </a:blip>
                          <a:srcRect/>
                          <a:stretch>
                            <a:fillRect/>
                          </a:stretch>
                        </pic:blipFill>
                        <pic:spPr bwMode="auto">
                          <a:xfrm>
                            <a:off x="0" y="0"/>
                            <a:ext cx="1981200" cy="2705100"/>
                          </a:xfrm>
                          <a:prstGeom prst="rect">
                            <a:avLst/>
                          </a:prstGeom>
                          <a:noFill/>
                          <a:ln>
                            <a:noFill/>
                          </a:ln>
                        </pic:spPr>
                      </pic:pic>
                    </a:graphicData>
                  </a:graphic>
                </wp:inline>
              </w:drawing>
            </w:r>
          </w:p>
          <w:p w14:paraId="4250EF5E" w14:textId="77777777" w:rsidR="00C14E31" w:rsidRPr="00C23385" w:rsidRDefault="00C14E31" w:rsidP="002258DA">
            <w:pPr>
              <w:spacing w:after="0" w:line="276" w:lineRule="auto"/>
              <w:jc w:val="both"/>
              <w:rPr>
                <w:rFonts w:ascii="Times New Roman" w:hAnsi="Times New Roman" w:cs="Times New Roman"/>
                <w:b/>
                <w:sz w:val="32"/>
                <w:szCs w:val="32"/>
              </w:rPr>
            </w:pPr>
            <w:r w:rsidRPr="00C23385">
              <w:rPr>
                <w:rFonts w:ascii="Times New Roman" w:hAnsi="Times New Roman" w:cs="Times New Roman"/>
                <w:b/>
                <w:sz w:val="32"/>
                <w:szCs w:val="32"/>
              </w:rPr>
              <w:t>Людвиг Больцман</w:t>
            </w:r>
          </w:p>
          <w:p w14:paraId="35FBBBF2" w14:textId="77777777" w:rsidR="00C14E31" w:rsidRPr="00C23385" w:rsidRDefault="00C14E31" w:rsidP="002258DA">
            <w:pPr>
              <w:spacing w:after="0" w:line="276" w:lineRule="auto"/>
              <w:ind w:firstLine="851"/>
              <w:jc w:val="both"/>
              <w:rPr>
                <w:rFonts w:ascii="Times New Roman" w:hAnsi="Times New Roman" w:cs="Times New Roman"/>
                <w:b/>
                <w:sz w:val="32"/>
                <w:szCs w:val="32"/>
              </w:rPr>
            </w:pPr>
            <w:r w:rsidRPr="00C23385">
              <w:rPr>
                <w:rFonts w:ascii="Times New Roman" w:hAnsi="Times New Roman" w:cs="Times New Roman"/>
                <w:b/>
                <w:sz w:val="32"/>
                <w:szCs w:val="32"/>
              </w:rPr>
              <w:t>1844-1906</w:t>
            </w:r>
          </w:p>
        </w:tc>
        <w:tc>
          <w:tcPr>
            <w:tcW w:w="6059" w:type="dxa"/>
          </w:tcPr>
          <w:p w14:paraId="156601BE"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1. Одной из наиболее убедительных теоретических интерпретаций сущности информации является энтропийная интерпретация, основанная на термодинамике, разработанной Людвигом Больцманом. В термодинамике понятие энтропии связано с понятиями температуры и энергии.</w:t>
            </w:r>
          </w:p>
          <w:p w14:paraId="055D8CCD"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2. На энтропийной интерпретации сущности информации основана энтропийная мера информации Больцмана количественная мера измерения информации.</w:t>
            </w:r>
          </w:p>
          <w:p w14:paraId="70EF3F7B"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3. Понятие энтропии играет огромную роль в теории информации Клода Шеннона.</w:t>
            </w:r>
          </w:p>
          <w:p w14:paraId="25633591" w14:textId="77777777" w:rsidR="00C14E31" w:rsidRPr="00C23385" w:rsidRDefault="00C14E31" w:rsidP="002258DA">
            <w:pPr>
              <w:spacing w:after="0" w:line="276" w:lineRule="auto"/>
              <w:ind w:firstLine="851"/>
              <w:jc w:val="both"/>
              <w:rPr>
                <w:rFonts w:ascii="Times New Roman" w:hAnsi="Times New Roman" w:cs="Times New Roman"/>
                <w:sz w:val="32"/>
                <w:szCs w:val="32"/>
              </w:rPr>
            </w:pPr>
          </w:p>
        </w:tc>
      </w:tr>
    </w:tbl>
    <w:p w14:paraId="37ABF44E"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Под энтропией можно понимать степень неопределенности (хаотичности) состояния системы. Если система имеет </w:t>
      </w:r>
      <w:r w:rsidRPr="00C23385">
        <w:rPr>
          <w:rFonts w:ascii="Times New Roman" w:hAnsi="Times New Roman" w:cs="Times New Roman"/>
          <w:i/>
          <w:sz w:val="32"/>
          <w:szCs w:val="32"/>
        </w:rPr>
        <w:t>N</w:t>
      </w:r>
      <w:r w:rsidRPr="00C23385">
        <w:rPr>
          <w:rFonts w:ascii="Times New Roman" w:hAnsi="Times New Roman" w:cs="Times New Roman"/>
          <w:sz w:val="32"/>
          <w:szCs w:val="32"/>
        </w:rPr>
        <w:t xml:space="preserve"> равновероятных состояний, то по Больцману ее энтропия равна логарифму от </w:t>
      </w:r>
      <w:r w:rsidRPr="00C23385">
        <w:rPr>
          <w:rFonts w:ascii="Times New Roman" w:hAnsi="Times New Roman" w:cs="Times New Roman"/>
          <w:i/>
          <w:sz w:val="32"/>
          <w:szCs w:val="32"/>
        </w:rPr>
        <w:t>N</w:t>
      </w:r>
      <w:r w:rsidRPr="00C23385">
        <w:rPr>
          <w:rFonts w:ascii="Times New Roman" w:hAnsi="Times New Roman" w:cs="Times New Roman"/>
          <w:sz w:val="32"/>
          <w:szCs w:val="32"/>
        </w:rPr>
        <w:t xml:space="preserve">. </w:t>
      </w:r>
    </w:p>
    <w:p w14:paraId="5AC82A47"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b/>
          <w:i/>
          <w:sz w:val="32"/>
          <w:szCs w:val="32"/>
          <w:u w:val="single"/>
        </w:rPr>
        <w:t>Энтропийная мера информации Больцмана</w:t>
      </w:r>
      <w:r w:rsidRPr="00C23385">
        <w:rPr>
          <w:rFonts w:ascii="Times New Roman" w:hAnsi="Times New Roman" w:cs="Times New Roman"/>
          <w:b/>
          <w:i/>
          <w:sz w:val="32"/>
          <w:szCs w:val="32"/>
        </w:rPr>
        <w:t xml:space="preserve"> Количество информации о состоянии системы можно измерять степенью уменьшения ее энтропии</w:t>
      </w:r>
      <w:r w:rsidRPr="00C23385">
        <w:rPr>
          <w:rFonts w:ascii="Times New Roman" w:hAnsi="Times New Roman" w:cs="Times New Roman"/>
          <w:sz w:val="32"/>
          <w:szCs w:val="32"/>
        </w:rPr>
        <w:t xml:space="preserve">. </w:t>
      </w:r>
    </w:p>
    <w:p w14:paraId="4C0ACCBE"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Если начальное состояние системы является одним из </w:t>
      </w:r>
      <w:r w:rsidRPr="00C23385">
        <w:rPr>
          <w:rFonts w:ascii="Times New Roman" w:hAnsi="Times New Roman" w:cs="Times New Roman"/>
          <w:i/>
          <w:sz w:val="32"/>
          <w:szCs w:val="32"/>
        </w:rPr>
        <w:t>N</w:t>
      </w:r>
      <w:r w:rsidRPr="00C23385">
        <w:rPr>
          <w:rFonts w:ascii="Times New Roman" w:hAnsi="Times New Roman" w:cs="Times New Roman"/>
          <w:i/>
          <w:sz w:val="32"/>
          <w:szCs w:val="32"/>
          <w:vertAlign w:val="subscript"/>
        </w:rPr>
        <w:t>1</w:t>
      </w:r>
      <w:r w:rsidRPr="00C23385">
        <w:rPr>
          <w:rFonts w:ascii="Times New Roman" w:hAnsi="Times New Roman" w:cs="Times New Roman"/>
          <w:sz w:val="32"/>
          <w:szCs w:val="32"/>
        </w:rPr>
        <w:t xml:space="preserve"> равновероятных состояний, а конечное одним из </w:t>
      </w:r>
      <w:r w:rsidRPr="00C23385">
        <w:rPr>
          <w:rFonts w:ascii="Times New Roman" w:hAnsi="Times New Roman" w:cs="Times New Roman"/>
          <w:i/>
          <w:sz w:val="32"/>
          <w:szCs w:val="32"/>
        </w:rPr>
        <w:t>N</w:t>
      </w:r>
      <w:r w:rsidRPr="00C23385">
        <w:rPr>
          <w:rFonts w:ascii="Times New Roman" w:hAnsi="Times New Roman" w:cs="Times New Roman"/>
          <w:i/>
          <w:sz w:val="32"/>
          <w:szCs w:val="32"/>
          <w:vertAlign w:val="subscript"/>
        </w:rPr>
        <w:t>2</w:t>
      </w:r>
      <w:r w:rsidRPr="00C23385">
        <w:rPr>
          <w:rFonts w:ascii="Times New Roman" w:hAnsi="Times New Roman" w:cs="Times New Roman"/>
          <w:sz w:val="32"/>
          <w:szCs w:val="32"/>
        </w:rPr>
        <w:t xml:space="preserve">, то для </w:t>
      </w:r>
      <w:r w:rsidRPr="00C23385">
        <w:rPr>
          <w:rFonts w:ascii="Times New Roman" w:hAnsi="Times New Roman" w:cs="Times New Roman"/>
          <w:sz w:val="32"/>
          <w:szCs w:val="32"/>
        </w:rPr>
        <w:lastRenderedPageBreak/>
        <w:t xml:space="preserve">измерения количества информации </w:t>
      </w:r>
      <w:r w:rsidRPr="00C23385">
        <w:rPr>
          <w:rFonts w:ascii="Times New Roman" w:hAnsi="Times New Roman" w:cs="Times New Roman"/>
          <w:i/>
          <w:sz w:val="32"/>
          <w:szCs w:val="32"/>
        </w:rPr>
        <w:t>I</w:t>
      </w:r>
      <w:r w:rsidRPr="00C23385">
        <w:rPr>
          <w:rFonts w:ascii="Times New Roman" w:hAnsi="Times New Roman" w:cs="Times New Roman"/>
          <w:i/>
          <w:sz w:val="32"/>
          <w:szCs w:val="32"/>
          <w:vertAlign w:val="subscript"/>
        </w:rPr>
        <w:t>12</w:t>
      </w:r>
      <w:r w:rsidRPr="00C23385">
        <w:rPr>
          <w:rFonts w:ascii="Times New Roman" w:hAnsi="Times New Roman" w:cs="Times New Roman"/>
          <w:sz w:val="32"/>
          <w:szCs w:val="32"/>
        </w:rPr>
        <w:t xml:space="preserve"> можно использовать формулу:</w:t>
      </w:r>
    </w:p>
    <w:p w14:paraId="555D84E4"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position w:val="-10"/>
          <w:sz w:val="32"/>
          <w:szCs w:val="32"/>
        </w:rPr>
        <w:object w:dxaOrig="2360" w:dyaOrig="340" w14:anchorId="707A9F16">
          <v:shape id="_x0000_i1029" type="#_x0000_t75" style="width:162.4pt;height:23.45pt" o:ole="">
            <v:imagedata r:id="rId66" o:title=""/>
          </v:shape>
          <o:OLEObject Type="Embed" ProgID="Equation.3" ShapeID="_x0000_i1029" DrawAspect="Content" ObjectID="_1842653788" r:id="rId67"/>
        </w:object>
      </w:r>
    </w:p>
    <w:p w14:paraId="7FBFFFEE"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Больцман использовал натуральные логарифмы, но мы написали логарифм по основанию 2, чтобы измерять количество информации в битах, а не в нитах.</w:t>
      </w:r>
    </w:p>
    <w:p w14:paraId="03CA5D41" w14:textId="77777777" w:rsidR="00C14E31" w:rsidRPr="00C23385" w:rsidRDefault="00C14E31" w:rsidP="002258DA">
      <w:pPr>
        <w:pStyle w:val="4"/>
        <w:spacing w:line="276" w:lineRule="auto"/>
        <w:ind w:firstLine="851"/>
        <w:rPr>
          <w:rFonts w:cs="Times New Roman"/>
          <w:szCs w:val="32"/>
        </w:rPr>
      </w:pPr>
      <w:bookmarkStart w:id="79" w:name="_Toc62994794"/>
      <w:bookmarkStart w:id="80" w:name="_Toc231723761"/>
      <w:r w:rsidRPr="00C23385">
        <w:rPr>
          <w:rFonts w:cs="Times New Roman"/>
          <w:szCs w:val="32"/>
        </w:rPr>
        <w:t>2. Примеры применения энтропийной меры информации</w:t>
      </w:r>
      <w:bookmarkEnd w:id="79"/>
      <w:bookmarkEnd w:id="80"/>
    </w:p>
    <w:p w14:paraId="0568299C" w14:textId="77777777" w:rsidR="00C14E31" w:rsidRPr="00C23385" w:rsidRDefault="00C14E31" w:rsidP="002258DA">
      <w:pPr>
        <w:pStyle w:val="5"/>
        <w:spacing w:before="0" w:line="276" w:lineRule="auto"/>
        <w:ind w:firstLine="851"/>
        <w:jc w:val="both"/>
        <w:rPr>
          <w:rFonts w:ascii="Times New Roman" w:hAnsi="Times New Roman" w:cs="Times New Roman"/>
          <w:b/>
          <w:i/>
          <w:color w:val="auto"/>
          <w:sz w:val="32"/>
          <w:szCs w:val="32"/>
        </w:rPr>
      </w:pPr>
      <w:bookmarkStart w:id="81" w:name="_Toc62994795"/>
      <w:r w:rsidRPr="00C23385">
        <w:rPr>
          <w:rFonts w:ascii="Times New Roman" w:hAnsi="Times New Roman" w:cs="Times New Roman"/>
          <w:b/>
          <w:color w:val="auto"/>
          <w:sz w:val="32"/>
          <w:szCs w:val="32"/>
        </w:rPr>
        <w:t>Пример 1-й: «игральный кубик»</w:t>
      </w:r>
      <w:bookmarkEnd w:id="81"/>
    </w:p>
    <w:p w14:paraId="0810F27C"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Это классический пример. У кубика 6 граней, выпадение любой из них при бросании кубика равновероятно, т.е. </w:t>
      </w:r>
      <w:r w:rsidRPr="00C23385">
        <w:rPr>
          <w:rFonts w:ascii="Times New Roman" w:hAnsi="Times New Roman" w:cs="Times New Roman"/>
          <w:i/>
          <w:sz w:val="32"/>
          <w:szCs w:val="32"/>
        </w:rPr>
        <w:t>N</w:t>
      </w:r>
      <w:r w:rsidRPr="00C23385">
        <w:rPr>
          <w:rFonts w:ascii="Times New Roman" w:hAnsi="Times New Roman" w:cs="Times New Roman"/>
          <w:i/>
          <w:sz w:val="32"/>
          <w:szCs w:val="32"/>
          <w:vertAlign w:val="subscript"/>
        </w:rPr>
        <w:t>1</w:t>
      </w:r>
      <w:r w:rsidRPr="00C23385">
        <w:rPr>
          <w:rFonts w:ascii="Times New Roman" w:hAnsi="Times New Roman" w:cs="Times New Roman"/>
          <w:i/>
          <w:sz w:val="32"/>
          <w:szCs w:val="32"/>
        </w:rPr>
        <w:t>=6.</w:t>
      </w:r>
      <w:r w:rsidRPr="00C23385">
        <w:rPr>
          <w:rFonts w:ascii="Times New Roman" w:hAnsi="Times New Roman" w:cs="Times New Roman"/>
          <w:sz w:val="32"/>
          <w:szCs w:val="32"/>
        </w:rPr>
        <w:t xml:space="preserve"> После бросания кубика его состояние становится </w:t>
      </w:r>
      <w:r w:rsidRPr="00C23385">
        <w:rPr>
          <w:rFonts w:ascii="Times New Roman" w:hAnsi="Times New Roman" w:cs="Times New Roman"/>
          <w:i/>
          <w:sz w:val="32"/>
          <w:szCs w:val="32"/>
        </w:rPr>
        <w:t>полностью определенным</w:t>
      </w:r>
      <w:r w:rsidRPr="00C23385">
        <w:rPr>
          <w:rFonts w:ascii="Times New Roman" w:hAnsi="Times New Roman" w:cs="Times New Roman"/>
          <w:sz w:val="32"/>
          <w:szCs w:val="32"/>
        </w:rPr>
        <w:t xml:space="preserve">, и.к. выпадает одна из граней, т.е. </w:t>
      </w:r>
      <w:r w:rsidRPr="00C23385">
        <w:rPr>
          <w:rFonts w:ascii="Times New Roman" w:hAnsi="Times New Roman" w:cs="Times New Roman"/>
          <w:i/>
          <w:sz w:val="32"/>
          <w:szCs w:val="32"/>
        </w:rPr>
        <w:t>N</w:t>
      </w:r>
      <w:r w:rsidRPr="00C23385">
        <w:rPr>
          <w:rFonts w:ascii="Times New Roman" w:hAnsi="Times New Roman" w:cs="Times New Roman"/>
          <w:i/>
          <w:sz w:val="32"/>
          <w:szCs w:val="32"/>
          <w:vertAlign w:val="subscript"/>
        </w:rPr>
        <w:t>2</w:t>
      </w:r>
      <w:r w:rsidRPr="00C23385">
        <w:rPr>
          <w:rFonts w:ascii="Times New Roman" w:hAnsi="Times New Roman" w:cs="Times New Roman"/>
          <w:i/>
          <w:sz w:val="32"/>
          <w:szCs w:val="32"/>
        </w:rPr>
        <w:t>=1</w:t>
      </w:r>
      <w:r w:rsidRPr="00C23385">
        <w:rPr>
          <w:rFonts w:ascii="Times New Roman" w:hAnsi="Times New Roman" w:cs="Times New Roman"/>
          <w:sz w:val="32"/>
          <w:szCs w:val="32"/>
        </w:rPr>
        <w:t>. По приведенной выше формуле получается, что если нам сообщили, какая грань кубика выпала, то в этом сообщении содержится примерно 2,584963 бит информации:</w:t>
      </w:r>
    </w:p>
    <w:p w14:paraId="0D3323FD"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position w:val="-30"/>
          <w:sz w:val="32"/>
          <w:szCs w:val="32"/>
        </w:rPr>
        <w:object w:dxaOrig="5679" w:dyaOrig="720" w14:anchorId="2B3602FC">
          <v:shape id="_x0000_i1030" type="#_x0000_t75" style="width:390.15pt;height:50.25pt" o:ole="">
            <v:imagedata r:id="rId68" o:title=""/>
          </v:shape>
          <o:OLEObject Type="Embed" ProgID="Equation.3" ShapeID="_x0000_i1030" DrawAspect="Content" ObjectID="_1842653789" r:id="rId69"/>
        </w:object>
      </w:r>
    </w:p>
    <w:p w14:paraId="7DF86970"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Но если нам лишь сказали, что выпало четное, то неопределенность в наших представлениях о том, какая грань кубика выпала, уменьшилась, но не до нуля, т.к. все равно осталась некоторая неопределенность: непонятно, какая из трех четных граней выпала: 2, 4 или 6. Таким образом, во втором случае </w:t>
      </w:r>
      <w:r w:rsidRPr="00C23385">
        <w:rPr>
          <w:rFonts w:ascii="Times New Roman" w:hAnsi="Times New Roman" w:cs="Times New Roman"/>
          <w:i/>
          <w:sz w:val="32"/>
          <w:szCs w:val="32"/>
        </w:rPr>
        <w:t>N</w:t>
      </w:r>
      <w:r w:rsidRPr="00C23385">
        <w:rPr>
          <w:rFonts w:ascii="Times New Roman" w:hAnsi="Times New Roman" w:cs="Times New Roman"/>
          <w:i/>
          <w:sz w:val="32"/>
          <w:szCs w:val="32"/>
          <w:vertAlign w:val="subscript"/>
        </w:rPr>
        <w:t>2</w:t>
      </w:r>
      <w:r w:rsidRPr="00C23385">
        <w:rPr>
          <w:rFonts w:ascii="Times New Roman" w:hAnsi="Times New Roman" w:cs="Times New Roman"/>
          <w:i/>
          <w:sz w:val="32"/>
          <w:szCs w:val="32"/>
        </w:rPr>
        <w:t>=3</w:t>
      </w:r>
      <w:r w:rsidRPr="00C23385">
        <w:rPr>
          <w:rFonts w:ascii="Times New Roman" w:hAnsi="Times New Roman" w:cs="Times New Roman"/>
          <w:sz w:val="32"/>
          <w:szCs w:val="32"/>
        </w:rPr>
        <w:t>, и по той же формуле получается, что в этом случае мы получили</w:t>
      </w:r>
      <w:r w:rsidRPr="00C23385">
        <w:rPr>
          <w:rFonts w:ascii="Times New Roman" w:hAnsi="Times New Roman" w:cs="Times New Roman"/>
          <w:i/>
          <w:sz w:val="32"/>
          <w:szCs w:val="32"/>
        </w:rPr>
        <w:t xml:space="preserve"> </w:t>
      </w:r>
      <w:r w:rsidRPr="00C23385">
        <w:rPr>
          <w:rFonts w:ascii="Times New Roman" w:hAnsi="Times New Roman" w:cs="Times New Roman"/>
          <w:sz w:val="32"/>
          <w:szCs w:val="32"/>
        </w:rPr>
        <w:t>1 бит информации:</w:t>
      </w:r>
    </w:p>
    <w:p w14:paraId="3DF1E74C" w14:textId="77777777" w:rsidR="00C14E31" w:rsidRPr="00C23385" w:rsidRDefault="00C14E31" w:rsidP="007064D9">
      <w:pPr>
        <w:spacing w:after="0" w:line="276" w:lineRule="auto"/>
        <w:jc w:val="both"/>
        <w:rPr>
          <w:rFonts w:ascii="Times New Roman" w:hAnsi="Times New Roman" w:cs="Times New Roman"/>
          <w:position w:val="-24"/>
          <w:sz w:val="32"/>
          <w:szCs w:val="32"/>
        </w:rPr>
      </w:pPr>
      <w:r w:rsidRPr="00C23385">
        <w:rPr>
          <w:rFonts w:ascii="Times New Roman" w:hAnsi="Times New Roman" w:cs="Times New Roman"/>
          <w:noProof/>
          <w:position w:val="-24"/>
          <w:sz w:val="32"/>
          <w:szCs w:val="32"/>
          <w:lang w:val="en-US"/>
        </w:rPr>
        <w:drawing>
          <wp:inline distT="0" distB="0" distL="0" distR="0" wp14:anchorId="521D37EA" wp14:editId="45F6F8F4">
            <wp:extent cx="5667375" cy="552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67375" cy="552450"/>
                    </a:xfrm>
                    <a:prstGeom prst="rect">
                      <a:avLst/>
                    </a:prstGeom>
                    <a:noFill/>
                    <a:ln>
                      <a:noFill/>
                    </a:ln>
                  </pic:spPr>
                </pic:pic>
              </a:graphicData>
            </a:graphic>
          </wp:inline>
        </w:drawing>
      </w:r>
    </w:p>
    <w:p w14:paraId="044320F6"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По сути если у кубика рассматривать только четные и нечетные грани, то он представляет собой систему из двух равновероятных состояний, как монета. </w:t>
      </w:r>
    </w:p>
    <w:p w14:paraId="1E542262" w14:textId="77777777" w:rsidR="00C14E31" w:rsidRPr="00C23385" w:rsidRDefault="00C14E31" w:rsidP="002258DA">
      <w:pPr>
        <w:pStyle w:val="5"/>
        <w:spacing w:before="0" w:line="276" w:lineRule="auto"/>
        <w:ind w:firstLine="851"/>
        <w:jc w:val="both"/>
        <w:rPr>
          <w:rFonts w:ascii="Times New Roman" w:hAnsi="Times New Roman" w:cs="Times New Roman"/>
          <w:b/>
          <w:i/>
          <w:color w:val="auto"/>
          <w:sz w:val="32"/>
          <w:szCs w:val="32"/>
        </w:rPr>
      </w:pPr>
      <w:bookmarkStart w:id="82" w:name="_Toc62994796"/>
      <w:r w:rsidRPr="00C23385">
        <w:rPr>
          <w:rFonts w:ascii="Times New Roman" w:hAnsi="Times New Roman" w:cs="Times New Roman"/>
          <w:b/>
          <w:color w:val="auto"/>
          <w:sz w:val="32"/>
          <w:szCs w:val="32"/>
        </w:rPr>
        <w:t>Пример 2-й: «Лед и вода»</w:t>
      </w:r>
      <w:bookmarkEnd w:id="82"/>
    </w:p>
    <w:p w14:paraId="1CB7D91A"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Под энтропией можно понимать степень неопределенности (хаотичности) состояния системы. </w:t>
      </w:r>
      <w:r w:rsidRPr="00C23385">
        <w:rPr>
          <w:rFonts w:ascii="Times New Roman" w:hAnsi="Times New Roman" w:cs="Times New Roman"/>
          <w:i/>
          <w:sz w:val="32"/>
          <w:szCs w:val="32"/>
        </w:rPr>
        <w:t xml:space="preserve">Хаотичность </w:t>
      </w:r>
      <w:r w:rsidRPr="00C23385">
        <w:rPr>
          <w:rFonts w:ascii="Times New Roman" w:hAnsi="Times New Roman" w:cs="Times New Roman"/>
          <w:i/>
          <w:sz w:val="32"/>
          <w:szCs w:val="32"/>
        </w:rPr>
        <w:lastRenderedPageBreak/>
        <w:t>противоположна структурированности</w:t>
      </w:r>
      <w:r w:rsidRPr="00C23385">
        <w:rPr>
          <w:rFonts w:ascii="Times New Roman" w:hAnsi="Times New Roman" w:cs="Times New Roman"/>
          <w:sz w:val="32"/>
          <w:szCs w:val="32"/>
        </w:rPr>
        <w:t xml:space="preserve">. Если мы </w:t>
      </w:r>
      <w:r w:rsidRPr="00C23385">
        <w:rPr>
          <w:rFonts w:ascii="Times New Roman" w:hAnsi="Times New Roman" w:cs="Times New Roman"/>
          <w:i/>
          <w:sz w:val="32"/>
          <w:szCs w:val="32"/>
        </w:rPr>
        <w:t>сообщаем энергию</w:t>
      </w:r>
      <w:r w:rsidRPr="00C23385">
        <w:rPr>
          <w:rFonts w:ascii="Times New Roman" w:hAnsi="Times New Roman" w:cs="Times New Roman"/>
          <w:sz w:val="32"/>
          <w:szCs w:val="32"/>
        </w:rPr>
        <w:t xml:space="preserve"> куску льда, то она тает и превращается в воду. Лед – это кристалл, т.е. высокоупорядоченная структура. В воде молекулы движутся на много более хаотично, чем в кристалле льда. Энтропия воды гораздо выше, энтропии льда. </w:t>
      </w:r>
    </w:p>
    <w:p w14:paraId="54108992"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Получается, что </w:t>
      </w:r>
      <w:r w:rsidRPr="00C23385">
        <w:rPr>
          <w:rFonts w:ascii="Times New Roman" w:hAnsi="Times New Roman" w:cs="Times New Roman"/>
          <w:b/>
          <w:i/>
          <w:sz w:val="32"/>
          <w:szCs w:val="32"/>
        </w:rPr>
        <w:t xml:space="preserve">если </w:t>
      </w:r>
      <w:r w:rsidRPr="00C23385">
        <w:rPr>
          <w:rFonts w:ascii="Times New Roman" w:hAnsi="Times New Roman" w:cs="Times New Roman"/>
          <w:b/>
          <w:i/>
          <w:sz w:val="32"/>
          <w:szCs w:val="32"/>
          <w:u w:val="single"/>
        </w:rPr>
        <w:t>сообщить</w:t>
      </w:r>
      <w:r w:rsidRPr="00C23385">
        <w:rPr>
          <w:rFonts w:ascii="Times New Roman" w:hAnsi="Times New Roman" w:cs="Times New Roman"/>
          <w:b/>
          <w:i/>
          <w:sz w:val="32"/>
          <w:szCs w:val="32"/>
        </w:rPr>
        <w:t xml:space="preserve"> воде определенное количество информации, то ее энтропия уменьшится, </w:t>
      </w:r>
      <w:r w:rsidRPr="00C23385">
        <w:rPr>
          <w:rFonts w:ascii="Times New Roman" w:hAnsi="Times New Roman" w:cs="Times New Roman"/>
          <w:b/>
          <w:i/>
          <w:sz w:val="32"/>
          <w:szCs w:val="32"/>
          <w:u w:val="single"/>
        </w:rPr>
        <w:t>из нее выделится энергия</w:t>
      </w:r>
      <w:r w:rsidRPr="00C23385">
        <w:rPr>
          <w:rFonts w:ascii="Times New Roman" w:hAnsi="Times New Roman" w:cs="Times New Roman"/>
          <w:b/>
          <w:i/>
          <w:sz w:val="32"/>
          <w:szCs w:val="32"/>
        </w:rPr>
        <w:t>, вода остынет (ее температура уменьшится), вода структурируется, т.е. превратится в лед.</w:t>
      </w:r>
      <w:r w:rsidRPr="00C23385">
        <w:rPr>
          <w:rFonts w:ascii="Times New Roman" w:hAnsi="Times New Roman" w:cs="Times New Roman"/>
          <w:sz w:val="32"/>
          <w:szCs w:val="32"/>
        </w:rPr>
        <w:t xml:space="preserve"> </w:t>
      </w:r>
    </w:p>
    <w:p w14:paraId="197A78B0" w14:textId="77777777" w:rsidR="00C14E31" w:rsidRPr="00C23385" w:rsidRDefault="00C14E31" w:rsidP="002258DA">
      <w:pPr>
        <w:spacing w:after="0" w:line="276" w:lineRule="auto"/>
        <w:ind w:firstLine="851"/>
        <w:jc w:val="both"/>
        <w:rPr>
          <w:rFonts w:ascii="Times New Roman" w:hAnsi="Times New Roman" w:cs="Times New Roman"/>
          <w:i/>
          <w:sz w:val="32"/>
          <w:szCs w:val="32"/>
        </w:rPr>
      </w:pPr>
      <w:r w:rsidRPr="00C23385">
        <w:rPr>
          <w:rFonts w:ascii="Times New Roman" w:hAnsi="Times New Roman" w:cs="Times New Roman"/>
          <w:sz w:val="32"/>
          <w:szCs w:val="32"/>
        </w:rPr>
        <w:t xml:space="preserve">Для этого конкретного примера </w:t>
      </w:r>
      <w:r w:rsidRPr="00C23385">
        <w:rPr>
          <w:rFonts w:ascii="Times New Roman" w:hAnsi="Times New Roman" w:cs="Times New Roman"/>
          <w:b/>
          <w:sz w:val="32"/>
          <w:szCs w:val="32"/>
        </w:rPr>
        <w:t xml:space="preserve">представляется вполне возможным сделать конкретный расчет и </w:t>
      </w:r>
      <w:r w:rsidRPr="00C23385">
        <w:rPr>
          <w:rFonts w:ascii="Times New Roman" w:hAnsi="Times New Roman" w:cs="Times New Roman"/>
          <w:b/>
          <w:i/>
          <w:sz w:val="32"/>
          <w:szCs w:val="32"/>
        </w:rPr>
        <w:t xml:space="preserve">получить конкретное выражение, отражающее взаимосвязь между переданным воде объемом информации I и количеством выделившейся в результате этого энергии E вида: I=f(E), аналогичного выражению </w:t>
      </w:r>
      <w:r w:rsidRPr="00C23385">
        <w:rPr>
          <w:rFonts w:ascii="Times New Roman" w:hAnsi="Times New Roman" w:cs="Times New Roman"/>
          <w:b/>
          <w:bCs/>
          <w:i/>
          <w:sz w:val="32"/>
          <w:szCs w:val="32"/>
        </w:rPr>
        <w:t>E=MC</w:t>
      </w:r>
      <w:r w:rsidRPr="00C23385">
        <w:rPr>
          <w:rFonts w:ascii="Times New Roman" w:hAnsi="Times New Roman" w:cs="Times New Roman"/>
          <w:b/>
          <w:bCs/>
          <w:i/>
          <w:sz w:val="32"/>
          <w:szCs w:val="32"/>
          <w:vertAlign w:val="superscript"/>
        </w:rPr>
        <w:t>2</w:t>
      </w:r>
      <w:r w:rsidRPr="00C23385">
        <w:rPr>
          <w:rFonts w:ascii="Times New Roman" w:hAnsi="Times New Roman" w:cs="Times New Roman"/>
          <w:b/>
          <w:bCs/>
          <w:i/>
          <w:sz w:val="32"/>
          <w:szCs w:val="32"/>
        </w:rPr>
        <w:t>.</w:t>
      </w:r>
    </w:p>
    <w:p w14:paraId="0A74B8D4"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Здесь очень важно отметить, что человек может быть и источником, и приемником информации. Получение информации человеком от некоторого источника – это познание этого источника, передача информации человеком некоторому приемнику – это труд, придание определенной структуры этому приемнику информации. Представление о том, что труд – это информационный процесс, сегодня практически очевидно для всех, хотя последствия этого не до конца осознаны. Но 40 лет назад, когда автор предложил теорию об информационной сущности процесса труда, информационную теорию времени и информационную теорию стоимости, это было далеко не так очевидно.</w:t>
      </w:r>
    </w:p>
    <w:p w14:paraId="3AE35C08" w14:textId="77777777" w:rsidR="00C14E31" w:rsidRPr="00C23385" w:rsidRDefault="00C14E31" w:rsidP="002258DA">
      <w:pPr>
        <w:pStyle w:val="5"/>
        <w:spacing w:before="0" w:line="276" w:lineRule="auto"/>
        <w:ind w:firstLine="851"/>
        <w:jc w:val="both"/>
        <w:rPr>
          <w:rFonts w:ascii="Times New Roman" w:hAnsi="Times New Roman" w:cs="Times New Roman"/>
          <w:b/>
          <w:i/>
          <w:color w:val="auto"/>
          <w:sz w:val="32"/>
          <w:szCs w:val="32"/>
        </w:rPr>
      </w:pPr>
      <w:bookmarkStart w:id="83" w:name="_Toc62994797"/>
      <w:r w:rsidRPr="00C23385">
        <w:rPr>
          <w:rFonts w:ascii="Times New Roman" w:hAnsi="Times New Roman" w:cs="Times New Roman"/>
          <w:b/>
          <w:color w:val="auto"/>
          <w:sz w:val="32"/>
          <w:szCs w:val="32"/>
        </w:rPr>
        <w:t>Пример 3-й: «Ваза»</w:t>
      </w:r>
      <w:bookmarkEnd w:id="83"/>
    </w:p>
    <w:p w14:paraId="3F4E6F88"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Рассмотрим наглядный пример с вазой или статуей, имеющий очень древнее происхождение и восходящий еще к Аристотелю. По Аристотелю ваза (статуя) это глина которой придана форма. Труд (гончара или скульптора) это и есть процесс придания глине формы вазы (статуи). </w:t>
      </w:r>
    </w:p>
    <w:p w14:paraId="3F1978F7"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Согласно современным научным представлениям форма представляет собой ничто иное как структуру, в которой записана информация. По сути, процесс труда представляет собой процесс перезаписи информации из образа будущего продукта труда в предмет труда, по мере которого предмет труда структурируется и преобразуется в продукт труда [1-4]. </w:t>
      </w:r>
    </w:p>
    <w:p w14:paraId="4F427D49"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Аристотель писал, что целое больше суммы своих частей. Что же он имел виду? Казалось бы, истинность этого высказывания гения легко проверить. Для этого достаточно разбить вазу и взвесить ее осколки. Если вес осколков окажется таким же, как вес вазы, а это так и есть, то истинность этого высказывания Аристотеля можно поставить под сомнение. </w:t>
      </w:r>
    </w:p>
    <w:p w14:paraId="44CD4664"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Однако Аристотель ведь ничего не говорил о весе вазы и ее осколков. Он говорил только о целом и его частях. Ясно, что осколки вазы не эквивалентны вазе функционально и эстетически. Поэтому целая ваза безусловно больше, чем ее осколки, взятые по отдельности, т.е. Аристотель прав. </w:t>
      </w:r>
    </w:p>
    <w:p w14:paraId="12124140"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Но что же конкретно было потеряно, когда ваза разбилась? И возможно ли это, то, что было потеряно, восстановить? Очевидно, когда ваза была разбита, то потеряна была не глина, т.к. она никуда не делать, а именно то, что вложил в глину гончар, в результате чего глина и преобразовалась в вазу. Это информация о форме вазы, о том, как связаны ее элементы друг с другом.</w:t>
      </w:r>
    </w:p>
    <w:p w14:paraId="615DDC56"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Эту информацию о форме вазы, т.е. о том, как были связаны ее элементы друг с другом, когда она была целая, вполне возможно восстановить. Раньше археологи делали это, разложив осколки на столе и складывая их так, чтобы линии излома осколочков совпали. Теперь же осколки нумерует маркером, сканируют и специальная программа складывает их так, как они были распложены в целой вазе, т.е. восстанавливает информацию об взаимосвязях с другими осколками.</w:t>
      </w:r>
    </w:p>
    <w:p w14:paraId="68DAAFE6"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Ваза представляет собой систему, объединяющую в единое целое особым образом связанные друг с другом элементы глины, в результате чего множество этих элементов преобразуется в целостную систему и у нее появляются новые системные (эмерджентные) свойства, как функциональные, так и эстетические, которых не было у элементов глины. </w:t>
      </w:r>
    </w:p>
    <w:p w14:paraId="289AF089"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Таким образом, целая ваза имеет гораздо более высокий уровень системности, чем множество ее осколков, взятых по отдельности. Когда ваза создается гончаром, он повышает уровень системности глины, в результате чего возникает система – ваза, с полезными для людей свойствами. Когда же ваза разбивается, то это разрушает связи между элементами вазы и она преобразуется в исходное множество элементов, не связанных друг с другом. Таким образом, при разрушении вазы теряется информация о форме вазы и ваза превращается из системы в множество элементов, не связанных друг с другом, и при этом исчезают все системные свойства вазы.</w:t>
      </w:r>
    </w:p>
    <w:p w14:paraId="5B0A7369" w14:textId="77777777" w:rsidR="00C14E31" w:rsidRPr="00C23385" w:rsidRDefault="00C14E31" w:rsidP="002258DA">
      <w:pPr>
        <w:tabs>
          <w:tab w:val="left" w:pos="1336"/>
        </w:tabs>
        <w:spacing w:after="0" w:line="276" w:lineRule="auto"/>
        <w:jc w:val="both"/>
        <w:rPr>
          <w:rFonts w:ascii="Times New Roman" w:hAnsi="Times New Roman" w:cs="Times New Roman"/>
          <w:b/>
          <w:i/>
          <w:sz w:val="32"/>
          <w:szCs w:val="32"/>
        </w:rPr>
      </w:pPr>
      <w:bookmarkStart w:id="84" w:name="_Toc62994798"/>
      <w:r w:rsidRPr="00C23385">
        <w:rPr>
          <w:rFonts w:ascii="Times New Roman" w:hAnsi="Times New Roman" w:cs="Times New Roman"/>
          <w:b/>
          <w:sz w:val="32"/>
          <w:szCs w:val="32"/>
        </w:rPr>
        <w:t>Пример 4-й: «Информационная сущность туда и основы информационной теории развития производительных сил»</w:t>
      </w:r>
      <w:bookmarkEnd w:id="84"/>
    </w:p>
    <w:p w14:paraId="3AFA7376"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Процесс перезаписи информации из субъективного образа в продукт труда осуществляется по каналу передачи информации, в качестве которого выступает организм человека и средства труда. Средства труда выполняют те же самые функции по передаче и преобразованию формы представления информации (системы кодирования), что и организм человека, но выполняют их вне психофизиологических ограничений организма человека. К тому же технологический прогресс осуществляется несопоставимо быстрее, чем биологический. Технологический прогресс представляет собой процесс последовательной передачи трудовых функций от человека к средствам труда.</w:t>
      </w:r>
    </w:p>
    <w:p w14:paraId="352C5A6C"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i/>
          <w:sz w:val="32"/>
          <w:szCs w:val="32"/>
        </w:rPr>
        <w:t>Психофизический парадокс</w:t>
      </w:r>
      <w:r w:rsidRPr="00C23385">
        <w:rPr>
          <w:rFonts w:ascii="Times New Roman" w:hAnsi="Times New Roman" w:cs="Times New Roman"/>
          <w:sz w:val="32"/>
          <w:szCs w:val="32"/>
        </w:rPr>
        <w:t xml:space="preserve"> состоит в том, что современной науке неизвестно, как происходит преобразование объективного в субъективное при познании и субъективного в объективное в </w:t>
      </w:r>
      <w:r w:rsidRPr="00C23385">
        <w:rPr>
          <w:rFonts w:ascii="Times New Roman" w:hAnsi="Times New Roman" w:cs="Times New Roman"/>
          <w:sz w:val="32"/>
          <w:szCs w:val="32"/>
        </w:rPr>
        <w:lastRenderedPageBreak/>
        <w:t xml:space="preserve">труде. Автор 40 лет назад предложил развитые представления о том, как это происходит, используя естественнонаучную постановку и решение основного вопроса философии и представления об относительно объективном и относительно субъективном. </w:t>
      </w:r>
    </w:p>
    <w:p w14:paraId="0195B1F0"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i/>
          <w:sz w:val="32"/>
          <w:szCs w:val="32"/>
        </w:rPr>
        <w:t>Закон повышения качества базиса (Луценко 1979)</w:t>
      </w:r>
      <w:r w:rsidRPr="00C23385">
        <w:rPr>
          <w:rFonts w:ascii="Times New Roman" w:hAnsi="Times New Roman" w:cs="Times New Roman"/>
          <w:sz w:val="32"/>
          <w:szCs w:val="32"/>
        </w:rPr>
        <w:t>: развитие любой системы происходит путем разрешения противоречий между системой и средой на низшем качественном уровне системы, в котором они еще не разрешены. Этот уровень называется базисом (базисным). Разрешение противоречия в базисном уровне осуществляется поэтапно, путем перераспределения функций по преобразованию формы информации между внешним и внутренним.</w:t>
      </w:r>
    </w:p>
    <w:p w14:paraId="66D7E95A"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Это перераспределение может осуществляться в двух формах:</w:t>
      </w:r>
    </w:p>
    <w:p w14:paraId="041FFF23"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1) в форме внешнего отчуждения (развитие средств труда и технологии);</w:t>
      </w:r>
    </w:p>
    <w:p w14:paraId="5A8B8DB2"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2) путем внутреннего отчуждения (развитие сознания).</w:t>
      </w:r>
    </w:p>
    <w:p w14:paraId="36C7D768"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Причем развитие технологии детерминирует соответствующее развитие сознания, а уровень сознания определяет функциональный уровень технологии.</w:t>
      </w:r>
    </w:p>
    <w:p w14:paraId="2B9F8048"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При отчуждении каждой очередной функции базисного уровня (передаче ее средствам труда или осознания ее как "не-Я") происходит количественное изменение системы. При отчуждении всех функций некоторого базисного уровня происходит качественное изменение системы, и она начинает развиваться благодаря разрешению противоречий на следующем, более глубоком, чем предыдущий, уровне, который и становится базисным.</w:t>
      </w:r>
    </w:p>
    <w:p w14:paraId="21091948"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Когда средствам труда полностью и в массовом масштабе передается последняя функция некоторого относительно автономного уровня организации организма человека, то это вызывает переход к следующей группе общественно-</w:t>
      </w:r>
      <w:r w:rsidRPr="00C23385">
        <w:rPr>
          <w:rFonts w:ascii="Times New Roman" w:hAnsi="Times New Roman" w:cs="Times New Roman"/>
          <w:sz w:val="32"/>
          <w:szCs w:val="32"/>
        </w:rPr>
        <w:lastRenderedPageBreak/>
        <w:t>экономических формаций и к следующему типу сознания. При этом человек как объективное начинает осознавать соответствующий качественно новый уровень реальности и постепенно действовать на нем, используя принцип свободы воли, в частности сначала пользоваться тем, что "лежит на поверхности и ждет, когда его возьмут", а затем трудиться и производить для потребления то, чего "на поверхности" не оказалось, и, наконец, производить средства производства. Таким образом, при переходе к следующей группе формаций технологический базис общества повышается качественно, т.е. включает в себя средства труда, созданные на тех уровнях реальности, которые ранее осознавались основной массой людей как субъективные и относились к информационным.</w:t>
      </w:r>
    </w:p>
    <w:p w14:paraId="751BB1CD" w14:textId="77777777" w:rsidR="00C14E31" w:rsidRPr="00C23385" w:rsidRDefault="00C14E31" w:rsidP="002258DA">
      <w:pPr>
        <w:pStyle w:val="5"/>
        <w:spacing w:before="0" w:line="276" w:lineRule="auto"/>
        <w:ind w:firstLine="851"/>
        <w:jc w:val="both"/>
        <w:rPr>
          <w:rFonts w:ascii="Times New Roman" w:hAnsi="Times New Roman" w:cs="Times New Roman"/>
          <w:b/>
          <w:i/>
          <w:color w:val="auto"/>
          <w:sz w:val="32"/>
          <w:szCs w:val="32"/>
        </w:rPr>
      </w:pPr>
      <w:bookmarkStart w:id="85" w:name="_Toc62994799"/>
      <w:r w:rsidRPr="00C23385">
        <w:rPr>
          <w:rFonts w:ascii="Times New Roman" w:hAnsi="Times New Roman" w:cs="Times New Roman"/>
          <w:b/>
          <w:color w:val="auto"/>
          <w:sz w:val="32"/>
          <w:szCs w:val="32"/>
        </w:rPr>
        <w:t>Пример 5-й: Развитая система: «цепочки продаж услуг» (таксисты)</w:t>
      </w:r>
      <w:bookmarkEnd w:id="85"/>
    </w:p>
    <w:p w14:paraId="4280ECB9" w14:textId="77777777" w:rsidR="00C14E31" w:rsidRPr="00C23385" w:rsidRDefault="00C14E31" w:rsidP="002258DA">
      <w:pPr>
        <w:pStyle w:val="6"/>
        <w:spacing w:before="0" w:line="276" w:lineRule="auto"/>
        <w:ind w:firstLine="851"/>
        <w:jc w:val="both"/>
        <w:rPr>
          <w:rFonts w:ascii="Times New Roman" w:hAnsi="Times New Roman" w:cs="Times New Roman"/>
          <w:color w:val="auto"/>
          <w:sz w:val="32"/>
          <w:szCs w:val="32"/>
        </w:rPr>
      </w:pPr>
      <w:bookmarkStart w:id="86" w:name="_Toc62994800"/>
      <w:r w:rsidRPr="00C23385">
        <w:rPr>
          <w:rFonts w:ascii="Times New Roman" w:hAnsi="Times New Roman" w:cs="Times New Roman"/>
          <w:color w:val="auto"/>
          <w:sz w:val="32"/>
          <w:szCs w:val="32"/>
        </w:rPr>
        <w:t>Несистемный период, множество автономных таксистов</w:t>
      </w:r>
      <w:bookmarkEnd w:id="86"/>
    </w:p>
    <w:p w14:paraId="67065ABC"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Когда-то данным давно, когда еще не было не только интернета и мобильной связи, но даже и общей мобильной громкоговорящей селекторной связи (например, в СССР в 70-х годах XX века) таксисты были автономны, т.е. ездили каждый сам по себе и </w:t>
      </w:r>
      <w:r w:rsidRPr="00C23385">
        <w:rPr>
          <w:rFonts w:ascii="Times New Roman" w:hAnsi="Times New Roman" w:cs="Times New Roman"/>
          <w:i/>
          <w:sz w:val="32"/>
          <w:szCs w:val="32"/>
        </w:rPr>
        <w:t>не образовывали никакой системы</w:t>
      </w:r>
      <w:r w:rsidRPr="00C23385">
        <w:rPr>
          <w:rFonts w:ascii="Times New Roman" w:hAnsi="Times New Roman" w:cs="Times New Roman"/>
          <w:sz w:val="32"/>
          <w:szCs w:val="32"/>
        </w:rPr>
        <w:t>. Каждый таксист сам ездил по городу и искал клиентов, которые пытались остановить его просто подняв руку. Конечно таксисты знали места, где вероятность найти клиента выше, например вокзалы после прибытия поезда. Но проблема в том, что их все знали и там образовывались уже очереди не только из клиентов, но и из таксистов. А что такое очередь таксистов? Это место. В котором они просто тратят время не получая никакой прибыли за это время. Это значит, что очень долго стоять в очереди нет для них никакого смысла.</w:t>
      </w:r>
    </w:p>
    <w:p w14:paraId="79D3BCDA" w14:textId="77777777" w:rsidR="00C14E31" w:rsidRPr="00C23385" w:rsidRDefault="00C14E31" w:rsidP="002258DA">
      <w:pPr>
        <w:pStyle w:val="6"/>
        <w:spacing w:before="0" w:line="276" w:lineRule="auto"/>
        <w:ind w:firstLine="851"/>
        <w:jc w:val="both"/>
        <w:rPr>
          <w:rFonts w:ascii="Times New Roman" w:hAnsi="Times New Roman" w:cs="Times New Roman"/>
          <w:color w:val="auto"/>
          <w:sz w:val="32"/>
          <w:szCs w:val="32"/>
        </w:rPr>
      </w:pPr>
      <w:bookmarkStart w:id="87" w:name="_Toc62994801"/>
      <w:r w:rsidRPr="00C23385">
        <w:rPr>
          <w:rFonts w:ascii="Times New Roman" w:hAnsi="Times New Roman" w:cs="Times New Roman"/>
          <w:color w:val="auto"/>
          <w:sz w:val="32"/>
          <w:szCs w:val="32"/>
        </w:rPr>
        <w:t>Примитивная система: «разовые продажи услуг»</w:t>
      </w:r>
      <w:bookmarkEnd w:id="87"/>
    </w:p>
    <w:p w14:paraId="4B01003D"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Затем у таксистов появилась общая громкоговорящая селекторная связь (как в спецслужбах) с диспетчерами. </w:t>
      </w:r>
      <w:r w:rsidRPr="00C23385">
        <w:rPr>
          <w:rFonts w:ascii="Times New Roman" w:hAnsi="Times New Roman" w:cs="Times New Roman"/>
          <w:sz w:val="32"/>
          <w:szCs w:val="32"/>
        </w:rPr>
        <w:lastRenderedPageBreak/>
        <w:t>Диспетчера – это обычно девушки в помещении с телефонами с общим номером (номер на все телефоны один, а звонит первый из свободных телефонов). Благодаря этому в диспетчерскую легко дозвониться. Клиенты и звонят и делают заказы. Диспетчер по общей громкоговорящей селекторной связи озвучивает очередной заказ: «Есть клиент со Ставропольской 151 на Юбилейный. Кто возьмет?». Это слышат все таксисты. Некоторые из них как раз подъезжают к Ставропольской 151. А кто-то живет в Юбилейном микрорайоне и как раз собирался ехать туда на обед. Он сразу отвечает: «143-й беру». Понятно, что даже такая примитивная система существенно повышает эффективность работы таксистов, т.к. решает главную для них проблему поиска клиентов, и это с лихвой окупает затраты на содержание диспетчерской и системы связи.</w:t>
      </w:r>
    </w:p>
    <w:p w14:paraId="0073068C" w14:textId="77777777" w:rsidR="00C14E31" w:rsidRPr="00C23385" w:rsidRDefault="00C14E31" w:rsidP="002258DA">
      <w:pPr>
        <w:pStyle w:val="6"/>
        <w:spacing w:before="0" w:line="276" w:lineRule="auto"/>
        <w:ind w:firstLine="851"/>
        <w:jc w:val="both"/>
        <w:rPr>
          <w:rFonts w:ascii="Times New Roman" w:hAnsi="Times New Roman" w:cs="Times New Roman"/>
          <w:color w:val="auto"/>
          <w:sz w:val="32"/>
          <w:szCs w:val="32"/>
        </w:rPr>
      </w:pPr>
      <w:bookmarkStart w:id="88" w:name="_Toc62994802"/>
      <w:r w:rsidRPr="00C23385">
        <w:rPr>
          <w:rFonts w:ascii="Times New Roman" w:hAnsi="Times New Roman" w:cs="Times New Roman"/>
          <w:color w:val="auto"/>
          <w:sz w:val="32"/>
          <w:szCs w:val="32"/>
        </w:rPr>
        <w:t>Развитая система: «цепочка продажи услуг</w:t>
      </w:r>
      <w:bookmarkEnd w:id="88"/>
    </w:p>
    <w:p w14:paraId="57CEC8ED"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В настоящее время у таксиста установлен планшет, на котором он видит поступающие заказы от клиентов в виде таблицы, в которой сверху добавляются строки с новыми заказами. Он может просто нажать пальцем на нужный заказ и этим взять его себе. Но этого мало. Система с учетом текущей и даже прогнозируемой дорожной ситуации прогнозирует </w:t>
      </w:r>
      <w:r w:rsidRPr="00C23385">
        <w:rPr>
          <w:rFonts w:ascii="Times New Roman" w:hAnsi="Times New Roman" w:cs="Times New Roman"/>
          <w:i/>
          <w:sz w:val="32"/>
          <w:szCs w:val="32"/>
        </w:rPr>
        <w:t>время</w:t>
      </w:r>
      <w:r w:rsidRPr="00C23385">
        <w:rPr>
          <w:rFonts w:ascii="Times New Roman" w:hAnsi="Times New Roman" w:cs="Times New Roman"/>
          <w:sz w:val="32"/>
          <w:szCs w:val="32"/>
        </w:rPr>
        <w:t xml:space="preserve"> выполнения заказа и </w:t>
      </w:r>
      <w:r w:rsidRPr="00C23385">
        <w:rPr>
          <w:rFonts w:ascii="Times New Roman" w:hAnsi="Times New Roman" w:cs="Times New Roman"/>
          <w:i/>
          <w:sz w:val="32"/>
          <w:szCs w:val="32"/>
        </w:rPr>
        <w:t>место</w:t>
      </w:r>
      <w:r w:rsidRPr="00C23385">
        <w:rPr>
          <w:rFonts w:ascii="Times New Roman" w:hAnsi="Times New Roman" w:cs="Times New Roman"/>
          <w:sz w:val="32"/>
          <w:szCs w:val="32"/>
        </w:rPr>
        <w:t>, где в это время будет находится данный таксист и предлагает ему создать цепочку заказов. Если таксист соглашается, то при появлении клиента, собирающегося ехать из точки окончания предыдущего заказа во время его окончания, то его заказ автоматически передается данному таксисту. В результате таксист может практически весь рабочий день почти непрерывно ездить по городу с клиентами, т.е. порожний пробег существенно снижается почти до нуля.</w:t>
      </w:r>
    </w:p>
    <w:p w14:paraId="32FF2269" w14:textId="77777777" w:rsidR="00C14E31" w:rsidRPr="001F0A18" w:rsidRDefault="00C14E31" w:rsidP="002258DA">
      <w:pPr>
        <w:pStyle w:val="6"/>
        <w:spacing w:before="0" w:line="276" w:lineRule="auto"/>
        <w:ind w:firstLine="851"/>
        <w:jc w:val="both"/>
        <w:rPr>
          <w:rFonts w:ascii="Times New Roman" w:hAnsi="Times New Roman" w:cs="Times New Roman"/>
          <w:b/>
          <w:color w:val="auto"/>
          <w:sz w:val="32"/>
          <w:szCs w:val="32"/>
        </w:rPr>
      </w:pPr>
      <w:bookmarkStart w:id="89" w:name="_Toc62994803"/>
      <w:r w:rsidRPr="001F0A18">
        <w:rPr>
          <w:rFonts w:ascii="Times New Roman" w:hAnsi="Times New Roman" w:cs="Times New Roman"/>
          <w:b/>
          <w:color w:val="auto"/>
          <w:sz w:val="32"/>
          <w:szCs w:val="32"/>
        </w:rPr>
        <w:t>Некоторые выводы</w:t>
      </w:r>
      <w:bookmarkEnd w:id="89"/>
    </w:p>
    <w:p w14:paraId="00D7F42F"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Получение дополнительной прибыли – это эмерджентное свойство системы. </w:t>
      </w:r>
    </w:p>
    <w:p w14:paraId="77BF60F9"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Эффективность работы таксиста (прибыль на единицу затрат) тем выше, чем выше доля пробега с клиентом за определенное время. </w:t>
      </w:r>
    </w:p>
    <w:p w14:paraId="03F82F9E"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Таксисты представляют собой базовые элементы, т.е. множество таксистов. Это множество таксистов преобразуется в систему путем добавления к ним диспетчера и образования информационных взаимосвязей между таксистами и диспетчером. </w:t>
      </w:r>
    </w:p>
    <w:p w14:paraId="6347627D"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Диспетчер сообщает таксистам </w:t>
      </w:r>
      <w:r w:rsidRPr="00C23385">
        <w:rPr>
          <w:rFonts w:ascii="Times New Roman" w:hAnsi="Times New Roman" w:cs="Times New Roman"/>
          <w:i/>
          <w:sz w:val="32"/>
          <w:szCs w:val="32"/>
        </w:rPr>
        <w:t>информацию</w:t>
      </w:r>
      <w:r w:rsidRPr="00C23385">
        <w:rPr>
          <w:rFonts w:ascii="Times New Roman" w:hAnsi="Times New Roman" w:cs="Times New Roman"/>
          <w:sz w:val="32"/>
          <w:szCs w:val="32"/>
        </w:rPr>
        <w:t xml:space="preserve"> о местонахождении клиентов и о том, куда им надо ехать. В результате исходное множество таксистов структурируется, его уровень энтропии (хаотичности) уменьшается, эффективность работы таксистов повышается, т.е. система охлаждается и из нее </w:t>
      </w:r>
      <w:r w:rsidRPr="001F0A18">
        <w:rPr>
          <w:rFonts w:ascii="Times New Roman" w:hAnsi="Times New Roman" w:cs="Times New Roman"/>
          <w:b/>
          <w:i/>
          <w:sz w:val="32"/>
          <w:szCs w:val="32"/>
        </w:rPr>
        <w:t>выделяется энергия</w:t>
      </w:r>
      <w:r w:rsidRPr="001F0A18">
        <w:rPr>
          <w:rFonts w:ascii="Times New Roman" w:hAnsi="Times New Roman" w:cs="Times New Roman"/>
          <w:b/>
          <w:sz w:val="32"/>
          <w:szCs w:val="32"/>
        </w:rPr>
        <w:t>.</w:t>
      </w:r>
      <w:r w:rsidRPr="00C23385">
        <w:rPr>
          <w:rFonts w:ascii="Times New Roman" w:hAnsi="Times New Roman" w:cs="Times New Roman"/>
          <w:sz w:val="32"/>
          <w:szCs w:val="32"/>
        </w:rPr>
        <w:t xml:space="preserve"> </w:t>
      </w:r>
    </w:p>
    <w:p w14:paraId="449A480D"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Что же это за энергия и как ее измерить?</w:t>
      </w:r>
    </w:p>
    <w:p w14:paraId="6DCAF11D"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Чтобы ответить на этот вопрос имеет смысл сравнивать систему таксистов с исходным множеством таксистов. Пусть, например, исходное множество таксистов получает за день определенную прибыль </w:t>
      </w:r>
      <w:r w:rsidRPr="00C23385">
        <w:rPr>
          <w:rFonts w:ascii="Times New Roman" w:hAnsi="Times New Roman" w:cs="Times New Roman"/>
          <w:i/>
          <w:sz w:val="32"/>
          <w:szCs w:val="32"/>
        </w:rPr>
        <w:t>П</w:t>
      </w:r>
      <w:r w:rsidRPr="00C23385">
        <w:rPr>
          <w:rFonts w:ascii="Times New Roman" w:hAnsi="Times New Roman" w:cs="Times New Roman"/>
          <w:i/>
          <w:sz w:val="32"/>
          <w:szCs w:val="32"/>
          <w:vertAlign w:val="subscript"/>
        </w:rPr>
        <w:t>м</w:t>
      </w:r>
      <w:r w:rsidRPr="00C23385">
        <w:rPr>
          <w:rFonts w:ascii="Times New Roman" w:hAnsi="Times New Roman" w:cs="Times New Roman"/>
          <w:sz w:val="32"/>
          <w:szCs w:val="32"/>
        </w:rPr>
        <w:t xml:space="preserve"> и несет определенные связанные с технологическим процессом затраты (прежде всего это затраты </w:t>
      </w:r>
      <w:r w:rsidRPr="00C23385">
        <w:rPr>
          <w:rFonts w:ascii="Times New Roman" w:hAnsi="Times New Roman" w:cs="Times New Roman"/>
          <w:i/>
          <w:sz w:val="32"/>
          <w:szCs w:val="32"/>
        </w:rPr>
        <w:t>З</w:t>
      </w:r>
      <w:r w:rsidRPr="00C23385">
        <w:rPr>
          <w:rFonts w:ascii="Times New Roman" w:hAnsi="Times New Roman" w:cs="Times New Roman"/>
          <w:i/>
          <w:sz w:val="32"/>
          <w:szCs w:val="32"/>
          <w:vertAlign w:val="subscript"/>
        </w:rPr>
        <w:t>м</w:t>
      </w:r>
      <w:r w:rsidRPr="00C23385">
        <w:rPr>
          <w:rFonts w:ascii="Times New Roman" w:hAnsi="Times New Roman" w:cs="Times New Roman"/>
          <w:sz w:val="32"/>
          <w:szCs w:val="32"/>
        </w:rPr>
        <w:t xml:space="preserve"> на </w:t>
      </w:r>
      <w:r w:rsidRPr="00C23385">
        <w:rPr>
          <w:rFonts w:ascii="Times New Roman" w:hAnsi="Times New Roman" w:cs="Times New Roman"/>
          <w:i/>
          <w:sz w:val="32"/>
          <w:szCs w:val="32"/>
        </w:rPr>
        <w:t>топливо</w:t>
      </w:r>
      <w:r w:rsidRPr="00C23385">
        <w:rPr>
          <w:rFonts w:ascii="Times New Roman" w:hAnsi="Times New Roman" w:cs="Times New Roman"/>
          <w:sz w:val="32"/>
          <w:szCs w:val="32"/>
        </w:rPr>
        <w:t xml:space="preserve">, а также на другие расходные материалы, такие как масло, резина и т.д.). В системе таксистов соответственно получена прибыль </w:t>
      </w:r>
      <w:r w:rsidRPr="00C23385">
        <w:rPr>
          <w:rFonts w:ascii="Times New Roman" w:hAnsi="Times New Roman" w:cs="Times New Roman"/>
          <w:i/>
          <w:sz w:val="32"/>
          <w:szCs w:val="32"/>
        </w:rPr>
        <w:t>П</w:t>
      </w:r>
      <w:r w:rsidRPr="00C23385">
        <w:rPr>
          <w:rFonts w:ascii="Times New Roman" w:hAnsi="Times New Roman" w:cs="Times New Roman"/>
          <w:i/>
          <w:sz w:val="32"/>
          <w:szCs w:val="32"/>
          <w:vertAlign w:val="subscript"/>
        </w:rPr>
        <w:t>с</w:t>
      </w:r>
      <w:r w:rsidRPr="00C23385">
        <w:rPr>
          <w:rFonts w:ascii="Times New Roman" w:hAnsi="Times New Roman" w:cs="Times New Roman"/>
          <w:sz w:val="32"/>
          <w:szCs w:val="32"/>
          <w:vertAlign w:val="subscript"/>
        </w:rPr>
        <w:t xml:space="preserve"> </w:t>
      </w:r>
      <w:r w:rsidRPr="00C23385">
        <w:rPr>
          <w:rFonts w:ascii="Times New Roman" w:hAnsi="Times New Roman" w:cs="Times New Roman"/>
          <w:sz w:val="32"/>
          <w:szCs w:val="32"/>
        </w:rPr>
        <w:t xml:space="preserve">и понесены затраты </w:t>
      </w:r>
      <w:r w:rsidRPr="00C23385">
        <w:rPr>
          <w:rFonts w:ascii="Times New Roman" w:hAnsi="Times New Roman" w:cs="Times New Roman"/>
          <w:i/>
          <w:sz w:val="32"/>
          <w:szCs w:val="32"/>
        </w:rPr>
        <w:t>З</w:t>
      </w:r>
      <w:r w:rsidRPr="00C23385">
        <w:rPr>
          <w:rFonts w:ascii="Times New Roman" w:hAnsi="Times New Roman" w:cs="Times New Roman"/>
          <w:i/>
          <w:sz w:val="32"/>
          <w:szCs w:val="32"/>
          <w:vertAlign w:val="subscript"/>
        </w:rPr>
        <w:t>с</w:t>
      </w:r>
      <w:r w:rsidRPr="00C23385">
        <w:rPr>
          <w:rFonts w:ascii="Times New Roman" w:hAnsi="Times New Roman" w:cs="Times New Roman"/>
          <w:sz w:val="32"/>
          <w:szCs w:val="32"/>
        </w:rPr>
        <w:t xml:space="preserve">. </w:t>
      </w:r>
    </w:p>
    <w:p w14:paraId="1D90CFF0"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Из вышесказанного ясно, что:</w:t>
      </w:r>
    </w:p>
    <w:p w14:paraId="5785DAF7" w14:textId="77777777" w:rsidR="00C14E31" w:rsidRPr="00C23385" w:rsidRDefault="00C14E31" w:rsidP="002258DA">
      <w:pPr>
        <w:spacing w:after="0" w:line="276" w:lineRule="auto"/>
        <w:ind w:firstLine="851"/>
        <w:jc w:val="both"/>
        <w:rPr>
          <w:rFonts w:ascii="Times New Roman" w:hAnsi="Times New Roman" w:cs="Times New Roman"/>
          <w:i/>
          <w:sz w:val="32"/>
          <w:szCs w:val="32"/>
        </w:rPr>
      </w:pPr>
      <w:r w:rsidRPr="00C23385">
        <w:rPr>
          <w:rFonts w:ascii="Times New Roman" w:hAnsi="Times New Roman" w:cs="Times New Roman"/>
          <w:sz w:val="32"/>
          <w:szCs w:val="32"/>
        </w:rPr>
        <w:t xml:space="preserve">– при тех же затратах что в множестве таксистов в их системе будет получена гораздо большая прибыль, чем в множестве: </w:t>
      </w:r>
      <w:r w:rsidRPr="00C23385">
        <w:rPr>
          <w:rFonts w:ascii="Times New Roman" w:hAnsi="Times New Roman" w:cs="Times New Roman"/>
          <w:i/>
          <w:sz w:val="32"/>
          <w:szCs w:val="32"/>
        </w:rPr>
        <w:t>П</w:t>
      </w:r>
      <w:r w:rsidRPr="00C23385">
        <w:rPr>
          <w:rFonts w:ascii="Times New Roman" w:hAnsi="Times New Roman" w:cs="Times New Roman"/>
          <w:i/>
          <w:sz w:val="32"/>
          <w:szCs w:val="32"/>
          <w:vertAlign w:val="subscript"/>
        </w:rPr>
        <w:t>с</w:t>
      </w:r>
      <w:r w:rsidRPr="00C23385">
        <w:rPr>
          <w:rFonts w:ascii="Times New Roman" w:hAnsi="Times New Roman" w:cs="Times New Roman"/>
          <w:i/>
          <w:sz w:val="32"/>
          <w:szCs w:val="32"/>
        </w:rPr>
        <w:t>&gt;&gt;П</w:t>
      </w:r>
      <w:r w:rsidRPr="00C23385">
        <w:rPr>
          <w:rFonts w:ascii="Times New Roman" w:hAnsi="Times New Roman" w:cs="Times New Roman"/>
          <w:i/>
          <w:sz w:val="32"/>
          <w:szCs w:val="32"/>
          <w:vertAlign w:val="subscript"/>
        </w:rPr>
        <w:t>м</w:t>
      </w:r>
      <w:r w:rsidRPr="00C23385">
        <w:rPr>
          <w:rFonts w:ascii="Times New Roman" w:hAnsi="Times New Roman" w:cs="Times New Roman"/>
          <w:i/>
          <w:sz w:val="32"/>
          <w:szCs w:val="32"/>
        </w:rPr>
        <w:t xml:space="preserve"> при З</w:t>
      </w:r>
      <w:r w:rsidRPr="00C23385">
        <w:rPr>
          <w:rFonts w:ascii="Times New Roman" w:hAnsi="Times New Roman" w:cs="Times New Roman"/>
          <w:i/>
          <w:sz w:val="32"/>
          <w:szCs w:val="32"/>
          <w:vertAlign w:val="subscript"/>
        </w:rPr>
        <w:t>с</w:t>
      </w:r>
      <w:r w:rsidRPr="00C23385">
        <w:rPr>
          <w:rFonts w:ascii="Times New Roman" w:hAnsi="Times New Roman" w:cs="Times New Roman"/>
          <w:i/>
          <w:sz w:val="32"/>
          <w:szCs w:val="32"/>
        </w:rPr>
        <w:t>=З</w:t>
      </w:r>
      <w:r w:rsidRPr="00C23385">
        <w:rPr>
          <w:rFonts w:ascii="Times New Roman" w:hAnsi="Times New Roman" w:cs="Times New Roman"/>
          <w:i/>
          <w:sz w:val="32"/>
          <w:szCs w:val="32"/>
          <w:vertAlign w:val="subscript"/>
        </w:rPr>
        <w:t>м</w:t>
      </w:r>
      <w:r w:rsidRPr="00C23385">
        <w:rPr>
          <w:rFonts w:ascii="Times New Roman" w:hAnsi="Times New Roman" w:cs="Times New Roman"/>
          <w:i/>
          <w:sz w:val="32"/>
          <w:szCs w:val="32"/>
        </w:rPr>
        <w:t>;</w:t>
      </w:r>
    </w:p>
    <w:p w14:paraId="452E1916"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 та же прибыль что в множестве таксистов в их системе будет получена при гораздо меньших затратах: </w:t>
      </w:r>
      <w:r w:rsidRPr="00C23385">
        <w:rPr>
          <w:rFonts w:ascii="Times New Roman" w:hAnsi="Times New Roman" w:cs="Times New Roman"/>
          <w:i/>
          <w:sz w:val="32"/>
          <w:szCs w:val="32"/>
        </w:rPr>
        <w:t>З</w:t>
      </w:r>
      <w:r w:rsidRPr="00C23385">
        <w:rPr>
          <w:rFonts w:ascii="Times New Roman" w:hAnsi="Times New Roman" w:cs="Times New Roman"/>
          <w:i/>
          <w:sz w:val="32"/>
          <w:szCs w:val="32"/>
          <w:vertAlign w:val="subscript"/>
        </w:rPr>
        <w:t>с</w:t>
      </w:r>
      <w:r w:rsidRPr="00C23385">
        <w:rPr>
          <w:rFonts w:ascii="Times New Roman" w:hAnsi="Times New Roman" w:cs="Times New Roman"/>
          <w:i/>
          <w:sz w:val="32"/>
          <w:szCs w:val="32"/>
        </w:rPr>
        <w:t>&lt;&lt;З</w:t>
      </w:r>
      <w:r w:rsidRPr="00C23385">
        <w:rPr>
          <w:rFonts w:ascii="Times New Roman" w:hAnsi="Times New Roman" w:cs="Times New Roman"/>
          <w:i/>
          <w:sz w:val="32"/>
          <w:szCs w:val="32"/>
          <w:vertAlign w:val="subscript"/>
        </w:rPr>
        <w:t>м</w:t>
      </w:r>
      <w:r w:rsidRPr="00C23385">
        <w:rPr>
          <w:rFonts w:ascii="Times New Roman" w:hAnsi="Times New Roman" w:cs="Times New Roman"/>
          <w:i/>
          <w:sz w:val="32"/>
          <w:szCs w:val="32"/>
        </w:rPr>
        <w:t xml:space="preserve"> при П</w:t>
      </w:r>
      <w:r w:rsidRPr="00C23385">
        <w:rPr>
          <w:rFonts w:ascii="Times New Roman" w:hAnsi="Times New Roman" w:cs="Times New Roman"/>
          <w:i/>
          <w:sz w:val="32"/>
          <w:szCs w:val="32"/>
          <w:vertAlign w:val="subscript"/>
        </w:rPr>
        <w:t>с</w:t>
      </w:r>
      <w:r w:rsidRPr="00C23385">
        <w:rPr>
          <w:rFonts w:ascii="Times New Roman" w:hAnsi="Times New Roman" w:cs="Times New Roman"/>
          <w:i/>
          <w:sz w:val="32"/>
          <w:szCs w:val="32"/>
        </w:rPr>
        <w:t>=П</w:t>
      </w:r>
      <w:r w:rsidRPr="00C23385">
        <w:rPr>
          <w:rFonts w:ascii="Times New Roman" w:hAnsi="Times New Roman" w:cs="Times New Roman"/>
          <w:i/>
          <w:sz w:val="32"/>
          <w:szCs w:val="32"/>
          <w:vertAlign w:val="subscript"/>
        </w:rPr>
        <w:t>м</w:t>
      </w:r>
      <w:r w:rsidRPr="00C23385">
        <w:rPr>
          <w:rFonts w:ascii="Times New Roman" w:hAnsi="Times New Roman" w:cs="Times New Roman"/>
          <w:i/>
          <w:sz w:val="32"/>
          <w:szCs w:val="32"/>
        </w:rPr>
        <w:t>.</w:t>
      </w:r>
    </w:p>
    <w:p w14:paraId="1485354A"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Эффективность системы, т.е. ее уровень системности или эмерджентности, можно оценить выражениями:</w:t>
      </w:r>
    </w:p>
    <w:p w14:paraId="555A189F" w14:textId="77777777" w:rsidR="00C14E31" w:rsidRPr="001F0A18" w:rsidRDefault="00C14E31" w:rsidP="002258DA">
      <w:pPr>
        <w:spacing w:after="0" w:line="276" w:lineRule="auto"/>
        <w:ind w:firstLine="851"/>
        <w:jc w:val="both"/>
        <w:rPr>
          <w:rFonts w:ascii="Times New Roman" w:hAnsi="Times New Roman" w:cs="Times New Roman"/>
          <w:position w:val="6"/>
          <w:sz w:val="32"/>
          <w:szCs w:val="32"/>
          <w:lang w:val="ru-RU"/>
        </w:rPr>
      </w:pPr>
      <w:r w:rsidRPr="00C23385">
        <w:rPr>
          <w:rFonts w:ascii="Times New Roman" w:hAnsi="Times New Roman" w:cs="Times New Roman"/>
          <w:position w:val="6"/>
          <w:sz w:val="32"/>
          <w:szCs w:val="32"/>
        </w:rPr>
        <w:lastRenderedPageBreak/>
        <w:t xml:space="preserve">– коэффициент повышения прибыли: </w:t>
      </w:r>
      <w:r w:rsidRPr="00C23385">
        <w:rPr>
          <w:rFonts w:ascii="Times New Roman" w:hAnsi="Times New Roman" w:cs="Times New Roman"/>
          <w:position w:val="-30"/>
          <w:sz w:val="32"/>
          <w:szCs w:val="32"/>
        </w:rPr>
        <w:object w:dxaOrig="2720" w:dyaOrig="680" w14:anchorId="2EB98687">
          <v:shape id="_x0000_i1031" type="#_x0000_t75" style="width:164.1pt;height:41pt" o:ole="">
            <v:imagedata r:id="rId71" o:title=""/>
          </v:shape>
          <o:OLEObject Type="Embed" ProgID="Equation.3" ShapeID="_x0000_i1031" DrawAspect="Content" ObjectID="_1842653790" r:id="rId72"/>
        </w:object>
      </w:r>
    </w:p>
    <w:p w14:paraId="7C6F6333" w14:textId="77777777" w:rsidR="00C14E31" w:rsidRPr="00C23385" w:rsidRDefault="00C14E31" w:rsidP="002258DA">
      <w:pPr>
        <w:spacing w:after="0" w:line="276" w:lineRule="auto"/>
        <w:ind w:firstLine="851"/>
        <w:jc w:val="both"/>
        <w:rPr>
          <w:rFonts w:ascii="Times New Roman" w:hAnsi="Times New Roman" w:cs="Times New Roman"/>
          <w:position w:val="6"/>
          <w:sz w:val="32"/>
          <w:szCs w:val="32"/>
        </w:rPr>
      </w:pPr>
      <w:r w:rsidRPr="00C23385">
        <w:rPr>
          <w:rFonts w:ascii="Times New Roman" w:hAnsi="Times New Roman" w:cs="Times New Roman"/>
          <w:position w:val="6"/>
          <w:sz w:val="32"/>
          <w:szCs w:val="32"/>
        </w:rPr>
        <w:t xml:space="preserve">– коэффициент снижения затрат: </w:t>
      </w:r>
      <w:r w:rsidRPr="00C23385">
        <w:rPr>
          <w:rFonts w:ascii="Times New Roman" w:hAnsi="Times New Roman" w:cs="Times New Roman"/>
          <w:position w:val="-30"/>
          <w:sz w:val="32"/>
          <w:szCs w:val="32"/>
        </w:rPr>
        <w:object w:dxaOrig="2720" w:dyaOrig="680" w14:anchorId="1E6AB360">
          <v:shape id="_x0000_i1032" type="#_x0000_t75" style="width:164.1pt;height:41pt" o:ole="">
            <v:imagedata r:id="rId73" o:title=""/>
          </v:shape>
          <o:OLEObject Type="Embed" ProgID="Equation.3" ShapeID="_x0000_i1032" DrawAspect="Content" ObjectID="_1842653791" r:id="rId74"/>
        </w:object>
      </w:r>
      <w:r w:rsidRPr="00C23385">
        <w:rPr>
          <w:rFonts w:ascii="Times New Roman" w:hAnsi="Times New Roman" w:cs="Times New Roman"/>
          <w:position w:val="6"/>
          <w:sz w:val="32"/>
          <w:szCs w:val="32"/>
        </w:rPr>
        <w:t>.</w:t>
      </w:r>
    </w:p>
    <w:p w14:paraId="583D9AC1"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общая эффективность перехода от множества к системе при произвольных прибылях и затратах может быть оценена мультипликативным интегральным критерием, представляющим собой произведение коэффициент повышения прибыли и коэффициент снижения затрат:</w:t>
      </w:r>
    </w:p>
    <w:p w14:paraId="4E66C870"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position w:val="-30"/>
          <w:sz w:val="32"/>
          <w:szCs w:val="32"/>
        </w:rPr>
        <w:object w:dxaOrig="1060" w:dyaOrig="680" w14:anchorId="7E70248A">
          <v:shape id="_x0000_i1033" type="#_x0000_t75" style="width:63.65pt;height:41pt" o:ole="">
            <v:imagedata r:id="rId75" o:title=""/>
          </v:shape>
          <o:OLEObject Type="Embed" ProgID="Equation.3" ShapeID="_x0000_i1033" DrawAspect="Content" ObjectID="_1842653792" r:id="rId76"/>
        </w:object>
      </w:r>
      <w:r w:rsidRPr="00C23385">
        <w:rPr>
          <w:rFonts w:ascii="Times New Roman" w:hAnsi="Times New Roman" w:cs="Times New Roman"/>
          <w:position w:val="6"/>
          <w:sz w:val="32"/>
          <w:szCs w:val="32"/>
        </w:rPr>
        <w:t>.</w:t>
      </w:r>
    </w:p>
    <w:p w14:paraId="582440DC"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Посчитать объем информации, сообщаемой диспетчерскими службами и автоматизированными системами управления таксистам не сложно: это просто объем информации, переданной им по каналам связи. Прибыль и затраты в множестве таксистов и системе таксистов с диспетчером как мы видим тоже посчитать не сложно. </w:t>
      </w:r>
    </w:p>
    <w:p w14:paraId="01D91F67" w14:textId="77777777" w:rsidR="00C14E31" w:rsidRPr="00C23385" w:rsidRDefault="00C14E31" w:rsidP="002258DA">
      <w:pPr>
        <w:pStyle w:val="5"/>
        <w:spacing w:before="0" w:line="276" w:lineRule="auto"/>
        <w:ind w:firstLine="851"/>
        <w:jc w:val="both"/>
        <w:rPr>
          <w:rFonts w:ascii="Times New Roman" w:hAnsi="Times New Roman" w:cs="Times New Roman"/>
          <w:b/>
          <w:i/>
          <w:color w:val="auto"/>
          <w:sz w:val="32"/>
          <w:szCs w:val="32"/>
        </w:rPr>
      </w:pPr>
      <w:bookmarkStart w:id="90" w:name="_Toc62994804"/>
      <w:r w:rsidRPr="00C23385">
        <w:rPr>
          <w:rFonts w:ascii="Times New Roman" w:hAnsi="Times New Roman" w:cs="Times New Roman"/>
          <w:b/>
          <w:color w:val="auto"/>
          <w:sz w:val="32"/>
          <w:szCs w:val="32"/>
        </w:rPr>
        <w:t>Пример 6-й: «Уборка урожая»</w:t>
      </w:r>
      <w:bookmarkEnd w:id="90"/>
    </w:p>
    <w:p w14:paraId="01965FFA" w14:textId="77777777" w:rsidR="00C14E31" w:rsidRPr="00C23385" w:rsidRDefault="00C14E31" w:rsidP="002258DA">
      <w:pPr>
        <w:spacing w:after="0" w:line="276" w:lineRule="auto"/>
        <w:ind w:firstLine="851"/>
        <w:jc w:val="both"/>
        <w:rPr>
          <w:rFonts w:ascii="Times New Roman" w:hAnsi="Times New Roman" w:cs="Times New Roman"/>
          <w:b/>
          <w:sz w:val="32"/>
          <w:szCs w:val="32"/>
        </w:rPr>
      </w:pPr>
      <w:r w:rsidRPr="00C23385">
        <w:rPr>
          <w:rFonts w:ascii="Times New Roman" w:hAnsi="Times New Roman" w:cs="Times New Roman"/>
          <w:sz w:val="32"/>
          <w:szCs w:val="32"/>
        </w:rPr>
        <w:t xml:space="preserve">Этот пример сходен с предыдущим. По этой причине, а также потому, что он подробнейшим образом описан в монографии автора [3] мы не будем здесь его описывать. Скажем лишь, что применение автоматизированной системы оперативного управления уборочно-заготовительными кампаниями в АПК обеспечило существенную экономию топлива в процессе уборки: примерно 400-500 тыс. долларов США в одном сельскохозяйственном районе за период уборки (менее месяца). Объем управляющей информации, генерируемой системой управления и переданной исполнителям, известен. Количество энергии, выделившейся из объекта управления за счет повышения его уровня системности, тоже известен. Поэтому и для этой системы несложно </w:t>
      </w:r>
      <w:r w:rsidRPr="00C23385">
        <w:rPr>
          <w:rFonts w:ascii="Times New Roman" w:hAnsi="Times New Roman" w:cs="Times New Roman"/>
          <w:b/>
          <w:sz w:val="32"/>
          <w:szCs w:val="32"/>
        </w:rPr>
        <w:t xml:space="preserve">определить взаимосвязь </w:t>
      </w:r>
      <w:r w:rsidRPr="00C23385">
        <w:rPr>
          <w:rFonts w:ascii="Times New Roman" w:hAnsi="Times New Roman" w:cs="Times New Roman"/>
          <w:b/>
          <w:i/>
          <w:sz w:val="32"/>
          <w:szCs w:val="32"/>
        </w:rPr>
        <w:t xml:space="preserve">вида: I=f(E) (аналогичного выражению </w:t>
      </w:r>
      <w:r w:rsidRPr="00C23385">
        <w:rPr>
          <w:rFonts w:ascii="Times New Roman" w:hAnsi="Times New Roman" w:cs="Times New Roman"/>
          <w:b/>
          <w:bCs/>
          <w:i/>
          <w:sz w:val="32"/>
          <w:szCs w:val="32"/>
        </w:rPr>
        <w:t>E=MC</w:t>
      </w:r>
      <w:r w:rsidRPr="00C23385">
        <w:rPr>
          <w:rFonts w:ascii="Times New Roman" w:hAnsi="Times New Roman" w:cs="Times New Roman"/>
          <w:b/>
          <w:bCs/>
          <w:i/>
          <w:sz w:val="32"/>
          <w:szCs w:val="32"/>
          <w:vertAlign w:val="superscript"/>
        </w:rPr>
        <w:t>2</w:t>
      </w:r>
      <w:r w:rsidRPr="00C23385">
        <w:rPr>
          <w:rFonts w:ascii="Times New Roman" w:hAnsi="Times New Roman" w:cs="Times New Roman"/>
          <w:b/>
          <w:i/>
          <w:sz w:val="32"/>
          <w:szCs w:val="32"/>
        </w:rPr>
        <w:t xml:space="preserve">) </w:t>
      </w:r>
      <w:r w:rsidRPr="00C23385">
        <w:rPr>
          <w:rFonts w:ascii="Times New Roman" w:hAnsi="Times New Roman" w:cs="Times New Roman"/>
          <w:b/>
          <w:sz w:val="32"/>
          <w:szCs w:val="32"/>
        </w:rPr>
        <w:t xml:space="preserve">между </w:t>
      </w:r>
      <w:r w:rsidRPr="00C23385">
        <w:rPr>
          <w:rFonts w:ascii="Times New Roman" w:hAnsi="Times New Roman" w:cs="Times New Roman"/>
          <w:b/>
          <w:i/>
          <w:sz w:val="32"/>
          <w:szCs w:val="32"/>
        </w:rPr>
        <w:t xml:space="preserve">объемом </w:t>
      </w:r>
      <w:r w:rsidRPr="00C23385">
        <w:rPr>
          <w:rFonts w:ascii="Times New Roman" w:hAnsi="Times New Roman" w:cs="Times New Roman"/>
          <w:b/>
          <w:i/>
          <w:sz w:val="32"/>
          <w:szCs w:val="32"/>
        </w:rPr>
        <w:lastRenderedPageBreak/>
        <w:t xml:space="preserve">информации I, </w:t>
      </w:r>
      <w:r w:rsidRPr="00C23385">
        <w:rPr>
          <w:rFonts w:ascii="Times New Roman" w:hAnsi="Times New Roman" w:cs="Times New Roman"/>
          <w:b/>
          <w:sz w:val="32"/>
          <w:szCs w:val="32"/>
        </w:rPr>
        <w:t xml:space="preserve">сообщенной транспортно-заготовительной системе, и экономией топлива (и соответствующей </w:t>
      </w:r>
      <w:r w:rsidRPr="00C23385">
        <w:rPr>
          <w:rFonts w:ascii="Times New Roman" w:hAnsi="Times New Roman" w:cs="Times New Roman"/>
          <w:b/>
          <w:i/>
          <w:sz w:val="32"/>
          <w:szCs w:val="32"/>
        </w:rPr>
        <w:t>энергии E</w:t>
      </w:r>
      <w:r w:rsidRPr="00C23385">
        <w:rPr>
          <w:rFonts w:ascii="Times New Roman" w:hAnsi="Times New Roman" w:cs="Times New Roman"/>
          <w:b/>
          <w:sz w:val="32"/>
          <w:szCs w:val="32"/>
        </w:rPr>
        <w:t>) за счет получения системой этой информации.</w:t>
      </w:r>
    </w:p>
    <w:p w14:paraId="00ECBE16" w14:textId="77777777" w:rsidR="00C14E31" w:rsidRPr="00C23385" w:rsidRDefault="00C14E31" w:rsidP="002258DA">
      <w:pPr>
        <w:pStyle w:val="5"/>
        <w:spacing w:before="0" w:line="276" w:lineRule="auto"/>
        <w:ind w:firstLine="851"/>
        <w:jc w:val="both"/>
        <w:rPr>
          <w:rFonts w:ascii="Times New Roman" w:hAnsi="Times New Roman" w:cs="Times New Roman"/>
          <w:b/>
          <w:i/>
          <w:color w:val="auto"/>
          <w:sz w:val="32"/>
          <w:szCs w:val="32"/>
        </w:rPr>
      </w:pPr>
      <w:bookmarkStart w:id="91" w:name="_Toc62994805"/>
      <w:r w:rsidRPr="00C23385">
        <w:rPr>
          <w:rFonts w:ascii="Times New Roman" w:hAnsi="Times New Roman" w:cs="Times New Roman"/>
          <w:b/>
          <w:color w:val="auto"/>
          <w:sz w:val="32"/>
          <w:szCs w:val="32"/>
        </w:rPr>
        <w:t>Пример 7-й: «Ядерный распад и термоядерный синтез, как переход к химической эволюции. Переход химической эволюции к белковой эволюции»</w:t>
      </w:r>
      <w:bookmarkEnd w:id="91"/>
    </w:p>
    <w:p w14:paraId="15450850" w14:textId="77777777" w:rsidR="00C14E31" w:rsidRPr="001F0A18" w:rsidRDefault="00C14E31" w:rsidP="002258DA">
      <w:pPr>
        <w:pStyle w:val="6"/>
        <w:spacing w:before="0" w:line="276" w:lineRule="auto"/>
        <w:ind w:firstLine="851"/>
        <w:jc w:val="both"/>
        <w:rPr>
          <w:rFonts w:ascii="Times New Roman" w:hAnsi="Times New Roman" w:cs="Times New Roman"/>
          <w:b/>
          <w:color w:val="auto"/>
          <w:sz w:val="32"/>
          <w:szCs w:val="32"/>
        </w:rPr>
      </w:pPr>
      <w:bookmarkStart w:id="92" w:name="_Toc62994806"/>
      <w:r w:rsidRPr="001F0A18">
        <w:rPr>
          <w:rFonts w:ascii="Times New Roman" w:hAnsi="Times New Roman" w:cs="Times New Roman"/>
          <w:b/>
          <w:color w:val="auto"/>
          <w:sz w:val="32"/>
          <w:szCs w:val="32"/>
        </w:rPr>
        <w:t>Термоядерный синтез</w:t>
      </w:r>
      <w:bookmarkEnd w:id="92"/>
    </w:p>
    <w:p w14:paraId="145C9FDE"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Выделение энергии при термоядерном синтезе связано с системной целесообразностью усложнения химических элементов для сверхлёгких элементов.</w:t>
      </w:r>
    </w:p>
    <w:p w14:paraId="406DB32A"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Количество энергии, выделяемой при термоядерном синтезе, соответствует разнице уровней системности новой системы, возникающей в результате термоядерного синтеза и суммой уровней системности объединяемых элементов, взятых по отдельности. </w:t>
      </w:r>
    </w:p>
    <w:p w14:paraId="4B7F220A" w14:textId="77777777" w:rsidR="00C14E31" w:rsidRPr="00C23385" w:rsidRDefault="00C14E31" w:rsidP="002258DA">
      <w:pPr>
        <w:spacing w:after="0" w:line="276" w:lineRule="auto"/>
        <w:ind w:firstLine="851"/>
        <w:jc w:val="both"/>
        <w:rPr>
          <w:rFonts w:ascii="Times New Roman" w:hAnsi="Times New Roman" w:cs="Times New Roman"/>
          <w:sz w:val="32"/>
          <w:szCs w:val="32"/>
          <w:lang w:val="ru-RU"/>
        </w:rPr>
      </w:pPr>
      <w:r w:rsidRPr="00C23385">
        <w:rPr>
          <w:rFonts w:ascii="Times New Roman" w:hAnsi="Times New Roman" w:cs="Times New Roman"/>
          <w:sz w:val="32"/>
          <w:szCs w:val="32"/>
        </w:rPr>
        <w:t>Термоядерный синтез наиболее эффективен для первых элементов таблицы Д.И.Менделеева, затем при приближении к середине таблицы его эффективность быстро снижается.</w:t>
      </w:r>
    </w:p>
    <w:p w14:paraId="6749A622" w14:textId="77777777" w:rsidR="00C14E31" w:rsidRPr="00C23385" w:rsidRDefault="00C14E31" w:rsidP="002258DA">
      <w:pPr>
        <w:pStyle w:val="6"/>
        <w:spacing w:before="0" w:line="276" w:lineRule="auto"/>
        <w:ind w:firstLine="851"/>
        <w:jc w:val="both"/>
        <w:rPr>
          <w:rFonts w:ascii="Times New Roman" w:hAnsi="Times New Roman" w:cs="Times New Roman"/>
          <w:color w:val="auto"/>
          <w:sz w:val="32"/>
          <w:szCs w:val="32"/>
        </w:rPr>
      </w:pPr>
      <w:bookmarkStart w:id="93" w:name="_Toc62994807"/>
      <w:r w:rsidRPr="00C23385">
        <w:rPr>
          <w:rFonts w:ascii="Times New Roman" w:hAnsi="Times New Roman" w:cs="Times New Roman"/>
          <w:color w:val="auto"/>
          <w:sz w:val="32"/>
          <w:szCs w:val="32"/>
        </w:rPr>
        <w:t>Ядерный распад</w:t>
      </w:r>
      <w:bookmarkEnd w:id="93"/>
    </w:p>
    <w:p w14:paraId="0F7751A7"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Выделение энергии в ядерном распаде связано с целесообразностью перехода к химической эволюции для сверхтяжелых элементов. Иначе говоря синтез молекул из продуктов распада сверхтяжелых элементов обеспечивает более значительное повышение уровня системности, чем синтез еще более тяжелых элементов. </w:t>
      </w:r>
    </w:p>
    <w:p w14:paraId="6F842B56"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Количество энергии, выделяемой при ядерном распаде, соответствует разнице уровней системности новой системы, возникающей в результате ядерного распада, и суммарного уровня системности распавшихся атомов, взятых по отдельности. </w:t>
      </w:r>
    </w:p>
    <w:p w14:paraId="3C7F80DF" w14:textId="77777777" w:rsidR="00C14E31" w:rsidRPr="00C23385" w:rsidRDefault="00C14E31" w:rsidP="002258DA">
      <w:pPr>
        <w:spacing w:after="0" w:line="276" w:lineRule="auto"/>
        <w:ind w:firstLine="851"/>
        <w:jc w:val="both"/>
        <w:rPr>
          <w:rFonts w:ascii="Times New Roman" w:hAnsi="Times New Roman" w:cs="Times New Roman"/>
          <w:sz w:val="32"/>
          <w:szCs w:val="32"/>
          <w:lang w:val="ru-RU"/>
        </w:rPr>
      </w:pPr>
      <w:r w:rsidRPr="00C23385">
        <w:rPr>
          <w:rFonts w:ascii="Times New Roman" w:hAnsi="Times New Roman" w:cs="Times New Roman"/>
          <w:sz w:val="32"/>
          <w:szCs w:val="32"/>
        </w:rPr>
        <w:t>Ядерный распад наиболее эффективен для последних наиболее тяжелых элементов таблицы Д.И.Менделеева, затем при приближении к середине таблицы его эффективность быстро снижается.</w:t>
      </w:r>
    </w:p>
    <w:p w14:paraId="027FC3F5" w14:textId="77777777" w:rsidR="00C14E31" w:rsidRPr="001F0A18" w:rsidRDefault="00C14E31" w:rsidP="002258DA">
      <w:pPr>
        <w:pStyle w:val="6"/>
        <w:spacing w:before="0" w:line="276" w:lineRule="auto"/>
        <w:ind w:firstLine="851"/>
        <w:jc w:val="both"/>
        <w:rPr>
          <w:rFonts w:ascii="Times New Roman" w:hAnsi="Times New Roman" w:cs="Times New Roman"/>
          <w:b/>
          <w:color w:val="auto"/>
          <w:sz w:val="32"/>
          <w:szCs w:val="32"/>
        </w:rPr>
      </w:pPr>
      <w:bookmarkStart w:id="94" w:name="_Toc62994808"/>
      <w:r w:rsidRPr="001F0A18">
        <w:rPr>
          <w:rFonts w:ascii="Times New Roman" w:hAnsi="Times New Roman" w:cs="Times New Roman"/>
          <w:b/>
          <w:color w:val="auto"/>
          <w:sz w:val="32"/>
          <w:szCs w:val="32"/>
        </w:rPr>
        <w:lastRenderedPageBreak/>
        <w:t>Переход химической эволюции к белковой эволюции</w:t>
      </w:r>
      <w:bookmarkEnd w:id="94"/>
    </w:p>
    <w:p w14:paraId="7A8D326A"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Системная целесообразность как термоядерного синтеза, так и ядерного распада состоит в том, что они создают благоприятные условия для химической эволюции.</w:t>
      </w:r>
    </w:p>
    <w:p w14:paraId="15D4175B"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В центральной части таблицы Д.И.Менделеева находятся сверхстабильные элементы, для которых отсутствует системная целесообразность как в ядерном распаде, так и в термоядерном синтезе. Из всех этих элементов выделяются углерод и кремний, но особенно углерод. Именно этот элемент и лежит в основе биологической эволюции белковой формы жизни.</w:t>
      </w:r>
    </w:p>
    <w:p w14:paraId="0490B86F" w14:textId="77777777" w:rsidR="00C14E31" w:rsidRPr="001F0A18" w:rsidRDefault="00C14E31" w:rsidP="002258DA">
      <w:pPr>
        <w:pStyle w:val="6"/>
        <w:spacing w:before="0" w:line="276" w:lineRule="auto"/>
        <w:ind w:firstLine="851"/>
        <w:jc w:val="both"/>
        <w:rPr>
          <w:rFonts w:ascii="Times New Roman" w:hAnsi="Times New Roman" w:cs="Times New Roman"/>
          <w:b/>
          <w:color w:val="auto"/>
          <w:sz w:val="32"/>
          <w:szCs w:val="32"/>
        </w:rPr>
      </w:pPr>
      <w:bookmarkStart w:id="95" w:name="_Toc62994809"/>
      <w:r w:rsidRPr="001F0A18">
        <w:rPr>
          <w:rFonts w:ascii="Times New Roman" w:hAnsi="Times New Roman" w:cs="Times New Roman"/>
          <w:b/>
          <w:color w:val="auto"/>
          <w:sz w:val="32"/>
          <w:szCs w:val="32"/>
        </w:rPr>
        <w:t>Некоторые выводы</w:t>
      </w:r>
      <w:bookmarkEnd w:id="95"/>
    </w:p>
    <w:p w14:paraId="3F001A8B" w14:textId="77777777" w:rsidR="00C14E31" w:rsidRPr="00C23385" w:rsidRDefault="00C14E31" w:rsidP="002258DA">
      <w:pPr>
        <w:spacing w:after="0" w:line="276" w:lineRule="auto"/>
        <w:ind w:firstLine="851"/>
        <w:jc w:val="both"/>
        <w:rPr>
          <w:rFonts w:ascii="Times New Roman" w:hAnsi="Times New Roman" w:cs="Times New Roman"/>
          <w:sz w:val="32"/>
          <w:szCs w:val="32"/>
          <w:lang w:val="ru-RU"/>
        </w:rPr>
      </w:pPr>
      <w:r w:rsidRPr="00C23385">
        <w:rPr>
          <w:rFonts w:ascii="Times New Roman" w:hAnsi="Times New Roman" w:cs="Times New Roman"/>
          <w:sz w:val="32"/>
          <w:szCs w:val="32"/>
        </w:rPr>
        <w:t xml:space="preserve">Как ядерный распад, так и термоядерный синтез, а также переход от химической эволюции к биологической эволюции, осуществляются в полном соответствии с "Универсальным информационным вариационным принципом развития систем" (Луценко Е.В., 2008) [2]. </w:t>
      </w:r>
    </w:p>
    <w:p w14:paraId="02072463" w14:textId="77777777" w:rsidR="00C14E31" w:rsidRPr="00C23385" w:rsidRDefault="00C14E31" w:rsidP="002258DA">
      <w:pPr>
        <w:spacing w:after="0" w:line="276" w:lineRule="auto"/>
        <w:ind w:firstLine="851"/>
        <w:jc w:val="both"/>
        <w:rPr>
          <w:rFonts w:ascii="Times New Roman" w:hAnsi="Times New Roman" w:cs="Times New Roman"/>
          <w:sz w:val="32"/>
          <w:szCs w:val="32"/>
          <w:lang w:val="ru-RU"/>
        </w:rPr>
      </w:pPr>
    </w:p>
    <w:p w14:paraId="670B8DEE"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b/>
          <w:i/>
          <w:sz w:val="32"/>
          <w:szCs w:val="32"/>
          <w:u w:val="single"/>
        </w:rPr>
        <w:t>Принцип системной целесообразности</w:t>
      </w:r>
      <w:r w:rsidRPr="00C23385">
        <w:rPr>
          <w:rFonts w:ascii="Times New Roman" w:hAnsi="Times New Roman" w:cs="Times New Roman"/>
          <w:b/>
          <w:i/>
          <w:sz w:val="32"/>
          <w:szCs w:val="32"/>
        </w:rPr>
        <w:t xml:space="preserve"> (Луценко Е.В., 2021):</w:t>
      </w:r>
      <w:r w:rsidRPr="00C23385">
        <w:rPr>
          <w:rFonts w:ascii="Times New Roman" w:hAnsi="Times New Roman" w:cs="Times New Roman"/>
          <w:sz w:val="32"/>
          <w:szCs w:val="32"/>
        </w:rPr>
        <w:t xml:space="preserve"> В соответствии с Универсальным информационным вариационным принципом развития систем (Луценко Е.В., 2008) [2] реально осуществляются те процессы и явления, которые приводят к максимальному повышению их уровня системности. </w:t>
      </w:r>
    </w:p>
    <w:p w14:paraId="4150C47F" w14:textId="77777777" w:rsidR="00C14E31" w:rsidRPr="00C23385" w:rsidRDefault="00C14E31" w:rsidP="002258DA">
      <w:pPr>
        <w:spacing w:after="0" w:line="276" w:lineRule="auto"/>
        <w:ind w:firstLine="851"/>
        <w:jc w:val="both"/>
        <w:rPr>
          <w:rFonts w:ascii="Times New Roman" w:hAnsi="Times New Roman" w:cs="Times New Roman"/>
          <w:sz w:val="32"/>
          <w:szCs w:val="32"/>
          <w:lang w:val="ru-RU"/>
        </w:rPr>
      </w:pPr>
      <w:r w:rsidRPr="00C23385">
        <w:rPr>
          <w:rFonts w:ascii="Times New Roman" w:hAnsi="Times New Roman" w:cs="Times New Roman"/>
          <w:sz w:val="32"/>
          <w:szCs w:val="32"/>
        </w:rPr>
        <w:t>Может быть, это позволит найти универсальное соотношение между количеством системной информации в системе и энергией, аналогичное соотношению между энергией и массой (E=MC</w:t>
      </w:r>
      <w:r w:rsidRPr="00C23385">
        <w:rPr>
          <w:rFonts w:ascii="Times New Roman" w:hAnsi="Times New Roman" w:cs="Times New Roman"/>
          <w:sz w:val="32"/>
          <w:szCs w:val="32"/>
          <w:vertAlign w:val="superscript"/>
        </w:rPr>
        <w:t>2</w:t>
      </w:r>
      <w:r w:rsidRPr="00C23385">
        <w:rPr>
          <w:rFonts w:ascii="Times New Roman" w:hAnsi="Times New Roman" w:cs="Times New Roman"/>
          <w:sz w:val="32"/>
          <w:szCs w:val="32"/>
        </w:rPr>
        <w:t xml:space="preserve">)? </w:t>
      </w:r>
    </w:p>
    <w:p w14:paraId="528F0F3B" w14:textId="77777777" w:rsidR="00C14E31" w:rsidRPr="00C23385" w:rsidRDefault="00C14E31" w:rsidP="002258DA">
      <w:pPr>
        <w:pStyle w:val="5"/>
        <w:spacing w:before="0" w:line="276" w:lineRule="auto"/>
        <w:ind w:firstLine="851"/>
        <w:jc w:val="both"/>
        <w:rPr>
          <w:rFonts w:ascii="Times New Roman" w:hAnsi="Times New Roman" w:cs="Times New Roman"/>
          <w:b/>
          <w:i/>
          <w:color w:val="auto"/>
          <w:sz w:val="32"/>
          <w:szCs w:val="32"/>
        </w:rPr>
      </w:pPr>
      <w:bookmarkStart w:id="96" w:name="_Toc62994810"/>
      <w:r w:rsidRPr="00C23385">
        <w:rPr>
          <w:rFonts w:ascii="Times New Roman" w:hAnsi="Times New Roman" w:cs="Times New Roman"/>
          <w:b/>
          <w:color w:val="auto"/>
          <w:sz w:val="32"/>
          <w:szCs w:val="32"/>
        </w:rPr>
        <w:t>Пример 8-й: «Сверхпроводимость как эмерджентное свойство проводника с током»</w:t>
      </w:r>
      <w:bookmarkEnd w:id="96"/>
    </w:p>
    <w:p w14:paraId="55483521" w14:textId="77777777" w:rsidR="00C14E31" w:rsidRPr="00C23385" w:rsidRDefault="00C14E31" w:rsidP="002258DA">
      <w:pPr>
        <w:spacing w:after="0" w:line="276" w:lineRule="auto"/>
        <w:ind w:firstLine="851"/>
        <w:jc w:val="both"/>
        <w:rPr>
          <w:rFonts w:ascii="Times New Roman" w:hAnsi="Times New Roman" w:cs="Times New Roman"/>
          <w:sz w:val="32"/>
          <w:szCs w:val="32"/>
          <w:shd w:val="clear" w:color="auto" w:fill="FFFFFF"/>
        </w:rPr>
      </w:pPr>
      <w:r w:rsidRPr="00C23385">
        <w:rPr>
          <w:rFonts w:ascii="Times New Roman" w:hAnsi="Times New Roman" w:cs="Times New Roman"/>
          <w:b/>
          <w:bCs/>
          <w:sz w:val="32"/>
          <w:szCs w:val="32"/>
          <w:shd w:val="clear" w:color="auto" w:fill="FFFFFF"/>
        </w:rPr>
        <w:t>Чем</w:t>
      </w:r>
      <w:r w:rsidRPr="00C23385">
        <w:rPr>
          <w:rFonts w:ascii="Times New Roman" w:hAnsi="Times New Roman" w:cs="Times New Roman"/>
          <w:sz w:val="32"/>
          <w:szCs w:val="32"/>
          <w:shd w:val="clear" w:color="auto" w:fill="FFFFFF"/>
        </w:rPr>
        <w:t xml:space="preserve"> </w:t>
      </w:r>
      <w:r w:rsidRPr="00C23385">
        <w:rPr>
          <w:rFonts w:ascii="Times New Roman" w:hAnsi="Times New Roman" w:cs="Times New Roman"/>
          <w:b/>
          <w:bCs/>
          <w:sz w:val="32"/>
          <w:szCs w:val="32"/>
          <w:shd w:val="clear" w:color="auto" w:fill="FFFFFF"/>
        </w:rPr>
        <w:t>выше</w:t>
      </w:r>
      <w:r w:rsidRPr="00C23385">
        <w:rPr>
          <w:rFonts w:ascii="Times New Roman" w:hAnsi="Times New Roman" w:cs="Times New Roman"/>
          <w:sz w:val="32"/>
          <w:szCs w:val="32"/>
          <w:shd w:val="clear" w:color="auto" w:fill="FFFFFF"/>
        </w:rPr>
        <w:t xml:space="preserve"> </w:t>
      </w:r>
      <w:r w:rsidRPr="00C23385">
        <w:rPr>
          <w:rFonts w:ascii="Times New Roman" w:hAnsi="Times New Roman" w:cs="Times New Roman"/>
          <w:b/>
          <w:bCs/>
          <w:sz w:val="32"/>
          <w:szCs w:val="32"/>
          <w:shd w:val="clear" w:color="auto" w:fill="FFFFFF"/>
        </w:rPr>
        <w:t>температура</w:t>
      </w:r>
      <w:r w:rsidRPr="00C23385">
        <w:rPr>
          <w:rFonts w:ascii="Times New Roman" w:hAnsi="Times New Roman" w:cs="Times New Roman"/>
          <w:sz w:val="32"/>
          <w:szCs w:val="32"/>
          <w:shd w:val="clear" w:color="auto" w:fill="FFFFFF"/>
        </w:rPr>
        <w:t xml:space="preserve">, </w:t>
      </w:r>
      <w:r w:rsidRPr="00C23385">
        <w:rPr>
          <w:rFonts w:ascii="Times New Roman" w:hAnsi="Times New Roman" w:cs="Times New Roman"/>
          <w:b/>
          <w:bCs/>
          <w:sz w:val="32"/>
          <w:szCs w:val="32"/>
          <w:shd w:val="clear" w:color="auto" w:fill="FFFFFF"/>
        </w:rPr>
        <w:t>тем</w:t>
      </w:r>
      <w:r w:rsidRPr="00C23385">
        <w:rPr>
          <w:rFonts w:ascii="Times New Roman" w:hAnsi="Times New Roman" w:cs="Times New Roman"/>
          <w:sz w:val="32"/>
          <w:szCs w:val="32"/>
          <w:shd w:val="clear" w:color="auto" w:fill="FFFFFF"/>
        </w:rPr>
        <w:t xml:space="preserve"> </w:t>
      </w:r>
      <w:r w:rsidRPr="00C23385">
        <w:rPr>
          <w:rFonts w:ascii="Times New Roman" w:hAnsi="Times New Roman" w:cs="Times New Roman"/>
          <w:b/>
          <w:bCs/>
          <w:sz w:val="32"/>
          <w:szCs w:val="32"/>
          <w:shd w:val="clear" w:color="auto" w:fill="FFFFFF"/>
        </w:rPr>
        <w:t>больше</w:t>
      </w:r>
      <w:r w:rsidRPr="00C23385">
        <w:rPr>
          <w:rFonts w:ascii="Times New Roman" w:hAnsi="Times New Roman" w:cs="Times New Roman"/>
          <w:sz w:val="32"/>
          <w:szCs w:val="32"/>
          <w:shd w:val="clear" w:color="auto" w:fill="FFFFFF"/>
        </w:rPr>
        <w:t xml:space="preserve"> </w:t>
      </w:r>
      <w:r w:rsidRPr="00C23385">
        <w:rPr>
          <w:rFonts w:ascii="Times New Roman" w:hAnsi="Times New Roman" w:cs="Times New Roman"/>
          <w:b/>
          <w:bCs/>
          <w:sz w:val="32"/>
          <w:szCs w:val="32"/>
          <w:shd w:val="clear" w:color="auto" w:fill="FFFFFF"/>
        </w:rPr>
        <w:t>сопротивление</w:t>
      </w:r>
      <w:r w:rsidRPr="00C23385">
        <w:rPr>
          <w:rFonts w:ascii="Times New Roman" w:hAnsi="Times New Roman" w:cs="Times New Roman"/>
          <w:sz w:val="32"/>
          <w:szCs w:val="32"/>
          <w:shd w:val="clear" w:color="auto" w:fill="FFFFFF"/>
        </w:rPr>
        <w:t xml:space="preserve"> проводника.</w:t>
      </w:r>
    </w:p>
    <w:p w14:paraId="4E2B2601" w14:textId="77777777" w:rsidR="00C14E31" w:rsidRPr="00C23385" w:rsidRDefault="00C14E31" w:rsidP="002258DA">
      <w:pPr>
        <w:spacing w:after="0" w:line="276" w:lineRule="auto"/>
        <w:ind w:firstLine="851"/>
        <w:jc w:val="both"/>
        <w:rPr>
          <w:rFonts w:ascii="Times New Roman" w:hAnsi="Times New Roman" w:cs="Times New Roman"/>
          <w:sz w:val="32"/>
          <w:szCs w:val="32"/>
          <w:shd w:val="clear" w:color="auto" w:fill="FFFFFF"/>
        </w:rPr>
      </w:pPr>
      <w:r w:rsidRPr="00C23385">
        <w:rPr>
          <w:rFonts w:ascii="Times New Roman" w:hAnsi="Times New Roman" w:cs="Times New Roman"/>
          <w:sz w:val="32"/>
          <w:szCs w:val="32"/>
          <w:shd w:val="clear" w:color="auto" w:fill="FFFFFF"/>
        </w:rPr>
        <w:t xml:space="preserve">При повышении температуры энтропия системы «проводник – ток» возрастает, а уровень системности уменьшается, система приближается к множеству элементов, из </w:t>
      </w:r>
      <w:r w:rsidRPr="00C23385">
        <w:rPr>
          <w:rFonts w:ascii="Times New Roman" w:hAnsi="Times New Roman" w:cs="Times New Roman"/>
          <w:sz w:val="32"/>
          <w:szCs w:val="32"/>
          <w:shd w:val="clear" w:color="auto" w:fill="FFFFFF"/>
        </w:rPr>
        <w:lastRenderedPageBreak/>
        <w:t>которых она состоит: атомов и электронов. При дальнейшем повышении температуры меняется само фазовое состояние эта системы: она переходит сначала в жидкое, а затем и в газообразное состояние или состояние плазмы.</w:t>
      </w:r>
    </w:p>
    <w:p w14:paraId="685DC73B" w14:textId="77777777" w:rsidR="00C14E31" w:rsidRPr="00C23385" w:rsidRDefault="00C14E31" w:rsidP="002258DA">
      <w:pPr>
        <w:spacing w:after="0" w:line="276" w:lineRule="auto"/>
        <w:ind w:firstLine="851"/>
        <w:jc w:val="both"/>
        <w:rPr>
          <w:rFonts w:ascii="Times New Roman" w:hAnsi="Times New Roman" w:cs="Times New Roman"/>
          <w:sz w:val="32"/>
          <w:szCs w:val="32"/>
          <w:shd w:val="clear" w:color="auto" w:fill="FFFFFF"/>
        </w:rPr>
      </w:pPr>
      <w:r w:rsidRPr="00C23385">
        <w:rPr>
          <w:rFonts w:ascii="Times New Roman" w:hAnsi="Times New Roman" w:cs="Times New Roman"/>
          <w:sz w:val="32"/>
          <w:szCs w:val="32"/>
          <w:shd w:val="clear" w:color="auto" w:fill="FFFFFF"/>
        </w:rPr>
        <w:t xml:space="preserve">При понижении температуры в проводнике с током в полном соответствии с принципом системной целесообразности </w:t>
      </w:r>
      <w:r w:rsidRPr="00C23385">
        <w:rPr>
          <w:rFonts w:ascii="Times New Roman" w:hAnsi="Times New Roman" w:cs="Times New Roman"/>
          <w:sz w:val="32"/>
          <w:szCs w:val="32"/>
        </w:rPr>
        <w:t>(Луценко Е.В., 2021)</w:t>
      </w:r>
      <w:r w:rsidRPr="00C23385">
        <w:rPr>
          <w:rFonts w:ascii="Times New Roman" w:hAnsi="Times New Roman" w:cs="Times New Roman"/>
          <w:sz w:val="32"/>
          <w:szCs w:val="32"/>
          <w:shd w:val="clear" w:color="auto" w:fill="FFFFFF"/>
        </w:rPr>
        <w:t xml:space="preserve"> возникают новые устойчивые </w:t>
      </w:r>
      <w:r w:rsidRPr="00C23385">
        <w:rPr>
          <w:rFonts w:ascii="Times New Roman" w:hAnsi="Times New Roman" w:cs="Times New Roman"/>
          <w:b/>
          <w:i/>
          <w:sz w:val="32"/>
          <w:szCs w:val="32"/>
          <w:shd w:val="clear" w:color="auto" w:fill="FFFFFF"/>
        </w:rPr>
        <w:t xml:space="preserve">подсистемы, </w:t>
      </w:r>
      <w:r w:rsidRPr="00C23385">
        <w:rPr>
          <w:rFonts w:ascii="Times New Roman" w:hAnsi="Times New Roman" w:cs="Times New Roman"/>
          <w:sz w:val="32"/>
          <w:szCs w:val="32"/>
          <w:shd w:val="clear" w:color="auto" w:fill="FFFFFF"/>
        </w:rPr>
        <w:t>так называемые</w:t>
      </w:r>
      <w:r w:rsidRPr="00C23385">
        <w:rPr>
          <w:rFonts w:ascii="Times New Roman" w:hAnsi="Times New Roman" w:cs="Times New Roman"/>
          <w:b/>
          <w:i/>
          <w:sz w:val="32"/>
          <w:szCs w:val="32"/>
          <w:shd w:val="clear" w:color="auto" w:fill="FFFFFF"/>
        </w:rPr>
        <w:t xml:space="preserve"> </w:t>
      </w:r>
      <w:r w:rsidRPr="00C23385">
        <w:rPr>
          <w:rFonts w:ascii="Times New Roman" w:hAnsi="Times New Roman" w:cs="Times New Roman"/>
          <w:sz w:val="32"/>
          <w:szCs w:val="32"/>
          <w:shd w:val="clear" w:color="auto" w:fill="FFFFFF"/>
        </w:rPr>
        <w:t xml:space="preserve">Куперовские пары электронов, которым </w:t>
      </w:r>
      <w:r w:rsidRPr="00C23385">
        <w:rPr>
          <w:rFonts w:ascii="Times New Roman" w:hAnsi="Times New Roman" w:cs="Times New Roman"/>
          <w:b/>
          <w:i/>
          <w:sz w:val="32"/>
          <w:szCs w:val="32"/>
          <w:shd w:val="clear" w:color="auto" w:fill="FFFFFF"/>
        </w:rPr>
        <w:t>энергетически невыгодно рассеивать энергию на атомах проводника</w:t>
      </w:r>
      <w:r w:rsidRPr="00C23385">
        <w:rPr>
          <w:rFonts w:ascii="Times New Roman" w:hAnsi="Times New Roman" w:cs="Times New Roman"/>
          <w:sz w:val="32"/>
          <w:szCs w:val="32"/>
          <w:shd w:val="clear" w:color="auto" w:fill="FFFFFF"/>
        </w:rPr>
        <w:t>. В результате эти подсистемы движутся в проводнике без сопротивления.</w:t>
      </w:r>
    </w:p>
    <w:p w14:paraId="70B11E96" w14:textId="77777777" w:rsidR="00C14E31" w:rsidRPr="00C23385" w:rsidRDefault="00C14E31" w:rsidP="002258DA">
      <w:pPr>
        <w:pStyle w:val="5"/>
        <w:spacing w:before="0" w:line="276" w:lineRule="auto"/>
        <w:ind w:firstLine="851"/>
        <w:jc w:val="both"/>
        <w:rPr>
          <w:rFonts w:ascii="Times New Roman" w:hAnsi="Times New Roman" w:cs="Times New Roman"/>
          <w:b/>
          <w:i/>
          <w:color w:val="auto"/>
          <w:sz w:val="32"/>
          <w:szCs w:val="32"/>
        </w:rPr>
      </w:pPr>
      <w:bookmarkStart w:id="97" w:name="_Toc62994811"/>
      <w:r w:rsidRPr="00C23385">
        <w:rPr>
          <w:rFonts w:ascii="Times New Roman" w:hAnsi="Times New Roman" w:cs="Times New Roman"/>
          <w:b/>
          <w:color w:val="auto"/>
          <w:sz w:val="32"/>
          <w:szCs w:val="32"/>
        </w:rPr>
        <w:t>Пример 9-й: «Боеспособность как эмерджентное свойство воинского соединения»</w:t>
      </w:r>
      <w:bookmarkEnd w:id="97"/>
    </w:p>
    <w:p w14:paraId="55EF5FDF"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В работе [7] приведен пример, показывающий различие с точки зрения теории систем между вооруженной толпой и высокоорганизованными воинскими построениями, типа фаланг Александра Македонского. Как известно войска Александра Македонского проходили через войска противника как нож сквозь масло. Их высочайшая боеспособность является ярко-выраженным системным эффектом.</w:t>
      </w:r>
    </w:p>
    <w:p w14:paraId="5B3DBFC2" w14:textId="77777777" w:rsidR="00C14E31" w:rsidRPr="00C23385" w:rsidRDefault="00C14E31" w:rsidP="002258DA">
      <w:pPr>
        <w:pStyle w:val="4"/>
        <w:spacing w:line="276" w:lineRule="auto"/>
        <w:ind w:firstLine="851"/>
        <w:rPr>
          <w:rFonts w:cs="Times New Roman"/>
          <w:szCs w:val="32"/>
        </w:rPr>
      </w:pPr>
      <w:bookmarkStart w:id="98" w:name="_Toc62994812"/>
      <w:bookmarkStart w:id="99" w:name="_Toc231723762"/>
      <w:r w:rsidRPr="00C23385">
        <w:rPr>
          <w:rFonts w:cs="Times New Roman"/>
          <w:szCs w:val="32"/>
        </w:rPr>
        <w:t>3. Развитый алгоритм принятия решений, как поэтапный процесс повышения уровня системности объекта управления</w:t>
      </w:r>
      <w:bookmarkEnd w:id="98"/>
      <w:bookmarkEnd w:id="99"/>
    </w:p>
    <w:p w14:paraId="6AF255D5" w14:textId="77777777" w:rsidR="00C14E31" w:rsidRPr="002142EF" w:rsidRDefault="00C14E31" w:rsidP="002258DA">
      <w:pPr>
        <w:spacing w:after="0" w:line="276" w:lineRule="auto"/>
        <w:ind w:firstLine="851"/>
        <w:jc w:val="both"/>
        <w:rPr>
          <w:rFonts w:ascii="Times New Roman" w:hAnsi="Times New Roman" w:cs="Times New Roman"/>
          <w:sz w:val="32"/>
          <w:szCs w:val="32"/>
          <w:lang w:val="ru-RU"/>
        </w:rPr>
      </w:pPr>
      <w:r w:rsidRPr="00C23385">
        <w:rPr>
          <w:rFonts w:ascii="Times New Roman" w:hAnsi="Times New Roman" w:cs="Times New Roman"/>
          <w:sz w:val="32"/>
          <w:szCs w:val="32"/>
        </w:rPr>
        <w:t xml:space="preserve">На рисунке 1 приведена обобщенная схема цикла управления в адаптивной интеллектуальной системе управления. </w:t>
      </w:r>
    </w:p>
    <w:p w14:paraId="35D9C34F" w14:textId="77777777" w:rsidR="007064D9" w:rsidRPr="00C23385" w:rsidRDefault="007064D9" w:rsidP="007064D9">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Эта схема интуитивно понятна и не требует особых комментариев. Вместе с тем необходимо отметить следующие моменты:</w:t>
      </w:r>
    </w:p>
    <w:p w14:paraId="7E268B95" w14:textId="77777777" w:rsidR="007064D9" w:rsidRPr="00C23385" w:rsidRDefault="007064D9" w:rsidP="007064D9">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1. Решения всегда принимаются на основе модели. Модели могут быть различной степени формализации: интуитивные неформализованные модели, вербализованные модели, лингвистические модели (различные структуры текста), </w:t>
      </w:r>
      <w:r w:rsidRPr="00C23385">
        <w:rPr>
          <w:rFonts w:ascii="Times New Roman" w:hAnsi="Times New Roman" w:cs="Times New Roman"/>
          <w:sz w:val="32"/>
          <w:szCs w:val="32"/>
        </w:rPr>
        <w:lastRenderedPageBreak/>
        <w:t>алгоритмические модели, статистические и информационные модели, аналитические модели.</w:t>
      </w:r>
    </w:p>
    <w:p w14:paraId="447600AD" w14:textId="77777777" w:rsidR="003855D3" w:rsidRDefault="00B328AD" w:rsidP="003855D3">
      <w:pPr>
        <w:spacing w:after="0" w:line="276" w:lineRule="auto"/>
        <w:jc w:val="both"/>
        <w:rPr>
          <w:rFonts w:ascii="Times New Roman" w:hAnsi="Times New Roman" w:cs="Times New Roman"/>
          <w:sz w:val="32"/>
          <w:szCs w:val="32"/>
          <w:lang w:val="en-US"/>
        </w:rPr>
      </w:pPr>
      <w:r>
        <w:rPr>
          <w:rFonts w:ascii="Times New Roman" w:hAnsi="Times New Roman" w:cs="Times New Roman"/>
          <w:sz w:val="32"/>
          <w:szCs w:val="32"/>
        </w:rPr>
        <w:pict w14:anchorId="2F36CAF4">
          <v:shape id="_x0000_i1034" type="#_x0000_t75" style="width:454.6pt;height:227.7pt">
            <v:imagedata r:id="rId77" o:title=""/>
          </v:shape>
        </w:pict>
      </w:r>
    </w:p>
    <w:p w14:paraId="6DD3BCD8" w14:textId="7E04B7EC"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Рисунок 1. Обобщенная схема цикла управления в адаптивной интеллектуальной системе управления</w:t>
      </w:r>
    </w:p>
    <w:p w14:paraId="1610D917" w14:textId="77777777" w:rsidR="003855D3" w:rsidRPr="002142EF" w:rsidRDefault="003855D3" w:rsidP="002258DA">
      <w:pPr>
        <w:spacing w:after="0" w:line="276" w:lineRule="auto"/>
        <w:ind w:firstLine="851"/>
        <w:jc w:val="both"/>
        <w:rPr>
          <w:rFonts w:ascii="Times New Roman" w:hAnsi="Times New Roman" w:cs="Times New Roman"/>
          <w:sz w:val="32"/>
          <w:szCs w:val="32"/>
          <w:lang w:val="ru-RU"/>
        </w:rPr>
      </w:pPr>
    </w:p>
    <w:p w14:paraId="47A321C4"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2. Виды управления: оперативное, тактическое, стратегическое. Что это значит в экономических и технических системах управления.</w:t>
      </w:r>
    </w:p>
    <w:p w14:paraId="585335D1"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3. Различие между АСУ и САУ: участие человека в реальном времени в принятии решений. Кто несет ответственность за ошибочные решения. Физические, юридические и электронные лица. Адаптивность: принцип дуальности управления Александра Фельдбаума. </w:t>
      </w:r>
    </w:p>
    <w:p w14:paraId="0B44760F"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4. Критерий различия управляющих факторов от факторов окружающей среды с точки зрения управляющей системы и объекта управления. Иерархическая структура окружающей среды. Мы прогнозируем курс рубля на завтра, а ЦБ принимает решение об этом, для нас это фактор окружающей среды, а для ЦБ - это управляющий фактор. </w:t>
      </w:r>
    </w:p>
    <w:p w14:paraId="5C71DCD6"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5. Решение задачи принятия решений путем многократного многовариантного решения задачи прогнозирования быстро приводит к комбинаторному взрыву при увеличении количества </w:t>
      </w:r>
      <w:r w:rsidRPr="00C23385">
        <w:rPr>
          <w:rFonts w:ascii="Times New Roman" w:hAnsi="Times New Roman" w:cs="Times New Roman"/>
          <w:sz w:val="32"/>
          <w:szCs w:val="32"/>
        </w:rPr>
        <w:lastRenderedPageBreak/>
        <w:t xml:space="preserve">факторов. Обычно в реальных задачах очень большое количество факторов. Поэтому при реальном количестве факторов задача принятия решений может быть решена только путем решения обратной задачи прогнозирования, т.е. SWOT-анализа. Однако в SWOT-анализе задается только одно целевое состояние и некоторые рекомендуемые значения факторов не могут быть применены по технологическим и финансовым причинам. Поэтому необходимо их исключить или заменить на основе результатов кластерно-конструктивного анализа значений факторов и спрогнозировать результаты применения такой измененной системы значений факторов. </w:t>
      </w:r>
    </w:p>
    <w:p w14:paraId="1731F136" w14:textId="77777777" w:rsidR="00C14E31" w:rsidRPr="00C23385" w:rsidRDefault="00C14E31" w:rsidP="002258DA">
      <w:pPr>
        <w:spacing w:after="0" w:line="276" w:lineRule="auto"/>
        <w:ind w:firstLine="851"/>
        <w:jc w:val="both"/>
        <w:rPr>
          <w:rFonts w:ascii="Times New Roman" w:hAnsi="Times New Roman" w:cs="Times New Roman"/>
          <w:sz w:val="32"/>
          <w:szCs w:val="32"/>
        </w:rPr>
      </w:pPr>
      <w:r w:rsidRPr="00C23385">
        <w:rPr>
          <w:rFonts w:ascii="Times New Roman" w:hAnsi="Times New Roman" w:cs="Times New Roman"/>
          <w:sz w:val="32"/>
          <w:szCs w:val="32"/>
        </w:rPr>
        <w:t xml:space="preserve">Поэтому ниже кратко рассмотрим </w:t>
      </w:r>
      <w:r w:rsidRPr="00C23385">
        <w:rPr>
          <w:rFonts w:ascii="Times New Roman" w:hAnsi="Times New Roman" w:cs="Times New Roman"/>
          <w:b/>
          <w:sz w:val="32"/>
          <w:szCs w:val="32"/>
        </w:rPr>
        <w:t>развитый алгоритм принятия решений в адаптивной интеллектуальной системе управления на основе АСК-анализа и системы «Эйдос»</w:t>
      </w:r>
      <w:r w:rsidRPr="00C23385">
        <w:rPr>
          <w:rFonts w:ascii="Times New Roman" w:hAnsi="Times New Roman" w:cs="Times New Roman"/>
          <w:sz w:val="32"/>
          <w:szCs w:val="32"/>
        </w:rPr>
        <w:t xml:space="preserve"> (рисунок 2) [18].</w:t>
      </w:r>
    </w:p>
    <w:p w14:paraId="71FF5492" w14:textId="77777777" w:rsidR="00C14E31" w:rsidRPr="00C23385" w:rsidRDefault="00C14E31" w:rsidP="002258DA">
      <w:pPr>
        <w:autoSpaceDE w:val="0"/>
        <w:autoSpaceDN w:val="0"/>
        <w:adjustRightInd w:val="0"/>
        <w:spacing w:after="0" w:line="276" w:lineRule="auto"/>
        <w:ind w:firstLine="851"/>
        <w:jc w:val="both"/>
        <w:rPr>
          <w:rFonts w:ascii="Times New Roman" w:hAnsi="Times New Roman" w:cs="Times New Roman"/>
          <w:b/>
          <w:bCs/>
          <w:sz w:val="32"/>
          <w:szCs w:val="32"/>
          <w:u w:val="single"/>
          <w:lang w:eastAsia="ru-RU"/>
        </w:rPr>
      </w:pPr>
      <w:r w:rsidRPr="00C23385">
        <w:rPr>
          <w:rFonts w:ascii="Times New Roman" w:hAnsi="Times New Roman" w:cs="Times New Roman"/>
          <w:b/>
          <w:bCs/>
          <w:sz w:val="32"/>
          <w:szCs w:val="32"/>
          <w:u w:val="single"/>
          <w:lang w:eastAsia="ru-RU"/>
        </w:rPr>
        <w:t>Шаг 1-й</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Ставим </w:t>
      </w:r>
      <w:r w:rsidRPr="00C23385">
        <w:rPr>
          <w:rFonts w:ascii="Times New Roman" w:hAnsi="Times New Roman" w:cs="Times New Roman"/>
          <w:b/>
          <w:bCs/>
          <w:sz w:val="32"/>
          <w:szCs w:val="32"/>
          <w:lang w:eastAsia="ru-RU"/>
        </w:rPr>
        <w:t xml:space="preserve">цели </w:t>
      </w:r>
      <w:r w:rsidRPr="00C23385">
        <w:rPr>
          <w:rFonts w:ascii="Times New Roman" w:hAnsi="Times New Roman" w:cs="Times New Roman"/>
          <w:sz w:val="32"/>
          <w:szCs w:val="32"/>
          <w:lang w:eastAsia="ru-RU"/>
        </w:rPr>
        <w:t>управления, т.е. определяем целевые состояния объекта управления. Обычно в натуральном выражении целевые состояния - это количество и качество продукции, а в стоимостном выражении - прибыль и рентабельность. Объект управления как система, эффективность объекта управления как системное свойство, повышение уровня системности объекта управления как цель управления. Модель отражает определенный уровень технологий, поэтому целевые состояния, недостижимые в одной модели, могут быть достижимы в другой модели с большим числом классов и факторов.</w:t>
      </w:r>
      <w:r w:rsidRPr="00C23385">
        <w:rPr>
          <w:rFonts w:ascii="Times New Roman" w:hAnsi="Times New Roman" w:cs="Times New Roman"/>
          <w:b/>
          <w:bCs/>
          <w:sz w:val="32"/>
          <w:szCs w:val="32"/>
          <w:u w:val="single"/>
          <w:lang w:eastAsia="ru-RU"/>
        </w:rPr>
        <w:t xml:space="preserve"> </w:t>
      </w:r>
    </w:p>
    <w:p w14:paraId="6B5C4877" w14:textId="77777777" w:rsidR="00C14E31" w:rsidRPr="00C23385" w:rsidRDefault="00C14E31" w:rsidP="002258DA">
      <w:pPr>
        <w:autoSpaceDE w:val="0"/>
        <w:autoSpaceDN w:val="0"/>
        <w:adjustRightInd w:val="0"/>
        <w:spacing w:after="0" w:line="276" w:lineRule="auto"/>
        <w:ind w:firstLine="851"/>
        <w:jc w:val="both"/>
        <w:rPr>
          <w:rFonts w:ascii="Times New Roman" w:hAnsi="Times New Roman" w:cs="Times New Roman"/>
          <w:sz w:val="32"/>
          <w:szCs w:val="32"/>
          <w:lang w:eastAsia="ru-RU"/>
        </w:rPr>
      </w:pPr>
      <w:r w:rsidRPr="00C23385">
        <w:rPr>
          <w:rFonts w:ascii="Times New Roman" w:hAnsi="Times New Roman" w:cs="Times New Roman"/>
          <w:b/>
          <w:bCs/>
          <w:sz w:val="32"/>
          <w:szCs w:val="32"/>
          <w:u w:val="single"/>
          <w:lang w:eastAsia="ru-RU"/>
        </w:rPr>
        <w:t>Шаг 2-й (см.реж.6.4)</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Когнитивно-целевая структуризация и формализация предметной области (реж.2.3.2.2), синтез и верификация моделей (реж.3.5), определяем наиболее достоверную из них по F-критерию Ван Ризбергена и критериям L1 и L2 проф.Е.В.Луценко (реж.3.4). Повышение уровня системности и адекватности модели объекта управления (принцип Уильяма Росса Эшби).</w:t>
      </w:r>
    </w:p>
    <w:p w14:paraId="4E54FEEE" w14:textId="77777777" w:rsidR="00C14E31" w:rsidRPr="00C23385" w:rsidRDefault="00C14E31" w:rsidP="002258DA">
      <w:pPr>
        <w:autoSpaceDE w:val="0"/>
        <w:autoSpaceDN w:val="0"/>
        <w:adjustRightInd w:val="0"/>
        <w:spacing w:after="0" w:line="276" w:lineRule="auto"/>
        <w:ind w:firstLine="851"/>
        <w:jc w:val="both"/>
        <w:rPr>
          <w:rFonts w:ascii="Times New Roman" w:hAnsi="Times New Roman" w:cs="Times New Roman"/>
          <w:sz w:val="32"/>
          <w:szCs w:val="32"/>
          <w:lang w:eastAsia="ru-RU"/>
        </w:rPr>
      </w:pPr>
      <w:r w:rsidRPr="00C23385">
        <w:rPr>
          <w:rFonts w:ascii="Times New Roman" w:hAnsi="Times New Roman" w:cs="Times New Roman"/>
          <w:b/>
          <w:bCs/>
          <w:sz w:val="32"/>
          <w:szCs w:val="32"/>
          <w:u w:val="single"/>
          <w:lang w:eastAsia="ru-RU"/>
        </w:rPr>
        <w:lastRenderedPageBreak/>
        <w:t>Шаг 3-й</w:t>
      </w:r>
      <w:r w:rsidRPr="00C23385">
        <w:rPr>
          <w:rFonts w:ascii="Times New Roman" w:hAnsi="Times New Roman" w:cs="Times New Roman"/>
          <w:b/>
          <w:bCs/>
          <w:sz w:val="32"/>
          <w:szCs w:val="32"/>
          <w:lang w:eastAsia="ru-RU"/>
        </w:rPr>
        <w:t xml:space="preserve">. </w:t>
      </w:r>
      <w:r w:rsidRPr="00C23385">
        <w:rPr>
          <w:rFonts w:ascii="Times New Roman" w:hAnsi="Times New Roman" w:cs="Times New Roman"/>
          <w:sz w:val="32"/>
          <w:szCs w:val="32"/>
          <w:lang w:eastAsia="ru-RU"/>
        </w:rPr>
        <w:t>Если целевое состояние одно, то переходим на шаг 6, иначе на шаг 1.</w:t>
      </w:r>
    </w:p>
    <w:p w14:paraId="2DC4DA7C" w14:textId="77777777" w:rsidR="00C14E31" w:rsidRPr="00C23385" w:rsidRDefault="00C14E31" w:rsidP="002258DA">
      <w:pPr>
        <w:autoSpaceDE w:val="0"/>
        <w:autoSpaceDN w:val="0"/>
        <w:adjustRightInd w:val="0"/>
        <w:spacing w:after="0" w:line="276" w:lineRule="auto"/>
        <w:ind w:firstLine="851"/>
        <w:jc w:val="both"/>
        <w:rPr>
          <w:rFonts w:ascii="Times New Roman" w:hAnsi="Times New Roman" w:cs="Times New Roman"/>
          <w:sz w:val="32"/>
          <w:szCs w:val="32"/>
          <w:lang w:eastAsia="ru-RU"/>
        </w:rPr>
      </w:pPr>
      <w:r w:rsidRPr="00C23385">
        <w:rPr>
          <w:rFonts w:ascii="Times New Roman" w:hAnsi="Times New Roman" w:cs="Times New Roman"/>
          <w:b/>
          <w:bCs/>
          <w:sz w:val="32"/>
          <w:szCs w:val="32"/>
          <w:u w:val="single"/>
          <w:lang w:eastAsia="ru-RU"/>
        </w:rPr>
        <w:t>Шаг 4-й</w:t>
      </w:r>
      <w:r w:rsidRPr="00C23385">
        <w:rPr>
          <w:rFonts w:ascii="Times New Roman" w:hAnsi="Times New Roman" w:cs="Times New Roman"/>
          <w:b/>
          <w:bCs/>
          <w:sz w:val="32"/>
          <w:szCs w:val="32"/>
          <w:lang w:eastAsia="ru-RU"/>
        </w:rPr>
        <w:t xml:space="preserve">. </w:t>
      </w:r>
      <w:r w:rsidRPr="00C23385">
        <w:rPr>
          <w:rFonts w:ascii="Times New Roman" w:hAnsi="Times New Roman" w:cs="Times New Roman"/>
          <w:sz w:val="32"/>
          <w:szCs w:val="32"/>
          <w:lang w:eastAsia="ru-RU"/>
        </w:rPr>
        <w:t xml:space="preserve">Иначе оцениваем </w:t>
      </w:r>
      <w:r w:rsidRPr="00C23385">
        <w:rPr>
          <w:rFonts w:ascii="Times New Roman" w:hAnsi="Times New Roman" w:cs="Times New Roman"/>
          <w:b/>
          <w:bCs/>
          <w:sz w:val="32"/>
          <w:szCs w:val="32"/>
          <w:lang w:eastAsia="ru-RU"/>
        </w:rPr>
        <w:t xml:space="preserve">корректность </w:t>
      </w:r>
      <w:r w:rsidRPr="00C23385">
        <w:rPr>
          <w:rFonts w:ascii="Times New Roman" w:hAnsi="Times New Roman" w:cs="Times New Roman"/>
          <w:sz w:val="32"/>
          <w:szCs w:val="32"/>
          <w:lang w:eastAsia="ru-RU"/>
        </w:rPr>
        <w:t xml:space="preserve">поставленных целей путем сравнения системы детерминации целевых состояний методом </w:t>
      </w:r>
      <w:r w:rsidRPr="00C23385">
        <w:rPr>
          <w:rFonts w:ascii="Times New Roman" w:hAnsi="Times New Roman" w:cs="Times New Roman"/>
          <w:b/>
          <w:bCs/>
          <w:sz w:val="32"/>
          <w:szCs w:val="32"/>
          <w:lang w:eastAsia="ru-RU"/>
        </w:rPr>
        <w:t>когнитивной кластеризации</w:t>
      </w:r>
      <w:r w:rsidRPr="00C23385">
        <w:rPr>
          <w:rFonts w:ascii="Times New Roman" w:hAnsi="Times New Roman" w:cs="Times New Roman"/>
          <w:sz w:val="32"/>
          <w:szCs w:val="32"/>
          <w:lang w:eastAsia="ru-RU"/>
        </w:rPr>
        <w:t xml:space="preserve"> (4.2.2.3) или на основе матрицы сходства (4.2.2.1), т.е. определяем, являются ли целевые состояния совместимыми, т.е. достижимыми одновременно, по обуславливающим их значениями факторов, или они являются  взаимоисключающими (альтернативными) по системе детерминации и одновременно недостижимы</w:t>
      </w:r>
    </w:p>
    <w:p w14:paraId="73FEA1B5" w14:textId="77777777" w:rsidR="00C14E31" w:rsidRPr="00C23385" w:rsidRDefault="00C14E31" w:rsidP="002258DA">
      <w:pPr>
        <w:autoSpaceDE w:val="0"/>
        <w:autoSpaceDN w:val="0"/>
        <w:adjustRightInd w:val="0"/>
        <w:spacing w:after="0" w:line="276" w:lineRule="auto"/>
        <w:ind w:firstLine="851"/>
        <w:jc w:val="both"/>
        <w:rPr>
          <w:rFonts w:ascii="Times New Roman" w:hAnsi="Times New Roman" w:cs="Times New Roman"/>
          <w:sz w:val="32"/>
          <w:szCs w:val="32"/>
          <w:lang w:eastAsia="ru-RU"/>
        </w:rPr>
      </w:pPr>
      <w:r w:rsidRPr="00C23385">
        <w:rPr>
          <w:rFonts w:ascii="Times New Roman" w:hAnsi="Times New Roman" w:cs="Times New Roman"/>
          <w:b/>
          <w:bCs/>
          <w:sz w:val="32"/>
          <w:szCs w:val="32"/>
          <w:u w:val="single"/>
          <w:lang w:eastAsia="ru-RU"/>
        </w:rPr>
        <w:t>Шаг 5-й</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Поставленные цели управления корректны, совместимы, достижимы одновременно? Если да, то переходим на шаг 6, иначе на шаг 1.</w:t>
      </w:r>
    </w:p>
    <w:p w14:paraId="0A8E94B8" w14:textId="77777777" w:rsidR="00C14E31" w:rsidRDefault="00C14E31" w:rsidP="002258DA">
      <w:pPr>
        <w:autoSpaceDE w:val="0"/>
        <w:autoSpaceDN w:val="0"/>
        <w:adjustRightInd w:val="0"/>
        <w:spacing w:after="0" w:line="276" w:lineRule="auto"/>
        <w:ind w:firstLine="851"/>
        <w:jc w:val="both"/>
        <w:rPr>
          <w:rFonts w:ascii="Times New Roman" w:hAnsi="Times New Roman" w:cs="Times New Roman"/>
          <w:sz w:val="32"/>
          <w:szCs w:val="32"/>
          <w:lang w:val="ru-RU" w:eastAsia="ru-RU"/>
        </w:rPr>
      </w:pPr>
      <w:r w:rsidRPr="00C23385">
        <w:rPr>
          <w:rFonts w:ascii="Times New Roman" w:hAnsi="Times New Roman" w:cs="Times New Roman"/>
          <w:b/>
          <w:bCs/>
          <w:sz w:val="32"/>
          <w:szCs w:val="32"/>
          <w:u w:val="single"/>
          <w:lang w:eastAsia="ru-RU"/>
        </w:rPr>
        <w:t>Шаг 6-й</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Решаем задачу поддержки принятия решений в упрощенном варианте путем решения обратной задачи прогнозирования в автоматизированном </w:t>
      </w:r>
      <w:r w:rsidRPr="00C23385">
        <w:rPr>
          <w:rFonts w:ascii="Times New Roman" w:hAnsi="Times New Roman" w:cs="Times New Roman"/>
          <w:b/>
          <w:bCs/>
          <w:sz w:val="32"/>
          <w:szCs w:val="32"/>
          <w:lang w:eastAsia="ru-RU"/>
        </w:rPr>
        <w:t xml:space="preserve">SWOT-анализе </w:t>
      </w:r>
      <w:r w:rsidRPr="00C23385">
        <w:rPr>
          <w:rFonts w:ascii="Times New Roman" w:hAnsi="Times New Roman" w:cs="Times New Roman"/>
          <w:sz w:val="32"/>
          <w:szCs w:val="32"/>
          <w:lang w:eastAsia="ru-RU"/>
        </w:rPr>
        <w:t xml:space="preserve">(реж.4.4.8) для каждого из целевых состояний и </w:t>
      </w:r>
      <w:r w:rsidRPr="00C23385">
        <w:rPr>
          <w:rFonts w:ascii="Times New Roman" w:hAnsi="Times New Roman" w:cs="Times New Roman"/>
          <w:b/>
          <w:bCs/>
          <w:sz w:val="32"/>
          <w:szCs w:val="32"/>
          <w:lang w:eastAsia="ru-RU"/>
        </w:rPr>
        <w:t xml:space="preserve">объединяем </w:t>
      </w:r>
      <w:r w:rsidRPr="00C23385">
        <w:rPr>
          <w:rFonts w:ascii="Times New Roman" w:hAnsi="Times New Roman" w:cs="Times New Roman"/>
          <w:sz w:val="32"/>
          <w:szCs w:val="32"/>
          <w:lang w:eastAsia="ru-RU"/>
        </w:rPr>
        <w:t>рекомендованные значения факторов в одну систему управляющих факторов.</w:t>
      </w:r>
    </w:p>
    <w:p w14:paraId="1AEC02FB" w14:textId="77777777" w:rsidR="004A1EF9" w:rsidRPr="00C23385" w:rsidRDefault="004A1EF9"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b/>
          <w:bCs/>
          <w:sz w:val="32"/>
          <w:szCs w:val="32"/>
          <w:u w:val="single"/>
          <w:lang w:eastAsia="ru-RU"/>
        </w:rPr>
        <w:t>Шаг 7-й</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Оцениваем технологические и финансовые </w:t>
      </w:r>
      <w:r w:rsidRPr="00C23385">
        <w:rPr>
          <w:rFonts w:ascii="Times New Roman" w:hAnsi="Times New Roman" w:cs="Times New Roman"/>
          <w:b/>
          <w:bCs/>
          <w:sz w:val="32"/>
          <w:szCs w:val="32"/>
          <w:lang w:eastAsia="ru-RU"/>
        </w:rPr>
        <w:t xml:space="preserve">возможности </w:t>
      </w:r>
      <w:r w:rsidRPr="00C23385">
        <w:rPr>
          <w:rFonts w:ascii="Times New Roman" w:hAnsi="Times New Roman" w:cs="Times New Roman"/>
          <w:sz w:val="32"/>
          <w:szCs w:val="32"/>
          <w:lang w:eastAsia="ru-RU"/>
        </w:rPr>
        <w:t>применения на практике рекомендованных на шаге 6 значений факторов.</w:t>
      </w:r>
    </w:p>
    <w:p w14:paraId="6B3B0A22" w14:textId="77777777" w:rsidR="004A1EF9" w:rsidRPr="00C23385" w:rsidRDefault="004A1EF9"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b/>
          <w:bCs/>
          <w:sz w:val="32"/>
          <w:szCs w:val="32"/>
          <w:u w:val="single"/>
          <w:lang w:eastAsia="ru-RU"/>
        </w:rPr>
        <w:t>Шаг 8-й</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Если такая возможность имеется для всех значений факторов, то принимаем их для реализации на практике и </w:t>
      </w:r>
      <w:r w:rsidRPr="00C23385">
        <w:rPr>
          <w:rFonts w:ascii="Times New Roman" w:hAnsi="Times New Roman" w:cs="Times New Roman"/>
          <w:b/>
          <w:sz w:val="32"/>
          <w:szCs w:val="32"/>
          <w:lang w:eastAsia="ru-RU"/>
        </w:rPr>
        <w:t>выходим</w:t>
      </w:r>
      <w:r w:rsidRPr="00C23385">
        <w:rPr>
          <w:rFonts w:ascii="Times New Roman" w:hAnsi="Times New Roman" w:cs="Times New Roman"/>
          <w:sz w:val="32"/>
          <w:szCs w:val="32"/>
          <w:lang w:eastAsia="ru-RU"/>
        </w:rPr>
        <w:t xml:space="preserve"> из алгоритма принятий решений.</w:t>
      </w:r>
    </w:p>
    <w:p w14:paraId="5300A7F9" w14:textId="77777777" w:rsidR="004A1EF9" w:rsidRPr="00C23385" w:rsidRDefault="004A1EF9"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b/>
          <w:bCs/>
          <w:sz w:val="32"/>
          <w:szCs w:val="32"/>
          <w:u w:val="single"/>
          <w:lang w:eastAsia="ru-RU"/>
        </w:rPr>
        <w:t>Шаг 9-й</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Если же такой возможности нет, то </w:t>
      </w:r>
      <w:r w:rsidRPr="00C23385">
        <w:rPr>
          <w:rFonts w:ascii="Times New Roman" w:hAnsi="Times New Roman" w:cs="Times New Roman"/>
          <w:b/>
          <w:bCs/>
          <w:sz w:val="32"/>
          <w:szCs w:val="32"/>
          <w:lang w:eastAsia="ru-RU"/>
        </w:rPr>
        <w:t xml:space="preserve">исключаем </w:t>
      </w:r>
      <w:r w:rsidRPr="00C23385">
        <w:rPr>
          <w:rFonts w:ascii="Times New Roman" w:hAnsi="Times New Roman" w:cs="Times New Roman"/>
          <w:sz w:val="32"/>
          <w:szCs w:val="32"/>
          <w:lang w:eastAsia="ru-RU"/>
        </w:rPr>
        <w:t>из системы значений факторов, рекомендованных на шаге 6, те из них, которые по каким-либо причинам нет возможности применить на практике (реж.4.1.1) и переходим на шаг 10.</w:t>
      </w:r>
    </w:p>
    <w:p w14:paraId="2F376B52" w14:textId="61EEE4B5" w:rsidR="003855D3" w:rsidRDefault="004A1EF9" w:rsidP="007064D9">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b/>
          <w:bCs/>
          <w:sz w:val="32"/>
          <w:szCs w:val="32"/>
          <w:u w:val="single"/>
          <w:lang w:eastAsia="ru-RU"/>
        </w:rPr>
        <w:t>Шаг 10-й</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w:t>
      </w:r>
      <w:r w:rsidRPr="00C23385">
        <w:rPr>
          <w:rFonts w:ascii="Times New Roman" w:hAnsi="Times New Roman" w:cs="Times New Roman"/>
          <w:b/>
          <w:bCs/>
          <w:sz w:val="32"/>
          <w:szCs w:val="32"/>
          <w:lang w:eastAsia="ru-RU"/>
        </w:rPr>
        <w:t xml:space="preserve">Прогнозируем </w:t>
      </w:r>
      <w:r w:rsidRPr="00C23385">
        <w:rPr>
          <w:rFonts w:ascii="Times New Roman" w:hAnsi="Times New Roman" w:cs="Times New Roman"/>
          <w:sz w:val="32"/>
          <w:szCs w:val="32"/>
          <w:lang w:eastAsia="ru-RU"/>
        </w:rPr>
        <w:t>результаты применения на практике сокращенной системы значений факторов, в которой есть только те, которые есть реальная возможность применить на практике (реж.4.1.2).</w:t>
      </w:r>
      <w:r w:rsidR="003855D3">
        <w:rPr>
          <w:rFonts w:ascii="Times New Roman" w:hAnsi="Times New Roman" w:cs="Times New Roman"/>
          <w:sz w:val="32"/>
          <w:szCs w:val="32"/>
          <w:lang w:eastAsia="ru-RU"/>
        </w:rPr>
        <w:br w:type="page"/>
      </w:r>
    </w:p>
    <w:p w14:paraId="7C1CF909" w14:textId="2998F814" w:rsidR="00C14E31" w:rsidRPr="00C23385" w:rsidRDefault="003855D3" w:rsidP="002258DA">
      <w:pPr>
        <w:spacing w:after="0" w:line="276" w:lineRule="auto"/>
        <w:jc w:val="center"/>
        <w:rPr>
          <w:rFonts w:ascii="Times New Roman" w:hAnsi="Times New Roman" w:cs="Times New Roman"/>
          <w:sz w:val="32"/>
          <w:szCs w:val="32"/>
        </w:rPr>
      </w:pPr>
      <w:r w:rsidRPr="00C23385">
        <w:rPr>
          <w:rFonts w:ascii="Times New Roman" w:hAnsi="Times New Roman" w:cs="Times New Roman"/>
          <w:sz w:val="32"/>
          <w:szCs w:val="32"/>
        </w:rPr>
        <w:object w:dxaOrig="8470" w:dyaOrig="18354" w14:anchorId="6414C031">
          <v:shape id="_x0000_i1035" type="#_x0000_t75" style="width:365.85pt;height:632.95pt" o:ole="">
            <v:imagedata r:id="rId78" o:title=""/>
          </v:shape>
          <o:OLEObject Type="Embed" ProgID="Visio.Drawing.11" ShapeID="_x0000_i1035" DrawAspect="Content" ObjectID="_1842653793" r:id="rId79"/>
        </w:object>
      </w:r>
    </w:p>
    <w:p w14:paraId="7E8ABCB6" w14:textId="77777777" w:rsidR="00C14E31" w:rsidRPr="00C23385" w:rsidRDefault="00C14E31" w:rsidP="003855D3">
      <w:pPr>
        <w:spacing w:after="0"/>
        <w:ind w:firstLine="720"/>
        <w:jc w:val="both"/>
        <w:rPr>
          <w:rFonts w:ascii="Times New Roman" w:hAnsi="Times New Roman" w:cs="Times New Roman"/>
          <w:sz w:val="32"/>
          <w:szCs w:val="32"/>
        </w:rPr>
      </w:pPr>
      <w:r w:rsidRPr="00C23385">
        <w:rPr>
          <w:rFonts w:ascii="Times New Roman" w:hAnsi="Times New Roman" w:cs="Times New Roman"/>
          <w:sz w:val="32"/>
          <w:szCs w:val="32"/>
        </w:rPr>
        <w:t>Рисунок 2. Развитый алгоритм принятия решений в адаптивной интеллектуальной системе управления на основе АСК-анализа и системы «Эйдос»</w:t>
      </w:r>
    </w:p>
    <w:p w14:paraId="24C8ED11" w14:textId="77777777" w:rsidR="007064D9" w:rsidRPr="00C23385" w:rsidRDefault="007064D9" w:rsidP="007064D9">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b/>
          <w:bCs/>
          <w:sz w:val="32"/>
          <w:szCs w:val="32"/>
          <w:u w:val="single"/>
          <w:lang w:eastAsia="ru-RU"/>
        </w:rPr>
        <w:lastRenderedPageBreak/>
        <w:t>Шаг 11-й</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Сокращенная система значений факторов </w:t>
      </w:r>
      <w:r w:rsidRPr="00C23385">
        <w:rPr>
          <w:rFonts w:ascii="Times New Roman" w:hAnsi="Times New Roman" w:cs="Times New Roman"/>
          <w:b/>
          <w:bCs/>
          <w:sz w:val="32"/>
          <w:szCs w:val="32"/>
          <w:lang w:eastAsia="ru-RU"/>
        </w:rPr>
        <w:t xml:space="preserve">приводит </w:t>
      </w:r>
      <w:r w:rsidRPr="00C23385">
        <w:rPr>
          <w:rFonts w:ascii="Times New Roman" w:hAnsi="Times New Roman" w:cs="Times New Roman"/>
          <w:sz w:val="32"/>
          <w:szCs w:val="32"/>
          <w:lang w:eastAsia="ru-RU"/>
        </w:rPr>
        <w:t xml:space="preserve">к достижению целевых состояний? Если да, </w:t>
      </w:r>
      <w:r w:rsidRPr="00C23385">
        <w:rPr>
          <w:rFonts w:ascii="Times New Roman" w:hAnsi="Times New Roman" w:cs="Times New Roman"/>
          <w:b/>
          <w:sz w:val="32"/>
          <w:szCs w:val="32"/>
          <w:lang w:eastAsia="ru-RU"/>
        </w:rPr>
        <w:t>выходим</w:t>
      </w:r>
      <w:r w:rsidRPr="00C23385">
        <w:rPr>
          <w:rFonts w:ascii="Times New Roman" w:hAnsi="Times New Roman" w:cs="Times New Roman"/>
          <w:sz w:val="32"/>
          <w:szCs w:val="32"/>
          <w:lang w:eastAsia="ru-RU"/>
        </w:rPr>
        <w:t xml:space="preserve"> из алгоритма принятия решений, иначе переходим на шаг 12.</w:t>
      </w:r>
    </w:p>
    <w:p w14:paraId="4B3B5B93" w14:textId="77777777" w:rsidR="007064D9" w:rsidRPr="003855D3" w:rsidRDefault="007064D9" w:rsidP="007064D9">
      <w:pPr>
        <w:autoSpaceDE w:val="0"/>
        <w:autoSpaceDN w:val="0"/>
        <w:adjustRightInd w:val="0"/>
        <w:spacing w:after="0" w:line="276" w:lineRule="auto"/>
        <w:ind w:firstLine="720"/>
        <w:jc w:val="both"/>
        <w:rPr>
          <w:rFonts w:ascii="Times New Roman" w:hAnsi="Times New Roman" w:cs="Times New Roman"/>
          <w:sz w:val="32"/>
          <w:szCs w:val="32"/>
          <w:lang w:val="ru-RU" w:eastAsia="ru-RU"/>
        </w:rPr>
      </w:pPr>
      <w:r w:rsidRPr="00C23385">
        <w:rPr>
          <w:rFonts w:ascii="Times New Roman" w:hAnsi="Times New Roman" w:cs="Times New Roman"/>
          <w:b/>
          <w:bCs/>
          <w:sz w:val="32"/>
          <w:szCs w:val="32"/>
          <w:u w:val="single"/>
          <w:lang w:eastAsia="ru-RU"/>
        </w:rPr>
        <w:t>Шаг 12-й</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w:t>
      </w:r>
      <w:r w:rsidRPr="00C23385">
        <w:rPr>
          <w:rFonts w:ascii="Times New Roman" w:hAnsi="Times New Roman" w:cs="Times New Roman"/>
          <w:b/>
          <w:bCs/>
          <w:sz w:val="32"/>
          <w:szCs w:val="32"/>
          <w:lang w:eastAsia="ru-RU"/>
        </w:rPr>
        <w:t xml:space="preserve">Заменяем </w:t>
      </w:r>
      <w:r w:rsidRPr="00C23385">
        <w:rPr>
          <w:rFonts w:ascii="Times New Roman" w:hAnsi="Times New Roman" w:cs="Times New Roman"/>
          <w:sz w:val="32"/>
          <w:szCs w:val="32"/>
          <w:lang w:eastAsia="ru-RU"/>
        </w:rPr>
        <w:t xml:space="preserve">рекомендованные на шаге 6, но удаленные на шаге 9 значения факторов другими, сходными по влиянию на объект управления, но которые есть возможность использовать (4.1.1). Эти значения факторов для замены выбираются с использованием когнитивного </w:t>
      </w:r>
      <w:r w:rsidRPr="00C23385">
        <w:rPr>
          <w:rFonts w:ascii="Times New Roman" w:hAnsi="Times New Roman" w:cs="Times New Roman"/>
          <w:b/>
          <w:bCs/>
          <w:sz w:val="32"/>
          <w:szCs w:val="32"/>
          <w:lang w:eastAsia="ru-RU"/>
        </w:rPr>
        <w:t>кластерно-конструктивного анализа</w:t>
      </w:r>
      <w:r w:rsidRPr="00C23385">
        <w:rPr>
          <w:rFonts w:ascii="Times New Roman" w:hAnsi="Times New Roman" w:cs="Times New Roman"/>
          <w:sz w:val="32"/>
          <w:szCs w:val="32"/>
          <w:lang w:eastAsia="ru-RU"/>
        </w:rPr>
        <w:t xml:space="preserve"> значений факторов (4.3.2.3) или просто матрицы сходства (4.3.2.1).</w:t>
      </w:r>
    </w:p>
    <w:p w14:paraId="3F34EB4C" w14:textId="77777777" w:rsidR="007064D9" w:rsidRPr="00C23385" w:rsidRDefault="007064D9" w:rsidP="007064D9">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b/>
          <w:bCs/>
          <w:sz w:val="32"/>
          <w:szCs w:val="32"/>
          <w:u w:val="single"/>
          <w:lang w:eastAsia="ru-RU"/>
        </w:rPr>
        <w:t>Шаг 13-й</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w:t>
      </w:r>
      <w:r w:rsidRPr="00C23385">
        <w:rPr>
          <w:rFonts w:ascii="Times New Roman" w:hAnsi="Times New Roman" w:cs="Times New Roman"/>
          <w:b/>
          <w:bCs/>
          <w:sz w:val="32"/>
          <w:szCs w:val="32"/>
          <w:lang w:eastAsia="ru-RU"/>
        </w:rPr>
        <w:t xml:space="preserve">Прогнозирование </w:t>
      </w:r>
      <w:r w:rsidRPr="00C23385">
        <w:rPr>
          <w:rFonts w:ascii="Times New Roman" w:hAnsi="Times New Roman" w:cs="Times New Roman"/>
          <w:sz w:val="32"/>
          <w:szCs w:val="32"/>
          <w:lang w:eastAsia="ru-RU"/>
        </w:rPr>
        <w:t>результатов применения на практике системы значений факторов, сформированной на предыдущих этапах (реж.4.1.2). Отметим, что прогнозирование практически не отличается от идентификации по математическим</w:t>
      </w:r>
      <w:r w:rsidRPr="003855D3">
        <w:rPr>
          <w:rFonts w:ascii="Times New Roman" w:hAnsi="Times New Roman" w:cs="Times New Roman"/>
          <w:sz w:val="32"/>
          <w:szCs w:val="32"/>
          <w:lang w:eastAsia="ru-RU"/>
        </w:rPr>
        <w:t xml:space="preserve"> </w:t>
      </w:r>
      <w:r w:rsidRPr="00C23385">
        <w:rPr>
          <w:rFonts w:ascii="Times New Roman" w:hAnsi="Times New Roman" w:cs="Times New Roman"/>
          <w:sz w:val="32"/>
          <w:szCs w:val="32"/>
          <w:lang w:eastAsia="ru-RU"/>
        </w:rPr>
        <w:t>моделям и алгоритма и по сути представляет собой идентификацию состояний, относящихся к другому времени, чем действующие факторы.</w:t>
      </w:r>
    </w:p>
    <w:p w14:paraId="6C3394BA" w14:textId="77777777" w:rsidR="007064D9" w:rsidRPr="00C23385" w:rsidRDefault="007064D9" w:rsidP="007064D9">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b/>
          <w:bCs/>
          <w:sz w:val="32"/>
          <w:szCs w:val="32"/>
          <w:u w:val="single"/>
          <w:lang w:eastAsia="ru-RU"/>
        </w:rPr>
        <w:t>Шаг 14-й</w:t>
      </w:r>
      <w:r w:rsidRPr="00C23385">
        <w:rPr>
          <w:rFonts w:ascii="Times New Roman" w:hAnsi="Times New Roman" w:cs="Times New Roman"/>
          <w:b/>
          <w:bCs/>
          <w:sz w:val="32"/>
          <w:szCs w:val="32"/>
          <w:lang w:eastAsia="ru-RU"/>
        </w:rPr>
        <w:t>.</w:t>
      </w:r>
      <w:r w:rsidRPr="00C23385">
        <w:rPr>
          <w:rFonts w:ascii="Times New Roman" w:hAnsi="Times New Roman" w:cs="Times New Roman"/>
          <w:sz w:val="32"/>
          <w:szCs w:val="32"/>
          <w:lang w:eastAsia="ru-RU"/>
        </w:rPr>
        <w:t xml:space="preserve"> Сформированная система значений факторов </w:t>
      </w:r>
      <w:r w:rsidRPr="00C23385">
        <w:rPr>
          <w:rFonts w:ascii="Times New Roman" w:hAnsi="Times New Roman" w:cs="Times New Roman"/>
          <w:b/>
          <w:bCs/>
          <w:sz w:val="32"/>
          <w:szCs w:val="32"/>
          <w:lang w:eastAsia="ru-RU"/>
        </w:rPr>
        <w:t xml:space="preserve">приводит </w:t>
      </w:r>
      <w:r w:rsidRPr="00C23385">
        <w:rPr>
          <w:rFonts w:ascii="Times New Roman" w:hAnsi="Times New Roman" w:cs="Times New Roman"/>
          <w:sz w:val="32"/>
          <w:szCs w:val="32"/>
          <w:lang w:eastAsia="ru-RU"/>
        </w:rPr>
        <w:t xml:space="preserve">к достижению целевых состояний? Если да, </w:t>
      </w:r>
      <w:r w:rsidRPr="00C23385">
        <w:rPr>
          <w:rFonts w:ascii="Times New Roman" w:hAnsi="Times New Roman" w:cs="Times New Roman"/>
          <w:b/>
          <w:sz w:val="32"/>
          <w:szCs w:val="32"/>
          <w:lang w:eastAsia="ru-RU"/>
        </w:rPr>
        <w:t>выходим</w:t>
      </w:r>
      <w:r w:rsidRPr="00C23385">
        <w:rPr>
          <w:rFonts w:ascii="Times New Roman" w:hAnsi="Times New Roman" w:cs="Times New Roman"/>
          <w:sz w:val="32"/>
          <w:szCs w:val="32"/>
          <w:lang w:eastAsia="ru-RU"/>
        </w:rPr>
        <w:t xml:space="preserve"> из алгоритма принятия решений, иначе переходим на шаг 1.</w:t>
      </w:r>
    </w:p>
    <w:p w14:paraId="68D63F8F" w14:textId="77777777" w:rsidR="00C14E31" w:rsidRPr="004A1EF9" w:rsidRDefault="00C14E31" w:rsidP="002258DA">
      <w:pPr>
        <w:autoSpaceDE w:val="0"/>
        <w:autoSpaceDN w:val="0"/>
        <w:adjustRightInd w:val="0"/>
        <w:spacing w:after="0" w:line="276" w:lineRule="auto"/>
        <w:ind w:firstLine="720"/>
        <w:jc w:val="both"/>
        <w:rPr>
          <w:rFonts w:ascii="Times New Roman" w:hAnsi="Times New Roman" w:cs="Times New Roman"/>
          <w:b/>
          <w:bCs/>
          <w:sz w:val="32"/>
          <w:szCs w:val="32"/>
          <w:lang w:val="ru-RU" w:eastAsia="ru-RU"/>
        </w:rPr>
      </w:pPr>
      <w:r w:rsidRPr="00C23385">
        <w:rPr>
          <w:rFonts w:ascii="Times New Roman" w:hAnsi="Times New Roman" w:cs="Times New Roman"/>
          <w:b/>
          <w:bCs/>
          <w:sz w:val="32"/>
          <w:szCs w:val="32"/>
          <w:lang w:val="x-none" w:eastAsia="ru-RU"/>
        </w:rPr>
        <w:t>Выход</w:t>
      </w:r>
    </w:p>
    <w:p w14:paraId="7E513679" w14:textId="77777777" w:rsidR="00C14E31" w:rsidRPr="00C23385" w:rsidRDefault="00C14E31" w:rsidP="002258DA">
      <w:pPr>
        <w:pStyle w:val="4"/>
        <w:spacing w:line="276" w:lineRule="auto"/>
        <w:rPr>
          <w:rFonts w:cs="Times New Roman"/>
          <w:szCs w:val="32"/>
        </w:rPr>
      </w:pPr>
      <w:bookmarkStart w:id="100" w:name="_Toc62994813"/>
      <w:bookmarkStart w:id="101" w:name="_Toc231723763"/>
      <w:r w:rsidRPr="00C23385">
        <w:rPr>
          <w:rFonts w:cs="Times New Roman"/>
          <w:szCs w:val="32"/>
        </w:rPr>
        <w:t>4. Детализация шага 2 развитого алгоритма принятия решений</w:t>
      </w:r>
      <w:bookmarkEnd w:id="100"/>
      <w:bookmarkEnd w:id="101"/>
    </w:p>
    <w:p w14:paraId="0CA3C4E2" w14:textId="77777777" w:rsidR="00C14E31" w:rsidRDefault="00C14E31" w:rsidP="002258DA">
      <w:pPr>
        <w:autoSpaceDE w:val="0"/>
        <w:autoSpaceDN w:val="0"/>
        <w:adjustRightInd w:val="0"/>
        <w:spacing w:after="0" w:line="276" w:lineRule="auto"/>
        <w:ind w:firstLine="720"/>
        <w:jc w:val="both"/>
        <w:rPr>
          <w:rFonts w:ascii="Times New Roman" w:hAnsi="Times New Roman" w:cs="Times New Roman"/>
          <w:sz w:val="32"/>
          <w:szCs w:val="32"/>
          <w:lang w:val="ru-RU" w:eastAsia="ru-RU"/>
        </w:rPr>
      </w:pPr>
      <w:r w:rsidRPr="00C23385">
        <w:rPr>
          <w:rFonts w:ascii="Times New Roman" w:hAnsi="Times New Roman" w:cs="Times New Roman"/>
          <w:sz w:val="32"/>
          <w:szCs w:val="32"/>
          <w:lang w:eastAsia="ru-RU"/>
        </w:rPr>
        <w:t xml:space="preserve">На рисунке 3 приведена детализация шага 2 развитого алгоритма принятия решений, т.е. последовательность обработки данных, информации и знаний в системе «Эйдос», повышение уровня системности данных, информации знаний, повышение уровня системности моделей. </w:t>
      </w:r>
    </w:p>
    <w:p w14:paraId="01C4CE93" w14:textId="77777777" w:rsidR="004A1EF9" w:rsidRPr="00C23385" w:rsidRDefault="004A1EF9"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sz w:val="32"/>
          <w:szCs w:val="32"/>
          <w:lang w:eastAsia="ru-RU"/>
        </w:rPr>
        <w:t>Рассмотрим соотношение задач идентификации, прогнозирования, принятия решений и исследования моделируемой предметной области:</w:t>
      </w:r>
    </w:p>
    <w:p w14:paraId="763580EA" w14:textId="77777777" w:rsidR="004A1EF9" w:rsidRPr="00C23385" w:rsidRDefault="004A1EF9"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sz w:val="32"/>
          <w:szCs w:val="32"/>
          <w:lang w:eastAsia="ru-RU"/>
        </w:rPr>
        <w:t xml:space="preserve">- </w:t>
      </w:r>
      <w:r w:rsidRPr="00C23385">
        <w:rPr>
          <w:rFonts w:ascii="Times New Roman" w:hAnsi="Times New Roman" w:cs="Times New Roman"/>
          <w:i/>
          <w:sz w:val="32"/>
          <w:szCs w:val="32"/>
          <w:u w:val="single"/>
          <w:lang w:eastAsia="ru-RU"/>
        </w:rPr>
        <w:t>распознавание, классификация, идентификация и диагностика</w:t>
      </w:r>
      <w:r w:rsidRPr="00C23385">
        <w:rPr>
          <w:rFonts w:ascii="Times New Roman" w:hAnsi="Times New Roman" w:cs="Times New Roman"/>
          <w:sz w:val="32"/>
          <w:szCs w:val="32"/>
          <w:lang w:eastAsia="ru-RU"/>
        </w:rPr>
        <w:t xml:space="preserve"> (это одно и тоже, т.е. синонимы);</w:t>
      </w:r>
    </w:p>
    <w:p w14:paraId="38CF952E" w14:textId="77777777" w:rsidR="004A1EF9" w:rsidRPr="002142EF" w:rsidRDefault="004A1EF9" w:rsidP="002258DA">
      <w:pPr>
        <w:autoSpaceDE w:val="0"/>
        <w:autoSpaceDN w:val="0"/>
        <w:adjustRightInd w:val="0"/>
        <w:spacing w:after="0" w:line="276" w:lineRule="auto"/>
        <w:ind w:firstLine="720"/>
        <w:jc w:val="both"/>
        <w:rPr>
          <w:rFonts w:ascii="Times New Roman" w:hAnsi="Times New Roman" w:cs="Times New Roman"/>
          <w:sz w:val="32"/>
          <w:szCs w:val="32"/>
          <w:lang w:val="ru-RU" w:eastAsia="ru-RU"/>
        </w:rPr>
      </w:pPr>
    </w:p>
    <w:p w14:paraId="58ADD144" w14:textId="77777777" w:rsidR="007064D9" w:rsidRPr="002142EF" w:rsidRDefault="007064D9" w:rsidP="002258DA">
      <w:pPr>
        <w:autoSpaceDE w:val="0"/>
        <w:autoSpaceDN w:val="0"/>
        <w:adjustRightInd w:val="0"/>
        <w:spacing w:after="0" w:line="276" w:lineRule="auto"/>
        <w:ind w:firstLine="720"/>
        <w:jc w:val="both"/>
        <w:rPr>
          <w:rFonts w:ascii="Times New Roman" w:hAnsi="Times New Roman" w:cs="Times New Roman"/>
          <w:sz w:val="32"/>
          <w:szCs w:val="32"/>
          <w:lang w:val="ru-RU" w:eastAsia="ru-RU"/>
        </w:rPr>
      </w:pPr>
    </w:p>
    <w:p w14:paraId="0E9AC82D" w14:textId="77777777" w:rsidR="00C14E31" w:rsidRPr="00C23385" w:rsidRDefault="00C14E31" w:rsidP="002258DA">
      <w:pPr>
        <w:spacing w:after="0" w:line="276" w:lineRule="auto"/>
        <w:jc w:val="both"/>
        <w:rPr>
          <w:rFonts w:ascii="Times New Roman" w:hAnsi="Times New Roman" w:cs="Times New Roman"/>
          <w:sz w:val="32"/>
          <w:szCs w:val="32"/>
        </w:rPr>
      </w:pPr>
      <w:r w:rsidRPr="00C23385">
        <w:rPr>
          <w:rFonts w:ascii="Times New Roman" w:hAnsi="Times New Roman" w:cs="Times New Roman"/>
          <w:sz w:val="32"/>
          <w:szCs w:val="32"/>
        </w:rPr>
        <w:object w:dxaOrig="11556" w:dyaOrig="14300" w14:anchorId="0B1DF192">
          <v:shape id="_x0000_i1036" type="#_x0000_t75" style="width:452.1pt;height:560.95pt" o:ole="">
            <v:imagedata r:id="rId80" o:title=""/>
          </v:shape>
          <o:OLEObject Type="Embed" ProgID="Visio.Drawing.11" ShapeID="_x0000_i1036" DrawAspect="Content" ObjectID="_1842653794" r:id="rId81"/>
        </w:object>
      </w:r>
    </w:p>
    <w:p w14:paraId="62FE1E3E" w14:textId="77777777" w:rsidR="00C14E31" w:rsidRPr="00C23385" w:rsidRDefault="00C14E31" w:rsidP="007064D9">
      <w:pPr>
        <w:spacing w:after="0" w:line="276" w:lineRule="auto"/>
        <w:jc w:val="center"/>
        <w:rPr>
          <w:rFonts w:ascii="Times New Roman" w:hAnsi="Times New Roman" w:cs="Times New Roman"/>
          <w:sz w:val="32"/>
          <w:szCs w:val="32"/>
        </w:rPr>
      </w:pPr>
      <w:r w:rsidRPr="00C23385">
        <w:rPr>
          <w:rFonts w:ascii="Times New Roman" w:hAnsi="Times New Roman" w:cs="Times New Roman"/>
          <w:sz w:val="32"/>
          <w:szCs w:val="32"/>
        </w:rPr>
        <w:t>Рисунок 3. Последовательность обработки данных, информации и знаний в системе «Эйдос», повышение уровня системности данных, информации</w:t>
      </w:r>
      <w:r w:rsidR="00C23385">
        <w:rPr>
          <w:rFonts w:ascii="Times New Roman" w:hAnsi="Times New Roman" w:cs="Times New Roman"/>
          <w:sz w:val="32"/>
          <w:szCs w:val="32"/>
          <w:lang w:val="ru-RU"/>
        </w:rPr>
        <w:t xml:space="preserve"> </w:t>
      </w:r>
      <w:r w:rsidRPr="00C23385">
        <w:rPr>
          <w:rFonts w:ascii="Times New Roman" w:hAnsi="Times New Roman" w:cs="Times New Roman"/>
          <w:sz w:val="32"/>
          <w:szCs w:val="32"/>
        </w:rPr>
        <w:t>и знаний, повышение уровня системности моделей</w:t>
      </w:r>
    </w:p>
    <w:p w14:paraId="5B5F640D" w14:textId="77777777" w:rsidR="007064D9" w:rsidRPr="00C23385" w:rsidRDefault="007064D9" w:rsidP="007064D9">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sz w:val="32"/>
          <w:szCs w:val="32"/>
          <w:lang w:eastAsia="ru-RU"/>
        </w:rPr>
        <w:lastRenderedPageBreak/>
        <w:t xml:space="preserve">- </w:t>
      </w:r>
      <w:r w:rsidRPr="00C23385">
        <w:rPr>
          <w:rFonts w:ascii="Times New Roman" w:hAnsi="Times New Roman" w:cs="Times New Roman"/>
          <w:i/>
          <w:sz w:val="32"/>
          <w:szCs w:val="32"/>
          <w:u w:val="single"/>
          <w:lang w:eastAsia="ru-RU"/>
        </w:rPr>
        <w:t>идентификация и прогнозирование</w:t>
      </w:r>
      <w:r w:rsidRPr="00C23385">
        <w:rPr>
          <w:rFonts w:ascii="Times New Roman" w:hAnsi="Times New Roman" w:cs="Times New Roman"/>
          <w:sz w:val="32"/>
          <w:szCs w:val="32"/>
          <w:lang w:eastAsia="ru-RU"/>
        </w:rPr>
        <w:t xml:space="preserve"> (при идентификации значения свойств и принадлежность объекта к классу относятся к одному моменту времени, а при прогнозировании значения факторов относятся к прошлому, а переход объекта под действием этих факторов в состояние, соответствующее классу относится к будущему);</w:t>
      </w:r>
    </w:p>
    <w:p w14:paraId="758E1AB7" w14:textId="77777777" w:rsidR="007064D9" w:rsidRPr="00C23385" w:rsidRDefault="007064D9" w:rsidP="007064D9">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sz w:val="32"/>
          <w:szCs w:val="32"/>
          <w:lang w:eastAsia="ru-RU"/>
        </w:rPr>
        <w:t xml:space="preserve">- </w:t>
      </w:r>
      <w:r w:rsidRPr="00C23385">
        <w:rPr>
          <w:rFonts w:ascii="Times New Roman" w:hAnsi="Times New Roman" w:cs="Times New Roman"/>
          <w:i/>
          <w:sz w:val="32"/>
          <w:szCs w:val="32"/>
          <w:u w:val="single"/>
          <w:lang w:eastAsia="ru-RU"/>
        </w:rPr>
        <w:t>прогнозирование и принятие решений</w:t>
      </w:r>
      <w:r w:rsidRPr="00C23385">
        <w:rPr>
          <w:rFonts w:ascii="Times New Roman" w:hAnsi="Times New Roman" w:cs="Times New Roman"/>
          <w:sz w:val="32"/>
          <w:szCs w:val="32"/>
          <w:lang w:eastAsia="ru-RU"/>
        </w:rPr>
        <w:t xml:space="preserve"> (при прогнозировании по значениям факторов, действующих на объект моделирования, определяется в какое будущее состояние он перейдет под их действием. </w:t>
      </w:r>
    </w:p>
    <w:p w14:paraId="67A3D012" w14:textId="77777777" w:rsidR="007064D9" w:rsidRPr="00C23385" w:rsidRDefault="007064D9" w:rsidP="007064D9">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sz w:val="32"/>
          <w:szCs w:val="32"/>
          <w:lang w:eastAsia="ru-RU"/>
        </w:rPr>
        <w:t>При принятии решений, наоборот, по будущему целевому состоянию объекта моделирования определяются значения факторов, которые обуславливают его переход в это будущее целевое состояние. Таким образом задача принятия решений является обратной по отношению к задаче прогнозирования);</w:t>
      </w:r>
    </w:p>
    <w:p w14:paraId="12722A78" w14:textId="77777777" w:rsidR="007064D9" w:rsidRPr="00C23385" w:rsidRDefault="007064D9" w:rsidP="007064D9">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sz w:val="32"/>
          <w:szCs w:val="32"/>
          <w:lang w:eastAsia="ru-RU"/>
        </w:rPr>
        <w:t xml:space="preserve">- </w:t>
      </w:r>
      <w:r w:rsidRPr="00C23385">
        <w:rPr>
          <w:rFonts w:ascii="Times New Roman" w:hAnsi="Times New Roman" w:cs="Times New Roman"/>
          <w:i/>
          <w:sz w:val="32"/>
          <w:szCs w:val="32"/>
          <w:u w:val="single"/>
          <w:lang w:eastAsia="ru-RU"/>
        </w:rPr>
        <w:t>принятие решений и исследование моделируемой предметной области</w:t>
      </w:r>
      <w:r w:rsidRPr="00C23385">
        <w:rPr>
          <w:rFonts w:ascii="Times New Roman" w:hAnsi="Times New Roman" w:cs="Times New Roman"/>
          <w:sz w:val="32"/>
          <w:szCs w:val="32"/>
          <w:lang w:eastAsia="ru-RU"/>
        </w:rPr>
        <w:t xml:space="preserve"> (задача принятия решений является обратной по отношению к задаче прогнозирования только в простейшем случае: в случае использования SWOT-анализа. </w:t>
      </w:r>
    </w:p>
    <w:p w14:paraId="38D010AF" w14:textId="77777777" w:rsidR="00C14E31" w:rsidRPr="00C23385" w:rsidRDefault="00C14E31"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sz w:val="32"/>
          <w:szCs w:val="32"/>
          <w:lang w:eastAsia="ru-RU"/>
        </w:rPr>
        <w:t xml:space="preserve">Однако SWOT-анализ имеет свои ограничения: может быть задано только одно будущее целевое состояние, некоторые рекомендуемые факторы может не быть технологической и финансовой возможности использовать. </w:t>
      </w:r>
    </w:p>
    <w:p w14:paraId="211CEBCF" w14:textId="77777777" w:rsidR="00C14E31" w:rsidRPr="00C23385" w:rsidRDefault="00C14E31" w:rsidP="002258DA">
      <w:pPr>
        <w:autoSpaceDE w:val="0"/>
        <w:autoSpaceDN w:val="0"/>
        <w:adjustRightInd w:val="0"/>
        <w:spacing w:after="0" w:line="276" w:lineRule="auto"/>
        <w:ind w:firstLine="720"/>
        <w:jc w:val="both"/>
        <w:rPr>
          <w:rFonts w:ascii="Times New Roman" w:hAnsi="Times New Roman" w:cs="Times New Roman"/>
          <w:sz w:val="32"/>
          <w:szCs w:val="32"/>
          <w:lang w:eastAsia="ru-RU"/>
        </w:rPr>
      </w:pPr>
      <w:r w:rsidRPr="00C23385">
        <w:rPr>
          <w:rFonts w:ascii="Times New Roman" w:hAnsi="Times New Roman" w:cs="Times New Roman"/>
          <w:sz w:val="32"/>
          <w:szCs w:val="32"/>
          <w:lang w:eastAsia="ru-RU"/>
        </w:rPr>
        <w:t>Поэтому в АСК-анализе и системе «Эйдос» и реализован развитый алгоритм принятия решений (режим 6.3 системы «Эйдос») в котором кроме SWOT-анализа используются также результаты решения задачи прогнозирования и результаты кластерно-конструктивного анализа классов и значений факторов, т.е. некоторые результаты решения задачи исследования предметной области.)</w:t>
      </w:r>
    </w:p>
    <w:p w14:paraId="6D8F1CB1" w14:textId="77777777" w:rsidR="00C14E31" w:rsidRPr="008E4055" w:rsidRDefault="00C14E31" w:rsidP="002258DA">
      <w:pPr>
        <w:pStyle w:val="4"/>
        <w:spacing w:line="276" w:lineRule="auto"/>
        <w:rPr>
          <w:rFonts w:cs="Times New Roman"/>
          <w:b w:val="0"/>
          <w:szCs w:val="32"/>
        </w:rPr>
      </w:pPr>
      <w:bookmarkStart w:id="102" w:name="_Toc62994814"/>
      <w:bookmarkStart w:id="103" w:name="_Toc231723764"/>
      <w:r w:rsidRPr="008E4055">
        <w:rPr>
          <w:rFonts w:cs="Times New Roman"/>
          <w:b w:val="0"/>
          <w:szCs w:val="32"/>
        </w:rPr>
        <w:t>Выводы</w:t>
      </w:r>
      <w:bookmarkEnd w:id="102"/>
      <w:bookmarkEnd w:id="103"/>
    </w:p>
    <w:p w14:paraId="264CB0DB" w14:textId="77777777" w:rsidR="00C14E31" w:rsidRPr="00C23385" w:rsidRDefault="00C14E31"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Система – это множество базовых элементов, взаимосвязанных друг с другом, за счет чего система приобретает </w:t>
      </w:r>
      <w:r w:rsidRPr="00C23385">
        <w:rPr>
          <w:rFonts w:ascii="Times New Roman" w:hAnsi="Times New Roman" w:cs="Times New Roman"/>
          <w:sz w:val="32"/>
          <w:szCs w:val="32"/>
        </w:rPr>
        <w:lastRenderedPageBreak/>
        <w:t xml:space="preserve">новые так называемые системные или эмерджентные свойства, которых нет у множества базовых элементов и которые обеспечивают системе преимущества в достижении цели. </w:t>
      </w:r>
    </w:p>
    <w:p w14:paraId="67299374" w14:textId="77777777" w:rsidR="00C14E31" w:rsidRPr="00C23385" w:rsidRDefault="00C14E31"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Эмерджентные свойства систем тем более ярко выражены, чем сильнее взаимосвязи между элементами множества и чем их больше, чем сильнее свойства системы отличаются от свойств множества базовых элементов, из которых состоит система, т.е. чем выше уровень системности.</w:t>
      </w:r>
    </w:p>
    <w:p w14:paraId="410AB76F" w14:textId="77777777" w:rsidR="00C14E31" w:rsidRPr="00C23385" w:rsidRDefault="00C14E31"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Таким образом, на основе вышеизложенного можно сделать обоснованные выводы том, что:</w:t>
      </w:r>
    </w:p>
    <w:p w14:paraId="532C058C" w14:textId="77777777" w:rsidR="00C14E31" w:rsidRPr="00C23385" w:rsidRDefault="00C14E31"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1. Предприятие – это система, объединяющая различные виды капитала (физический, финансовый, интеллектуальный).</w:t>
      </w:r>
    </w:p>
    <w:p w14:paraId="5ADDBF19" w14:textId="77777777" w:rsidR="00C14E31" w:rsidRPr="00C23385" w:rsidRDefault="00C14E31"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2. Повышение эффективности работы предприятия – это системный эффект. В результате повышения уровня системности предприятие обеспечивает производство большего объема продукции более высокого качества в расчете на единицу затраченного времени и других видов затрат. </w:t>
      </w:r>
    </w:p>
    <w:p w14:paraId="07F909DD" w14:textId="77777777" w:rsidR="00C14E31" w:rsidRPr="00C23385" w:rsidRDefault="00C14E31"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3. Целью управления фактически является повышение уровня системности объекта управления, т.к. это и есть его перевод в целевое состояние.</w:t>
      </w:r>
    </w:p>
    <w:p w14:paraId="77FC0659" w14:textId="77777777" w:rsidR="00C14E31" w:rsidRPr="00C23385" w:rsidRDefault="00C14E31" w:rsidP="002258DA">
      <w:pPr>
        <w:spacing w:after="0" w:line="276" w:lineRule="auto"/>
        <w:ind w:firstLine="720"/>
        <w:jc w:val="both"/>
        <w:rPr>
          <w:rFonts w:ascii="Times New Roman" w:hAnsi="Times New Roman" w:cs="Times New Roman"/>
          <w:i/>
          <w:sz w:val="32"/>
          <w:szCs w:val="32"/>
        </w:rPr>
      </w:pPr>
      <w:r w:rsidRPr="00C23385">
        <w:rPr>
          <w:rFonts w:ascii="Times New Roman" w:hAnsi="Times New Roman" w:cs="Times New Roman"/>
          <w:i/>
          <w:sz w:val="32"/>
          <w:szCs w:val="32"/>
        </w:rPr>
        <w:t xml:space="preserve">Следовательно, для конкретной технологической, организационной и экономической системы не сложно определить взаимосвязь вида: I=f(E) (аналогичного выражению </w:t>
      </w:r>
      <w:r w:rsidRPr="00C23385">
        <w:rPr>
          <w:rFonts w:ascii="Times New Roman" w:hAnsi="Times New Roman" w:cs="Times New Roman"/>
          <w:bCs/>
          <w:i/>
          <w:sz w:val="32"/>
          <w:szCs w:val="32"/>
        </w:rPr>
        <w:t>E=MC</w:t>
      </w:r>
      <w:r w:rsidRPr="00C23385">
        <w:rPr>
          <w:rFonts w:ascii="Times New Roman" w:hAnsi="Times New Roman" w:cs="Times New Roman"/>
          <w:bCs/>
          <w:i/>
          <w:sz w:val="32"/>
          <w:szCs w:val="32"/>
          <w:vertAlign w:val="superscript"/>
        </w:rPr>
        <w:t>2</w:t>
      </w:r>
      <w:r w:rsidRPr="00C23385">
        <w:rPr>
          <w:rFonts w:ascii="Times New Roman" w:hAnsi="Times New Roman" w:cs="Times New Roman"/>
          <w:i/>
          <w:sz w:val="32"/>
          <w:szCs w:val="32"/>
        </w:rPr>
        <w:t>) между объемом информации I, сообщенной системе, и экономией топлива (и соответствующей энергии E) за счет получения системой этой информации.</w:t>
      </w:r>
    </w:p>
    <w:p w14:paraId="1A8C84D6" w14:textId="77777777" w:rsidR="00C14E31" w:rsidRPr="00C23385" w:rsidRDefault="00C14E31" w:rsidP="002258DA">
      <w:pPr>
        <w:spacing w:after="0" w:line="276" w:lineRule="auto"/>
        <w:ind w:firstLine="720"/>
        <w:jc w:val="both"/>
        <w:rPr>
          <w:rFonts w:ascii="Times New Roman" w:hAnsi="Times New Roman" w:cs="Times New Roman"/>
          <w:b/>
          <w:i/>
          <w:sz w:val="32"/>
          <w:szCs w:val="32"/>
        </w:rPr>
      </w:pPr>
      <w:r w:rsidRPr="00C23385">
        <w:rPr>
          <w:rFonts w:ascii="Times New Roman" w:hAnsi="Times New Roman" w:cs="Times New Roman"/>
          <w:b/>
          <w:i/>
          <w:sz w:val="32"/>
          <w:szCs w:val="32"/>
          <w:u w:val="single"/>
        </w:rPr>
        <w:t>Принцип системной целесообразности (Луценко Е.В., 2021):</w:t>
      </w:r>
      <w:r w:rsidRPr="00C23385">
        <w:rPr>
          <w:rFonts w:ascii="Times New Roman" w:hAnsi="Times New Roman" w:cs="Times New Roman"/>
          <w:b/>
          <w:i/>
          <w:sz w:val="32"/>
          <w:szCs w:val="32"/>
        </w:rPr>
        <w:t xml:space="preserve"> В соответствии с Универсальным информационным вариационным принципом развития систем (Луценко Е.В., 2008) [2] реально осуществляются те процессы и явления, которые приводят к максимальному повышению их уровня системности. </w:t>
      </w:r>
    </w:p>
    <w:p w14:paraId="1BD0CD00" w14:textId="77777777" w:rsidR="00012E71" w:rsidRPr="007064D9" w:rsidRDefault="00012E71" w:rsidP="007064D9">
      <w:pPr>
        <w:keepNext/>
        <w:spacing w:after="0" w:line="276" w:lineRule="auto"/>
        <w:jc w:val="center"/>
        <w:rPr>
          <w:rFonts w:ascii="Times New Roman" w:hAnsi="Times New Roman" w:cs="Times New Roman"/>
          <w:b/>
          <w:sz w:val="28"/>
          <w:szCs w:val="28"/>
        </w:rPr>
      </w:pPr>
      <w:r w:rsidRPr="007064D9">
        <w:rPr>
          <w:rFonts w:ascii="Times New Roman" w:hAnsi="Times New Roman" w:cs="Times New Roman"/>
          <w:b/>
          <w:sz w:val="28"/>
          <w:szCs w:val="28"/>
        </w:rPr>
        <w:lastRenderedPageBreak/>
        <w:t>Список использованных источников</w:t>
      </w:r>
    </w:p>
    <w:p w14:paraId="345548E0" w14:textId="77777777" w:rsidR="00C14E31" w:rsidRPr="007064D9" w:rsidRDefault="00C14E31" w:rsidP="002258DA">
      <w:pPr>
        <w:pStyle w:val="af7"/>
        <w:numPr>
          <w:ilvl w:val="0"/>
          <w:numId w:val="66"/>
        </w:numPr>
        <w:tabs>
          <w:tab w:val="left" w:pos="-567"/>
          <w:tab w:val="left" w:pos="-426"/>
        </w:tabs>
        <w:spacing w:line="276" w:lineRule="auto"/>
        <w:ind w:left="0" w:firstLine="360"/>
        <w:rPr>
          <w:szCs w:val="28"/>
        </w:rPr>
      </w:pPr>
      <w:r w:rsidRPr="007064D9">
        <w:rPr>
          <w:szCs w:val="28"/>
        </w:rPr>
        <w:t xml:space="preserve">Луценко Е.В. Автоматизированный системно-когнитивный анализ в управлении активными объектами (системная теория информации и ее применение в исследовании экономических, социально-психологических, технологических и организационно-технических систем): Монография (научное издание). – Краснодар:  КубГАУ. 2002. – 605 с. </w:t>
      </w:r>
      <w:hyperlink r:id="rId82" w:history="1">
        <w:r w:rsidRPr="007064D9">
          <w:rPr>
            <w:szCs w:val="28"/>
          </w:rPr>
          <w:t>http://elibrary.ru/item.asp?id=18632909</w:t>
        </w:r>
      </w:hyperlink>
    </w:p>
    <w:p w14:paraId="46D984FA" w14:textId="77777777" w:rsidR="00C14E31" w:rsidRPr="007064D9" w:rsidRDefault="00C14E31" w:rsidP="002258DA">
      <w:pPr>
        <w:pStyle w:val="af7"/>
        <w:numPr>
          <w:ilvl w:val="0"/>
          <w:numId w:val="66"/>
        </w:numPr>
        <w:tabs>
          <w:tab w:val="left" w:pos="993"/>
          <w:tab w:val="left" w:pos="1080"/>
        </w:tabs>
        <w:spacing w:line="276" w:lineRule="auto"/>
        <w:ind w:left="0" w:firstLine="567"/>
        <w:rPr>
          <w:szCs w:val="28"/>
        </w:rPr>
      </w:pPr>
      <w:r w:rsidRPr="007064D9">
        <w:rPr>
          <w:szCs w:val="28"/>
        </w:rPr>
        <w:t xml:space="preserve">Луценко Е.В. Универсальный информационный вариационный принцип развития систем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2008. – №07(041). С. 117 – 193. – Шифр Информрегистра: 0420800012\0091, IDA [article ID]: 0410807010. – Режим доступа: </w:t>
      </w:r>
      <w:hyperlink r:id="rId83" w:tgtFrame="_blank" w:history="1">
        <w:r w:rsidRPr="007064D9">
          <w:rPr>
            <w:szCs w:val="28"/>
          </w:rPr>
          <w:t>http://ej.kubagro.ru/2008/07/pdf/10.pdf</w:t>
        </w:r>
      </w:hyperlink>
      <w:r w:rsidRPr="007064D9">
        <w:rPr>
          <w:szCs w:val="28"/>
        </w:rPr>
        <w:t>, 4,812 у.п.</w:t>
      </w:r>
      <w:r w:rsidRPr="007064D9">
        <w:rPr>
          <w:rStyle w:val="af9"/>
          <w:szCs w:val="28"/>
        </w:rPr>
        <w:t>л</w:t>
      </w:r>
      <w:r w:rsidRPr="007064D9">
        <w:rPr>
          <w:szCs w:val="28"/>
        </w:rPr>
        <w:t>.</w:t>
      </w:r>
    </w:p>
    <w:p w14:paraId="21CF4F3A" w14:textId="77777777" w:rsidR="00C14E31" w:rsidRPr="007064D9" w:rsidRDefault="00C14E31" w:rsidP="002258DA">
      <w:pPr>
        <w:pStyle w:val="af7"/>
        <w:numPr>
          <w:ilvl w:val="0"/>
          <w:numId w:val="66"/>
        </w:numPr>
        <w:tabs>
          <w:tab w:val="left" w:pos="993"/>
          <w:tab w:val="left" w:pos="1080"/>
        </w:tabs>
        <w:spacing w:line="276" w:lineRule="auto"/>
        <w:ind w:left="0" w:firstLine="567"/>
        <w:rPr>
          <w:szCs w:val="28"/>
        </w:rPr>
      </w:pPr>
      <w:r w:rsidRPr="007064D9">
        <w:rPr>
          <w:szCs w:val="28"/>
          <w:lang w:val="en-US"/>
        </w:rPr>
        <w:t xml:space="preserve">Lutsenko E. V. System analysis and decision-making (Automated system-cognitive analysis and solving problems of identification, decision-making and research of the simulated subject area): textbook / E. V. Lutsenko. - Krasnodar: ECSC "Eidos", 2020. - 1031 p. // August 2020, DOI: </w:t>
      </w:r>
      <w:hyperlink r:id="rId84" w:history="1">
        <w:r w:rsidRPr="007064D9">
          <w:rPr>
            <w:szCs w:val="28"/>
            <w:lang w:val="en-US"/>
          </w:rPr>
          <w:t>10.13140/RG.2.2.27247.05289</w:t>
        </w:r>
      </w:hyperlink>
      <w:r w:rsidRPr="007064D9">
        <w:rPr>
          <w:szCs w:val="28"/>
          <w:lang w:val="en-US"/>
        </w:rPr>
        <w:t xml:space="preserve">, License </w:t>
      </w:r>
      <w:hyperlink r:id="rId85" w:history="1">
        <w:r w:rsidRPr="007064D9">
          <w:rPr>
            <w:szCs w:val="28"/>
            <w:lang w:val="en-US"/>
          </w:rPr>
          <w:t>CC BY-SA 4.0</w:t>
        </w:r>
      </w:hyperlink>
      <w:r w:rsidRPr="007064D9">
        <w:rPr>
          <w:szCs w:val="28"/>
          <w:lang w:val="en-US"/>
        </w:rPr>
        <w:t xml:space="preserve">, </w:t>
      </w:r>
      <w:hyperlink r:id="rId86" w:history="1">
        <w:r w:rsidRPr="007064D9">
          <w:rPr>
            <w:szCs w:val="28"/>
            <w:lang w:val="en-US"/>
          </w:rPr>
          <w:t>https://www.researchgate.net/publication/343998862_SYSTEM_ANALYSIS_AND_DECISION_MAKING_Automated_system-cognitive_analysis_and_solving_problems_of_identification_decision-making_and_research_of_the_simulated_subject_area</w:t>
        </w:r>
      </w:hyperlink>
      <w:r w:rsidRPr="007064D9">
        <w:rPr>
          <w:szCs w:val="28"/>
          <w:lang w:val="en-US"/>
        </w:rPr>
        <w:t xml:space="preserve">, </w:t>
      </w:r>
      <w:r w:rsidRPr="007064D9">
        <w:rPr>
          <w:szCs w:val="28"/>
        </w:rPr>
        <w:t>см</w:t>
      </w:r>
      <w:r w:rsidRPr="007064D9">
        <w:rPr>
          <w:szCs w:val="28"/>
          <w:lang w:val="en-US"/>
        </w:rPr>
        <w:t xml:space="preserve">. </w:t>
      </w:r>
      <w:r w:rsidRPr="007064D9">
        <w:rPr>
          <w:szCs w:val="28"/>
        </w:rPr>
        <w:t>учебный</w:t>
      </w:r>
      <w:r w:rsidRPr="007064D9">
        <w:rPr>
          <w:szCs w:val="28"/>
          <w:lang w:val="en-US"/>
        </w:rPr>
        <w:t xml:space="preserve"> </w:t>
      </w:r>
      <w:r w:rsidRPr="007064D9">
        <w:rPr>
          <w:szCs w:val="28"/>
        </w:rPr>
        <w:t>вопрос</w:t>
      </w:r>
      <w:r w:rsidRPr="007064D9">
        <w:rPr>
          <w:szCs w:val="28"/>
          <w:lang w:val="en-US"/>
        </w:rPr>
        <w:t xml:space="preserve">-2.8.5. </w:t>
      </w:r>
      <w:r w:rsidRPr="007064D9">
        <w:rPr>
          <w:szCs w:val="28"/>
        </w:rPr>
        <w:t>Повышение уровня системности объекта управления как цель управления.</w:t>
      </w:r>
    </w:p>
    <w:p w14:paraId="291F26D5" w14:textId="77777777" w:rsidR="00C14E31" w:rsidRPr="007064D9" w:rsidRDefault="00C14E31" w:rsidP="002258DA">
      <w:pPr>
        <w:numPr>
          <w:ilvl w:val="0"/>
          <w:numId w:val="66"/>
        </w:numPr>
        <w:tabs>
          <w:tab w:val="left" w:pos="993"/>
          <w:tab w:val="left" w:pos="1080"/>
        </w:tabs>
        <w:spacing w:after="0" w:line="276" w:lineRule="auto"/>
        <w:ind w:left="0" w:firstLine="567"/>
        <w:rPr>
          <w:rFonts w:ascii="Times New Roman" w:hAnsi="Times New Roman" w:cs="Times New Roman"/>
          <w:sz w:val="28"/>
          <w:szCs w:val="28"/>
          <w:lang w:val="en-US"/>
        </w:rPr>
      </w:pPr>
      <w:r w:rsidRPr="007064D9">
        <w:rPr>
          <w:rFonts w:ascii="Times New Roman" w:hAnsi="Times New Roman" w:cs="Times New Roman"/>
          <w:sz w:val="28"/>
          <w:szCs w:val="28"/>
          <w:lang w:val="en-US"/>
        </w:rPr>
        <w:t xml:space="preserve">Lutsenko E.V. On higher forms of consciousness, the prospects of man, technology and society (selected works) // August 2019, DOI: </w:t>
      </w:r>
      <w:hyperlink r:id="rId87" w:history="1">
        <w:r w:rsidRPr="007064D9">
          <w:rPr>
            <w:rFonts w:ascii="Times New Roman" w:hAnsi="Times New Roman" w:cs="Times New Roman"/>
            <w:sz w:val="28"/>
            <w:szCs w:val="28"/>
            <w:lang w:val="en-US"/>
          </w:rPr>
          <w:t>10.13140/RG.2.2.21336.24320</w:t>
        </w:r>
      </w:hyperlink>
      <w:r w:rsidRPr="007064D9">
        <w:rPr>
          <w:rFonts w:ascii="Times New Roman" w:hAnsi="Times New Roman" w:cs="Times New Roman"/>
          <w:sz w:val="28"/>
          <w:szCs w:val="28"/>
          <w:lang w:val="en-US"/>
        </w:rPr>
        <w:t xml:space="preserve">, License </w:t>
      </w:r>
      <w:hyperlink r:id="rId88" w:history="1">
        <w:r w:rsidRPr="007064D9">
          <w:rPr>
            <w:rFonts w:ascii="Times New Roman" w:hAnsi="Times New Roman" w:cs="Times New Roman"/>
            <w:sz w:val="28"/>
            <w:szCs w:val="28"/>
            <w:lang w:val="en-US"/>
          </w:rPr>
          <w:t>CC BY-SA 4.0</w:t>
        </w:r>
      </w:hyperlink>
      <w:r w:rsidRPr="007064D9">
        <w:rPr>
          <w:rFonts w:ascii="Times New Roman" w:hAnsi="Times New Roman" w:cs="Times New Roman"/>
          <w:sz w:val="28"/>
          <w:szCs w:val="28"/>
          <w:lang w:val="en-US"/>
        </w:rPr>
        <w:t xml:space="preserve">, </w:t>
      </w:r>
      <w:hyperlink r:id="rId89" w:history="1">
        <w:r w:rsidRPr="007064D9">
          <w:rPr>
            <w:rFonts w:ascii="Times New Roman" w:hAnsi="Times New Roman" w:cs="Times New Roman"/>
            <w:sz w:val="28"/>
            <w:szCs w:val="28"/>
            <w:lang w:val="en-US"/>
          </w:rPr>
          <w:t>https://www.researchgate.net/publication/335057548_On_HIGHER_FORMS_of_CONSCIOUSNESS_the_PROSPECTS_of_MAN_TECHNOLOGY_AND_SOCIETY_selected_works</w:t>
        </w:r>
      </w:hyperlink>
      <w:r w:rsidRPr="007064D9">
        <w:rPr>
          <w:rFonts w:ascii="Times New Roman" w:hAnsi="Times New Roman" w:cs="Times New Roman"/>
          <w:sz w:val="28"/>
          <w:szCs w:val="28"/>
          <w:lang w:val="en-US"/>
        </w:rPr>
        <w:t xml:space="preserve"> </w:t>
      </w:r>
    </w:p>
    <w:p w14:paraId="2B218D26" w14:textId="77777777" w:rsidR="00C14E31" w:rsidRPr="007064D9" w:rsidRDefault="00C14E31" w:rsidP="002258DA">
      <w:pPr>
        <w:numPr>
          <w:ilvl w:val="0"/>
          <w:numId w:val="66"/>
        </w:numPr>
        <w:shd w:val="clear" w:color="auto" w:fill="FFFFFF"/>
        <w:tabs>
          <w:tab w:val="left" w:pos="993"/>
          <w:tab w:val="left" w:pos="1080"/>
        </w:tabs>
        <w:spacing w:after="0" w:line="276" w:lineRule="auto"/>
        <w:ind w:left="0" w:firstLine="567"/>
        <w:jc w:val="both"/>
        <w:rPr>
          <w:rFonts w:ascii="Times New Roman" w:hAnsi="Times New Roman" w:cs="Times New Roman"/>
          <w:sz w:val="28"/>
          <w:szCs w:val="28"/>
          <w:lang w:val="en-US"/>
        </w:rPr>
      </w:pPr>
      <w:r w:rsidRPr="007064D9">
        <w:rPr>
          <w:rFonts w:ascii="Times New Roman" w:hAnsi="Times New Roman" w:cs="Times New Roman"/>
          <w:sz w:val="28"/>
          <w:szCs w:val="28"/>
          <w:lang w:val="en-US"/>
        </w:rPr>
        <w:t xml:space="preserve">Lutsenko E.V. ABOUT THE INTERFACE: "SOUL-COMPUTER» (artificial intelligence: problems and solutions within the system information and functional paradigm of society development) // April 2019, DOI: </w:t>
      </w:r>
      <w:hyperlink r:id="rId90" w:history="1">
        <w:r w:rsidRPr="007064D9">
          <w:rPr>
            <w:rFonts w:ascii="Times New Roman" w:hAnsi="Times New Roman" w:cs="Times New Roman"/>
            <w:sz w:val="28"/>
            <w:szCs w:val="28"/>
            <w:lang w:val="en-US"/>
          </w:rPr>
          <w:t>10.13140/RG.2.2.23132.85129</w:t>
        </w:r>
      </w:hyperlink>
      <w:r w:rsidRPr="007064D9">
        <w:rPr>
          <w:rFonts w:ascii="Times New Roman" w:hAnsi="Times New Roman" w:cs="Times New Roman"/>
          <w:sz w:val="28"/>
          <w:szCs w:val="28"/>
          <w:lang w:val="en-US"/>
        </w:rPr>
        <w:t xml:space="preserve">, </w:t>
      </w:r>
      <w:hyperlink r:id="rId91" w:history="1">
        <w:r w:rsidRPr="007064D9">
          <w:rPr>
            <w:rFonts w:ascii="Times New Roman" w:hAnsi="Times New Roman" w:cs="Times New Roman"/>
            <w:sz w:val="28"/>
            <w:szCs w:val="28"/>
            <w:lang w:val="en-US"/>
          </w:rPr>
          <w:t>https://www.researchgate.net/publication/332464278_ABOUT_THE_INTERFACE_SOUL-</w:t>
        </w:r>
        <w:r w:rsidRPr="007064D9">
          <w:rPr>
            <w:rFonts w:ascii="Times New Roman" w:hAnsi="Times New Roman" w:cs="Times New Roman"/>
            <w:sz w:val="28"/>
            <w:szCs w:val="28"/>
            <w:lang w:val="en-US"/>
          </w:rPr>
          <w:lastRenderedPageBreak/>
          <w:t>COMPUTER_artificial_intelligence_problems_and_solutions_within_the_system_information_and_functional_paradigm_of_society_development</w:t>
        </w:r>
      </w:hyperlink>
    </w:p>
    <w:p w14:paraId="4130C77E" w14:textId="77777777" w:rsidR="00C14E31" w:rsidRPr="007064D9" w:rsidRDefault="00C14E31" w:rsidP="002258DA">
      <w:pPr>
        <w:pStyle w:val="af7"/>
        <w:numPr>
          <w:ilvl w:val="0"/>
          <w:numId w:val="66"/>
        </w:numPr>
        <w:tabs>
          <w:tab w:val="left" w:pos="993"/>
          <w:tab w:val="left" w:pos="1080"/>
        </w:tabs>
        <w:spacing w:line="276" w:lineRule="auto"/>
        <w:ind w:left="0" w:firstLine="567"/>
        <w:rPr>
          <w:szCs w:val="28"/>
        </w:rPr>
      </w:pPr>
      <w:r w:rsidRPr="007064D9">
        <w:rPr>
          <w:szCs w:val="28"/>
        </w:rPr>
        <w:t xml:space="preserve">Орлов А.И., Луценко Е.В. Системная нечеткая интервальная математика. Монография (научное издание). – Краснодар, КубГАУ. 2014. – 600 с. ISBN 978-5-94672-757-0. </w:t>
      </w:r>
      <w:hyperlink r:id="rId92" w:history="1">
        <w:r w:rsidRPr="007064D9">
          <w:rPr>
            <w:szCs w:val="28"/>
          </w:rPr>
          <w:t>http://elibrary.ru/item.asp?id=21358220</w:t>
        </w:r>
      </w:hyperlink>
    </w:p>
    <w:p w14:paraId="0761FAB4" w14:textId="77777777" w:rsidR="00C14E31" w:rsidRPr="007064D9" w:rsidRDefault="00C14E31" w:rsidP="002258DA">
      <w:pPr>
        <w:pStyle w:val="af7"/>
        <w:numPr>
          <w:ilvl w:val="0"/>
          <w:numId w:val="66"/>
        </w:numPr>
        <w:tabs>
          <w:tab w:val="left" w:pos="993"/>
          <w:tab w:val="left" w:pos="1080"/>
        </w:tabs>
        <w:spacing w:line="276" w:lineRule="auto"/>
        <w:ind w:left="0" w:firstLine="567"/>
        <w:rPr>
          <w:szCs w:val="28"/>
        </w:rPr>
      </w:pPr>
      <w:r w:rsidRPr="007064D9">
        <w:rPr>
          <w:szCs w:val="28"/>
        </w:rPr>
        <w:t xml:space="preserve">Луценко Е.В. Количественные меры возрастания эмерджентности в процессе эволюции систем (в рамках системной теории информации)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2006. – №05(021). С. 355 – 374. – Шифр Информрегистра: 0420600012\0089, IDA [article ID]: 0210605031. – Режим доступа: </w:t>
      </w:r>
      <w:hyperlink r:id="rId93" w:tgtFrame="_blank" w:history="1">
        <w:r w:rsidRPr="007064D9">
          <w:rPr>
            <w:szCs w:val="28"/>
          </w:rPr>
          <w:t>http://ej.kubagro.ru/2006/05/pdf/31.pdf</w:t>
        </w:r>
      </w:hyperlink>
      <w:r w:rsidRPr="007064D9">
        <w:rPr>
          <w:szCs w:val="28"/>
        </w:rPr>
        <w:t>, 1,25 у.п.л.</w:t>
      </w:r>
    </w:p>
    <w:p w14:paraId="54DB7B45" w14:textId="77777777" w:rsidR="00C14E31" w:rsidRPr="007064D9" w:rsidRDefault="00C14E31" w:rsidP="002258DA">
      <w:pPr>
        <w:pStyle w:val="af7"/>
        <w:numPr>
          <w:ilvl w:val="0"/>
          <w:numId w:val="66"/>
        </w:numPr>
        <w:tabs>
          <w:tab w:val="left" w:pos="993"/>
          <w:tab w:val="left" w:pos="1080"/>
        </w:tabs>
        <w:spacing w:line="276" w:lineRule="auto"/>
        <w:ind w:left="0" w:firstLine="567"/>
        <w:rPr>
          <w:szCs w:val="28"/>
        </w:rPr>
      </w:pPr>
      <w:r w:rsidRPr="007064D9">
        <w:rPr>
          <w:szCs w:val="28"/>
        </w:rPr>
        <w:t xml:space="preserve">Луценко Е.В. Существование, несуществование и изменение как эмерджентные свойства систем // Квантовая Магия, том 5, вып. 1, стр. 1215-1239, 2008. </w:t>
      </w:r>
      <w:hyperlink r:id="rId94" w:history="1">
        <w:r w:rsidRPr="007064D9">
          <w:rPr>
            <w:szCs w:val="28"/>
          </w:rPr>
          <w:t>http://quantmagic.narod.ru/volumes/VOL512008/p1215.html</w:t>
        </w:r>
      </w:hyperlink>
    </w:p>
    <w:p w14:paraId="0314E288" w14:textId="77777777" w:rsidR="00C14E31" w:rsidRPr="007064D9" w:rsidRDefault="00C14E31" w:rsidP="002258DA">
      <w:pPr>
        <w:numPr>
          <w:ilvl w:val="0"/>
          <w:numId w:val="66"/>
        </w:numPr>
        <w:tabs>
          <w:tab w:val="left" w:pos="993"/>
          <w:tab w:val="left" w:pos="1080"/>
        </w:tabs>
        <w:spacing w:after="0" w:line="276" w:lineRule="auto"/>
        <w:ind w:left="0" w:firstLine="567"/>
        <w:jc w:val="both"/>
        <w:rPr>
          <w:rFonts w:ascii="Times New Roman" w:hAnsi="Times New Roman" w:cs="Times New Roman"/>
          <w:sz w:val="28"/>
          <w:szCs w:val="28"/>
        </w:rPr>
      </w:pPr>
      <w:r w:rsidRPr="007064D9">
        <w:rPr>
          <w:rFonts w:ascii="Times New Roman" w:hAnsi="Times New Roman" w:cs="Times New Roman"/>
          <w:bCs/>
          <w:sz w:val="28"/>
          <w:szCs w:val="28"/>
        </w:rPr>
        <w:t xml:space="preserve">Луценко Е.В. Проблемы и перспективы теории и методологии научного познания и автоматизированный системно-когнитивный анализ как автоматизированный метод научного познания, обеспечивающий содержательное феноменологическое моделирование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2017. – №03(127). С. 1 – 60. – IDA [article ID]: 1271703001. – Режим доступа: </w:t>
      </w:r>
      <w:hyperlink r:id="rId95" w:tgtFrame="_blank" w:history="1">
        <w:r w:rsidRPr="007064D9">
          <w:rPr>
            <w:rFonts w:ascii="Times New Roman" w:hAnsi="Times New Roman" w:cs="Times New Roman"/>
            <w:bCs/>
            <w:sz w:val="28"/>
            <w:szCs w:val="28"/>
          </w:rPr>
          <w:t>http://ej.kubagro.ru/2017/03/pdf/01.pdf</w:t>
        </w:r>
      </w:hyperlink>
      <w:r w:rsidRPr="007064D9">
        <w:rPr>
          <w:rFonts w:ascii="Times New Roman" w:hAnsi="Times New Roman" w:cs="Times New Roman"/>
          <w:bCs/>
          <w:sz w:val="28"/>
          <w:szCs w:val="28"/>
        </w:rPr>
        <w:t>, 3,75 у.п.л.</w:t>
      </w:r>
    </w:p>
    <w:p w14:paraId="5343346D" w14:textId="77777777" w:rsidR="00C14E31" w:rsidRPr="007064D9" w:rsidRDefault="00C14E31" w:rsidP="002258DA">
      <w:pPr>
        <w:numPr>
          <w:ilvl w:val="0"/>
          <w:numId w:val="66"/>
        </w:numPr>
        <w:tabs>
          <w:tab w:val="left" w:pos="993"/>
          <w:tab w:val="left" w:pos="1080"/>
        </w:tabs>
        <w:spacing w:after="0" w:line="276" w:lineRule="auto"/>
        <w:ind w:left="0" w:firstLine="567"/>
        <w:jc w:val="both"/>
        <w:rPr>
          <w:rFonts w:ascii="Times New Roman" w:hAnsi="Times New Roman" w:cs="Times New Roman"/>
          <w:sz w:val="28"/>
          <w:szCs w:val="28"/>
        </w:rPr>
      </w:pPr>
      <w:r w:rsidRPr="007064D9">
        <w:rPr>
          <w:rFonts w:ascii="Times New Roman" w:hAnsi="Times New Roman" w:cs="Times New Roman"/>
          <w:bCs/>
          <w:sz w:val="28"/>
          <w:szCs w:val="28"/>
        </w:rPr>
        <w:t xml:space="preserve">Сайт проф.Е.В.Луценко: </w:t>
      </w:r>
      <w:hyperlink r:id="rId96" w:history="1">
        <w:r w:rsidRPr="007064D9">
          <w:rPr>
            <w:rFonts w:ascii="Times New Roman" w:hAnsi="Times New Roman" w:cs="Times New Roman"/>
            <w:bCs/>
            <w:sz w:val="28"/>
            <w:szCs w:val="28"/>
          </w:rPr>
          <w:t>http://lc.kubagro.ru/</w:t>
        </w:r>
      </w:hyperlink>
    </w:p>
    <w:p w14:paraId="543F1C34" w14:textId="77777777" w:rsidR="00C14E31" w:rsidRPr="007064D9" w:rsidRDefault="00C14E31" w:rsidP="002258DA">
      <w:pPr>
        <w:numPr>
          <w:ilvl w:val="0"/>
          <w:numId w:val="66"/>
        </w:numPr>
        <w:tabs>
          <w:tab w:val="left" w:pos="993"/>
          <w:tab w:val="left" w:pos="1080"/>
        </w:tabs>
        <w:spacing w:after="0" w:line="276" w:lineRule="auto"/>
        <w:ind w:left="0" w:firstLine="567"/>
        <w:rPr>
          <w:rFonts w:ascii="Times New Roman" w:hAnsi="Times New Roman" w:cs="Times New Roman"/>
          <w:sz w:val="28"/>
          <w:szCs w:val="28"/>
        </w:rPr>
      </w:pPr>
      <w:r w:rsidRPr="007064D9">
        <w:rPr>
          <w:rFonts w:ascii="Times New Roman" w:hAnsi="Times New Roman" w:cs="Times New Roman"/>
          <w:bCs/>
          <w:sz w:val="28"/>
          <w:szCs w:val="28"/>
        </w:rPr>
        <w:t xml:space="preserve">Страничка проф.Е.В.Луценко: </w:t>
      </w:r>
      <w:hyperlink r:id="rId97" w:history="1">
        <w:r w:rsidRPr="007064D9">
          <w:rPr>
            <w:rFonts w:ascii="Times New Roman" w:hAnsi="Times New Roman" w:cs="Times New Roman"/>
            <w:bCs/>
            <w:sz w:val="28"/>
            <w:szCs w:val="28"/>
          </w:rPr>
          <w:t>https://www.researchgate.net/profile/Eugene_Lutsenko</w:t>
        </w:r>
      </w:hyperlink>
      <w:r w:rsidRPr="007064D9">
        <w:rPr>
          <w:rFonts w:ascii="Times New Roman" w:hAnsi="Times New Roman" w:cs="Times New Roman"/>
          <w:bCs/>
          <w:sz w:val="28"/>
          <w:szCs w:val="28"/>
        </w:rPr>
        <w:t xml:space="preserve">  </w:t>
      </w:r>
    </w:p>
    <w:p w14:paraId="1429E93C" w14:textId="77777777" w:rsidR="00C14E31" w:rsidRPr="007064D9" w:rsidRDefault="00C14E31" w:rsidP="002258DA">
      <w:pPr>
        <w:numPr>
          <w:ilvl w:val="0"/>
          <w:numId w:val="66"/>
        </w:numPr>
        <w:shd w:val="clear" w:color="auto" w:fill="FFFFFF"/>
        <w:tabs>
          <w:tab w:val="left" w:pos="993"/>
          <w:tab w:val="left" w:pos="1080"/>
        </w:tabs>
        <w:spacing w:after="0" w:line="276" w:lineRule="auto"/>
        <w:ind w:left="0" w:firstLine="567"/>
        <w:jc w:val="both"/>
        <w:rPr>
          <w:rFonts w:ascii="Times New Roman" w:hAnsi="Times New Roman" w:cs="Times New Roman"/>
          <w:sz w:val="28"/>
          <w:szCs w:val="28"/>
        </w:rPr>
      </w:pPr>
      <w:r w:rsidRPr="007064D9">
        <w:rPr>
          <w:rFonts w:ascii="Times New Roman" w:hAnsi="Times New Roman" w:cs="Times New Roman"/>
          <w:sz w:val="28"/>
          <w:szCs w:val="28"/>
        </w:rPr>
        <w:t xml:space="preserve">Луценко Е.В. Моделирование сложных многофакторных нелинейных объектов управления на основе фрагментированных зашумленных эмпирических данных большой размерности в системно-когнитивном анализе и интеллектуальной системе «Эйдос-Х++» /  Е.В. Луценко, В.Е. Коржаков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2013. – №07(091). С. 164 – 188. – IDA [article ID]: 0911307012. – Режим доступа: </w:t>
      </w:r>
      <w:hyperlink r:id="rId98" w:anchor="_blank" w:history="1">
        <w:r w:rsidRPr="007064D9">
          <w:rPr>
            <w:rFonts w:ascii="Times New Roman" w:hAnsi="Times New Roman" w:cs="Times New Roman"/>
            <w:sz w:val="28"/>
            <w:szCs w:val="28"/>
          </w:rPr>
          <w:t>http://ej.kubagro.ru/2013/07/pdf/12.pdf</w:t>
        </w:r>
      </w:hyperlink>
      <w:r w:rsidRPr="007064D9">
        <w:rPr>
          <w:rFonts w:ascii="Times New Roman" w:hAnsi="Times New Roman" w:cs="Times New Roman"/>
          <w:sz w:val="28"/>
          <w:szCs w:val="28"/>
        </w:rPr>
        <w:t>, 1,562 у.п.л.</w:t>
      </w:r>
    </w:p>
    <w:p w14:paraId="26E55D51" w14:textId="77777777" w:rsidR="00C14E31" w:rsidRPr="007064D9" w:rsidRDefault="00C14E31" w:rsidP="002258DA">
      <w:pPr>
        <w:numPr>
          <w:ilvl w:val="0"/>
          <w:numId w:val="66"/>
        </w:numPr>
        <w:shd w:val="clear" w:color="auto" w:fill="FFFFFF"/>
        <w:tabs>
          <w:tab w:val="left" w:pos="993"/>
          <w:tab w:val="left" w:pos="1080"/>
        </w:tabs>
        <w:spacing w:after="0" w:line="276" w:lineRule="auto"/>
        <w:ind w:left="0" w:firstLine="567"/>
        <w:jc w:val="both"/>
        <w:rPr>
          <w:rFonts w:ascii="Times New Roman" w:hAnsi="Times New Roman" w:cs="Times New Roman"/>
          <w:sz w:val="28"/>
          <w:szCs w:val="28"/>
        </w:rPr>
      </w:pPr>
      <w:r w:rsidRPr="007064D9">
        <w:rPr>
          <w:rFonts w:ascii="Times New Roman" w:hAnsi="Times New Roman" w:cs="Times New Roman"/>
          <w:sz w:val="28"/>
          <w:szCs w:val="28"/>
        </w:rPr>
        <w:lastRenderedPageBreak/>
        <w:t xml:space="preserve">ПАМЯТИ ПРОФЕССОРА О.Г. КУКОСЯНА // – Режим доступа: </w:t>
      </w:r>
      <w:hyperlink r:id="rId99" w:history="1">
        <w:r w:rsidRPr="007064D9">
          <w:rPr>
            <w:rFonts w:ascii="Times New Roman" w:hAnsi="Times New Roman" w:cs="Times New Roman"/>
            <w:sz w:val="28"/>
            <w:szCs w:val="28"/>
          </w:rPr>
          <w:t>https://www.elibrary.ru/item.asp?id=20266263</w:t>
        </w:r>
      </w:hyperlink>
      <w:r w:rsidRPr="007064D9">
        <w:rPr>
          <w:rFonts w:ascii="Times New Roman" w:hAnsi="Times New Roman" w:cs="Times New Roman"/>
          <w:sz w:val="28"/>
          <w:szCs w:val="28"/>
        </w:rPr>
        <w:t xml:space="preserve"> </w:t>
      </w:r>
    </w:p>
    <w:p w14:paraId="4839C0F2" w14:textId="77777777" w:rsidR="00C14E31" w:rsidRPr="007064D9" w:rsidRDefault="00C14E31" w:rsidP="002258DA">
      <w:pPr>
        <w:pStyle w:val="af7"/>
        <w:numPr>
          <w:ilvl w:val="0"/>
          <w:numId w:val="66"/>
        </w:numPr>
        <w:tabs>
          <w:tab w:val="left" w:pos="993"/>
          <w:tab w:val="left" w:pos="1080"/>
        </w:tabs>
        <w:spacing w:line="276" w:lineRule="auto"/>
        <w:ind w:left="0" w:firstLine="567"/>
        <w:rPr>
          <w:szCs w:val="28"/>
        </w:rPr>
      </w:pPr>
      <w:r w:rsidRPr="007064D9">
        <w:rPr>
          <w:szCs w:val="28"/>
        </w:rPr>
        <w:t xml:space="preserve">Луценко Е.В. Формирование субъективных (виртуальных) моделей физической и социальной реальности сознанием человека и неоправданное придание им онтологического статуса (гипостазирование)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2015. – №09(113). С. 1 – 32. – IDA [article ID]: 1131509001. – Режим доступа: </w:t>
      </w:r>
      <w:hyperlink r:id="rId100" w:tgtFrame="_blank" w:history="1">
        <w:r w:rsidRPr="007064D9">
          <w:rPr>
            <w:szCs w:val="28"/>
          </w:rPr>
          <w:t>http://ej.kubagro.ru/2015/09/pdf/01.pdf</w:t>
        </w:r>
      </w:hyperlink>
      <w:r w:rsidRPr="007064D9">
        <w:rPr>
          <w:szCs w:val="28"/>
        </w:rPr>
        <w:t>, 2 у.п.л.</w:t>
      </w:r>
    </w:p>
    <w:p w14:paraId="6AABD98E" w14:textId="77777777" w:rsidR="00C14E31" w:rsidRPr="007064D9" w:rsidRDefault="00C14E31" w:rsidP="002258DA">
      <w:pPr>
        <w:pStyle w:val="af7"/>
        <w:numPr>
          <w:ilvl w:val="0"/>
          <w:numId w:val="66"/>
        </w:numPr>
        <w:tabs>
          <w:tab w:val="left" w:pos="993"/>
          <w:tab w:val="left" w:pos="1080"/>
        </w:tabs>
        <w:spacing w:line="276" w:lineRule="auto"/>
        <w:ind w:left="0" w:firstLine="567"/>
        <w:rPr>
          <w:szCs w:val="28"/>
        </w:rPr>
      </w:pPr>
      <w:r w:rsidRPr="007064D9">
        <w:rPr>
          <w:szCs w:val="28"/>
        </w:rPr>
        <w:t xml:space="preserve"> Луценко Е.В. Принципы и перспективы корректной содержательной интерпретации субъективных (виртуальных) моделей физической и социальной реальности, формируемых сознанием человека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2016. – №01(115). С. 22 – 75. – IDA [article ID]: 1151601003. – Режим доступа: </w:t>
      </w:r>
      <w:hyperlink r:id="rId101" w:tgtFrame="_blank" w:history="1">
        <w:r w:rsidRPr="007064D9">
          <w:rPr>
            <w:szCs w:val="28"/>
          </w:rPr>
          <w:t>http://ej.kubagro.ru/2016/01/pdf/03.pdf</w:t>
        </w:r>
      </w:hyperlink>
      <w:r w:rsidRPr="007064D9">
        <w:rPr>
          <w:szCs w:val="28"/>
        </w:rPr>
        <w:t>, 3,375 у.п.л.</w:t>
      </w:r>
    </w:p>
    <w:p w14:paraId="5DC60E07" w14:textId="77777777" w:rsidR="00C14E31" w:rsidRPr="007064D9" w:rsidRDefault="00C14E31" w:rsidP="002258DA">
      <w:pPr>
        <w:pStyle w:val="af7"/>
        <w:numPr>
          <w:ilvl w:val="0"/>
          <w:numId w:val="66"/>
        </w:numPr>
        <w:tabs>
          <w:tab w:val="left" w:pos="993"/>
          <w:tab w:val="left" w:pos="1080"/>
        </w:tabs>
        <w:spacing w:line="276" w:lineRule="auto"/>
        <w:ind w:left="0" w:firstLine="567"/>
        <w:rPr>
          <w:szCs w:val="28"/>
        </w:rPr>
      </w:pPr>
      <w:r w:rsidRPr="007064D9">
        <w:rPr>
          <w:szCs w:val="28"/>
          <w:shd w:val="clear" w:color="auto" w:fill="FFFFFF"/>
        </w:rPr>
        <w:t xml:space="preserve">Луценко Е.В. Сценарный АСК-анализ как метод разработки на основе эмпирических данных базисных функций и весовых коэффициентов для разложения в ряд функции состояния объекта или ситуации по теореме А.Н.Колмогорова (1957)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2020. – №07(161). С. 76 – 120. – IDA [article ID]: </w:t>
      </w:r>
      <w:r w:rsidRPr="007064D9">
        <w:rPr>
          <w:szCs w:val="28"/>
        </w:rPr>
        <w:t>1612007009</w:t>
      </w:r>
      <w:r w:rsidRPr="007064D9">
        <w:rPr>
          <w:szCs w:val="28"/>
          <w:shd w:val="clear" w:color="auto" w:fill="FFFFFF"/>
        </w:rPr>
        <w:t xml:space="preserve">. – Режим доступа: </w:t>
      </w:r>
      <w:hyperlink r:id="rId102" w:tgtFrame="_blank" w:history="1">
        <w:r w:rsidRPr="007064D9">
          <w:rPr>
            <w:szCs w:val="28"/>
          </w:rPr>
          <w:t>http://ej.kubagro.ru/2020/07/pdf/09.pdf</w:t>
        </w:r>
      </w:hyperlink>
      <w:r w:rsidRPr="007064D9">
        <w:rPr>
          <w:szCs w:val="28"/>
          <w:shd w:val="clear" w:color="auto" w:fill="FFFFFF"/>
        </w:rPr>
        <w:t xml:space="preserve">, 2,812 у.п.л. </w:t>
      </w:r>
    </w:p>
    <w:p w14:paraId="1214FC89" w14:textId="77777777" w:rsidR="00C14E31" w:rsidRPr="007064D9" w:rsidRDefault="00C14E31" w:rsidP="002258DA">
      <w:pPr>
        <w:pStyle w:val="af7"/>
        <w:numPr>
          <w:ilvl w:val="0"/>
          <w:numId w:val="66"/>
        </w:numPr>
        <w:tabs>
          <w:tab w:val="left" w:pos="993"/>
          <w:tab w:val="left" w:pos="1080"/>
        </w:tabs>
        <w:spacing w:line="276" w:lineRule="auto"/>
        <w:ind w:left="0" w:firstLine="567"/>
        <w:rPr>
          <w:szCs w:val="28"/>
          <w:lang w:val="en-US"/>
        </w:rPr>
      </w:pPr>
      <w:r w:rsidRPr="007064D9">
        <w:rPr>
          <w:szCs w:val="28"/>
          <w:shd w:val="clear" w:color="auto" w:fill="FFFFFF"/>
        </w:rPr>
        <w:t>Луценко Е.В. Системное обобщение принципа Эшби и повышение уровня системности модели объекта познания как необходимое условие адекватности процесса его познания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2020. – №09(163). С</w:t>
      </w:r>
      <w:r w:rsidRPr="007064D9">
        <w:rPr>
          <w:szCs w:val="28"/>
          <w:shd w:val="clear" w:color="auto" w:fill="FFFFFF"/>
          <w:lang w:val="en-US"/>
        </w:rPr>
        <w:t xml:space="preserve">. 100 – 134. – IDA [article ID]: 1632009009. – </w:t>
      </w:r>
      <w:r w:rsidRPr="007064D9">
        <w:rPr>
          <w:szCs w:val="28"/>
          <w:shd w:val="clear" w:color="auto" w:fill="FFFFFF"/>
        </w:rPr>
        <w:t>Режим</w:t>
      </w:r>
      <w:r w:rsidRPr="007064D9">
        <w:rPr>
          <w:szCs w:val="28"/>
          <w:shd w:val="clear" w:color="auto" w:fill="FFFFFF"/>
          <w:lang w:val="en-US"/>
        </w:rPr>
        <w:t xml:space="preserve"> </w:t>
      </w:r>
      <w:r w:rsidRPr="007064D9">
        <w:rPr>
          <w:szCs w:val="28"/>
          <w:shd w:val="clear" w:color="auto" w:fill="FFFFFF"/>
        </w:rPr>
        <w:t>доступа</w:t>
      </w:r>
      <w:r w:rsidRPr="007064D9">
        <w:rPr>
          <w:szCs w:val="28"/>
          <w:shd w:val="clear" w:color="auto" w:fill="FFFFFF"/>
          <w:lang w:val="en-US"/>
        </w:rPr>
        <w:t>: </w:t>
      </w:r>
      <w:hyperlink r:id="rId103" w:tgtFrame="_blank" w:history="1">
        <w:r w:rsidRPr="007064D9">
          <w:rPr>
            <w:szCs w:val="28"/>
            <w:shd w:val="clear" w:color="auto" w:fill="FFFFFF"/>
            <w:lang w:val="en-US"/>
          </w:rPr>
          <w:t>http://ej.kubagro.ru/2020/09/pdf/09.pdf</w:t>
        </w:r>
      </w:hyperlink>
      <w:r w:rsidRPr="007064D9">
        <w:rPr>
          <w:szCs w:val="28"/>
          <w:shd w:val="clear" w:color="auto" w:fill="FFFFFF"/>
          <w:lang w:val="en-US"/>
        </w:rPr>
        <w:t xml:space="preserve">, 2,188 </w:t>
      </w:r>
      <w:r w:rsidRPr="007064D9">
        <w:rPr>
          <w:szCs w:val="28"/>
          <w:shd w:val="clear" w:color="auto" w:fill="FFFFFF"/>
        </w:rPr>
        <w:t>у</w:t>
      </w:r>
      <w:r w:rsidRPr="007064D9">
        <w:rPr>
          <w:szCs w:val="28"/>
          <w:shd w:val="clear" w:color="auto" w:fill="FFFFFF"/>
          <w:lang w:val="en-US"/>
        </w:rPr>
        <w:t>.</w:t>
      </w:r>
      <w:r w:rsidRPr="007064D9">
        <w:rPr>
          <w:szCs w:val="28"/>
          <w:shd w:val="clear" w:color="auto" w:fill="FFFFFF"/>
        </w:rPr>
        <w:t>п</w:t>
      </w:r>
      <w:r w:rsidRPr="007064D9">
        <w:rPr>
          <w:szCs w:val="28"/>
          <w:shd w:val="clear" w:color="auto" w:fill="FFFFFF"/>
          <w:lang w:val="en-US"/>
        </w:rPr>
        <w:t>.</w:t>
      </w:r>
      <w:r w:rsidRPr="007064D9">
        <w:rPr>
          <w:szCs w:val="28"/>
          <w:shd w:val="clear" w:color="auto" w:fill="FFFFFF"/>
        </w:rPr>
        <w:t>л</w:t>
      </w:r>
      <w:r w:rsidRPr="007064D9">
        <w:rPr>
          <w:szCs w:val="28"/>
          <w:shd w:val="clear" w:color="auto" w:fill="FFFFFF"/>
          <w:lang w:val="en-US"/>
        </w:rPr>
        <w:t>.</w:t>
      </w:r>
    </w:p>
    <w:p w14:paraId="4A28CD04" w14:textId="77777777" w:rsidR="00C14E31" w:rsidRPr="007064D9" w:rsidRDefault="00C14E31" w:rsidP="002258DA">
      <w:pPr>
        <w:pStyle w:val="af7"/>
        <w:numPr>
          <w:ilvl w:val="0"/>
          <w:numId w:val="66"/>
        </w:numPr>
        <w:tabs>
          <w:tab w:val="left" w:pos="993"/>
          <w:tab w:val="left" w:pos="1080"/>
        </w:tabs>
        <w:spacing w:line="276" w:lineRule="auto"/>
        <w:ind w:left="0" w:firstLine="567"/>
        <w:rPr>
          <w:szCs w:val="28"/>
          <w:lang w:val="en-US"/>
        </w:rPr>
      </w:pPr>
      <w:r w:rsidRPr="007064D9">
        <w:rPr>
          <w:szCs w:val="28"/>
          <w:shd w:val="clear" w:color="auto" w:fill="FFFFFF"/>
        </w:rPr>
        <w:t xml:space="preserve">Луценко Е.В. Развитый алгоритм принятия решений в интеллектуальных системах управления на основе АСК-анализа и системы </w:t>
      </w:r>
      <w:r w:rsidRPr="007064D9">
        <w:rPr>
          <w:szCs w:val="28"/>
          <w:shd w:val="clear" w:color="auto" w:fill="FFFFFF"/>
        </w:rPr>
        <w:lastRenderedPageBreak/>
        <w:t>«Эйдос» /  Е.В. Луценко, Е.К. Печурина, А.Э. Сергеев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2020. – №06(160). С</w:t>
      </w:r>
      <w:r w:rsidRPr="007064D9">
        <w:rPr>
          <w:szCs w:val="28"/>
          <w:shd w:val="clear" w:color="auto" w:fill="FFFFFF"/>
          <w:lang w:val="en-US"/>
        </w:rPr>
        <w:t>. 95 – 114. – IDA [article ID]: </w:t>
      </w:r>
      <w:r w:rsidRPr="007064D9">
        <w:rPr>
          <w:szCs w:val="28"/>
          <w:lang w:val="en-US"/>
        </w:rPr>
        <w:t>1602006009</w:t>
      </w:r>
      <w:r w:rsidRPr="007064D9">
        <w:rPr>
          <w:szCs w:val="28"/>
          <w:shd w:val="clear" w:color="auto" w:fill="FFFFFF"/>
          <w:lang w:val="en-US"/>
        </w:rPr>
        <w:t xml:space="preserve">. – </w:t>
      </w:r>
      <w:r w:rsidRPr="007064D9">
        <w:rPr>
          <w:szCs w:val="28"/>
          <w:shd w:val="clear" w:color="auto" w:fill="FFFFFF"/>
        </w:rPr>
        <w:t>Режим</w:t>
      </w:r>
      <w:r w:rsidRPr="007064D9">
        <w:rPr>
          <w:szCs w:val="28"/>
          <w:shd w:val="clear" w:color="auto" w:fill="FFFFFF"/>
          <w:lang w:val="en-US"/>
        </w:rPr>
        <w:t xml:space="preserve"> </w:t>
      </w:r>
      <w:r w:rsidRPr="007064D9">
        <w:rPr>
          <w:szCs w:val="28"/>
          <w:shd w:val="clear" w:color="auto" w:fill="FFFFFF"/>
        </w:rPr>
        <w:t>доступа</w:t>
      </w:r>
      <w:r w:rsidRPr="007064D9">
        <w:rPr>
          <w:szCs w:val="28"/>
          <w:shd w:val="clear" w:color="auto" w:fill="FFFFFF"/>
          <w:lang w:val="en-US"/>
        </w:rPr>
        <w:t>: </w:t>
      </w:r>
      <w:hyperlink r:id="rId104" w:tgtFrame="_blank" w:history="1">
        <w:r w:rsidRPr="007064D9">
          <w:rPr>
            <w:szCs w:val="28"/>
            <w:lang w:val="en-US"/>
          </w:rPr>
          <w:t>http://ej.kubagro.ru/2020/06/pdf/09.pdf</w:t>
        </w:r>
      </w:hyperlink>
      <w:r w:rsidRPr="007064D9">
        <w:rPr>
          <w:szCs w:val="28"/>
          <w:shd w:val="clear" w:color="auto" w:fill="FFFFFF"/>
          <w:lang w:val="en-US"/>
        </w:rPr>
        <w:t xml:space="preserve">, 1,25 </w:t>
      </w:r>
      <w:r w:rsidRPr="007064D9">
        <w:rPr>
          <w:szCs w:val="28"/>
          <w:shd w:val="clear" w:color="auto" w:fill="FFFFFF"/>
        </w:rPr>
        <w:t>у</w:t>
      </w:r>
      <w:r w:rsidRPr="007064D9">
        <w:rPr>
          <w:szCs w:val="28"/>
          <w:shd w:val="clear" w:color="auto" w:fill="FFFFFF"/>
          <w:lang w:val="en-US"/>
        </w:rPr>
        <w:t>.</w:t>
      </w:r>
      <w:r w:rsidRPr="007064D9">
        <w:rPr>
          <w:szCs w:val="28"/>
          <w:shd w:val="clear" w:color="auto" w:fill="FFFFFF"/>
        </w:rPr>
        <w:t>п</w:t>
      </w:r>
      <w:r w:rsidRPr="007064D9">
        <w:rPr>
          <w:szCs w:val="28"/>
          <w:shd w:val="clear" w:color="auto" w:fill="FFFFFF"/>
          <w:lang w:val="en-US"/>
        </w:rPr>
        <w:t>.</w:t>
      </w:r>
      <w:r w:rsidRPr="007064D9">
        <w:rPr>
          <w:szCs w:val="28"/>
          <w:shd w:val="clear" w:color="auto" w:fill="FFFFFF"/>
        </w:rPr>
        <w:t>л</w:t>
      </w:r>
      <w:r w:rsidRPr="007064D9">
        <w:rPr>
          <w:szCs w:val="28"/>
          <w:shd w:val="clear" w:color="auto" w:fill="FFFFFF"/>
          <w:lang w:val="en-US"/>
        </w:rPr>
        <w:t>.</w:t>
      </w:r>
    </w:p>
    <w:p w14:paraId="1A4DE39A" w14:textId="77777777" w:rsidR="00C14E31" w:rsidRPr="007064D9" w:rsidRDefault="00C14E31" w:rsidP="002258DA">
      <w:pPr>
        <w:pStyle w:val="af7"/>
        <w:numPr>
          <w:ilvl w:val="0"/>
          <w:numId w:val="66"/>
        </w:numPr>
        <w:tabs>
          <w:tab w:val="left" w:pos="993"/>
          <w:tab w:val="left" w:pos="1080"/>
        </w:tabs>
        <w:spacing w:line="276" w:lineRule="auto"/>
        <w:ind w:left="0" w:firstLine="567"/>
        <w:rPr>
          <w:szCs w:val="28"/>
          <w:shd w:val="clear" w:color="auto" w:fill="FFFFFF"/>
        </w:rPr>
      </w:pPr>
      <w:r w:rsidRPr="007064D9">
        <w:rPr>
          <w:szCs w:val="28"/>
        </w:rPr>
        <w:t xml:space="preserve">Ссылка на подборку публикаций </w:t>
      </w:r>
      <w:r w:rsidRPr="007064D9">
        <w:rPr>
          <w:szCs w:val="28"/>
          <w:shd w:val="clear" w:color="auto" w:fill="FFFFFF"/>
        </w:rPr>
        <w:t xml:space="preserve">проф.Е.В.Луценко с соавторами по информационным мерам сложности систем (коэффициентам эмерджентности) и системному обобщению математики: </w:t>
      </w:r>
      <w:hyperlink r:id="rId105" w:history="1">
        <w:r w:rsidRPr="007064D9">
          <w:rPr>
            <w:szCs w:val="28"/>
            <w:shd w:val="clear" w:color="auto" w:fill="FFFFFF"/>
          </w:rPr>
          <w:t>http://lc.kubagro.ru/aidos/Work_on_emergence.htm</w:t>
        </w:r>
      </w:hyperlink>
      <w:r w:rsidRPr="007064D9">
        <w:rPr>
          <w:szCs w:val="28"/>
          <w:shd w:val="clear" w:color="auto" w:fill="FFFFFF"/>
        </w:rPr>
        <w:t xml:space="preserve"> </w:t>
      </w:r>
    </w:p>
    <w:p w14:paraId="392159EC" w14:textId="77777777" w:rsidR="00C23385" w:rsidRPr="007064D9" w:rsidRDefault="00C23385" w:rsidP="002258DA">
      <w:pPr>
        <w:pStyle w:val="af7"/>
        <w:tabs>
          <w:tab w:val="left" w:pos="993"/>
          <w:tab w:val="left" w:pos="1080"/>
        </w:tabs>
        <w:spacing w:line="276" w:lineRule="auto"/>
        <w:rPr>
          <w:szCs w:val="28"/>
          <w:shd w:val="clear" w:color="auto" w:fill="FFFFFF"/>
        </w:rPr>
      </w:pPr>
    </w:p>
    <w:p w14:paraId="7CCFD8CF" w14:textId="77777777" w:rsidR="007064D9" w:rsidRDefault="007064D9">
      <w:pPr>
        <w:rPr>
          <w:rFonts w:ascii="Times New Roman" w:eastAsiaTheme="majorEastAsia" w:hAnsi="Times New Roman" w:cs="Times New Roman"/>
          <w:b/>
          <w:bCs/>
          <w:sz w:val="32"/>
          <w:szCs w:val="32"/>
          <w:lang w:val="ru-RU"/>
        </w:rPr>
      </w:pPr>
      <w:bookmarkStart w:id="104" w:name="_Toc231723765"/>
      <w:bookmarkStart w:id="105" w:name="Xd546e88ee2d39857a108b442c5d836f139e9410"/>
      <w:bookmarkEnd w:id="15"/>
      <w:bookmarkEnd w:id="30"/>
      <w:r>
        <w:rPr>
          <w:rFonts w:cs="Times New Roman"/>
          <w:szCs w:val="32"/>
          <w:lang w:val="ru-RU"/>
        </w:rPr>
        <w:br w:type="page"/>
      </w:r>
    </w:p>
    <w:p w14:paraId="4F837771" w14:textId="71FC72DF" w:rsidR="00AB77C6" w:rsidRPr="002142EF" w:rsidRDefault="003E2502" w:rsidP="002258DA">
      <w:pPr>
        <w:pStyle w:val="2"/>
        <w:spacing w:line="276" w:lineRule="auto"/>
        <w:rPr>
          <w:rFonts w:cs="Times New Roman"/>
          <w:szCs w:val="32"/>
          <w:lang w:val="ru-RU"/>
        </w:rPr>
      </w:pPr>
      <w:r w:rsidRPr="00C23385">
        <w:rPr>
          <w:rFonts w:cs="Times New Roman"/>
          <w:szCs w:val="32"/>
          <w:lang w:val="ru-RU"/>
        </w:rPr>
        <w:lastRenderedPageBreak/>
        <w:t xml:space="preserve">2. </w:t>
      </w:r>
      <w:r w:rsidR="00B244B9" w:rsidRPr="00C23385">
        <w:rPr>
          <w:rFonts w:cs="Times New Roman"/>
          <w:szCs w:val="32"/>
        </w:rPr>
        <w:t>УНИВЕРСАЛЬНЫЙ ИНФОРМАЦИОННЫЙ ВАРИАЦИОННЫЙ ПРИНЦИП</w:t>
      </w:r>
      <w:r w:rsidR="004260E0" w:rsidRPr="00C23385">
        <w:rPr>
          <w:rFonts w:cs="Times New Roman"/>
          <w:szCs w:val="32"/>
          <w:lang w:val="ru-RU"/>
        </w:rPr>
        <w:t>, КАК МЕТАТЕОРЕТИЧЕСКИЙ ФУНДАМЕНТ НАУКИ</w:t>
      </w:r>
      <w:bookmarkEnd w:id="104"/>
    </w:p>
    <w:p w14:paraId="50E010E5" w14:textId="77777777" w:rsidR="00E20A54" w:rsidRPr="002142EF" w:rsidRDefault="00E20A54" w:rsidP="00E20A54">
      <w:pPr>
        <w:pStyle w:val="a0"/>
        <w:rPr>
          <w:lang w:val="ru-RU"/>
        </w:rPr>
      </w:pPr>
    </w:p>
    <w:p w14:paraId="018A198C" w14:textId="77777777" w:rsidR="00AB77C6" w:rsidRPr="00C23385" w:rsidRDefault="00B244B9" w:rsidP="002258DA">
      <w:pPr>
        <w:pStyle w:val="3"/>
        <w:rPr>
          <w:rFonts w:cs="Times New Roman"/>
          <w:szCs w:val="32"/>
        </w:rPr>
      </w:pPr>
      <w:bookmarkStart w:id="106" w:name="_Toc231723766"/>
      <w:bookmarkStart w:id="107" w:name="X54ba4103b8bcb43147889aec8518d6d8ce4407a"/>
      <w:r w:rsidRPr="00C23385">
        <w:rPr>
          <w:rFonts w:cs="Times New Roman"/>
          <w:szCs w:val="32"/>
        </w:rPr>
        <w:t>2.1. Исторический контекст и место УИВП в системе науки</w:t>
      </w:r>
      <w:bookmarkEnd w:id="106"/>
    </w:p>
    <w:p w14:paraId="3EF514F5" w14:textId="77777777" w:rsidR="00E20A54" w:rsidRPr="002142EF" w:rsidRDefault="00E20A54" w:rsidP="002258DA">
      <w:pPr>
        <w:spacing w:after="0" w:line="276" w:lineRule="auto"/>
        <w:ind w:firstLine="720"/>
        <w:jc w:val="both"/>
        <w:rPr>
          <w:rFonts w:ascii="Times New Roman" w:hAnsi="Times New Roman" w:cs="Times New Roman"/>
          <w:sz w:val="32"/>
          <w:szCs w:val="32"/>
          <w:lang w:val="ru-RU"/>
        </w:rPr>
      </w:pPr>
    </w:p>
    <w:p w14:paraId="2A02CE2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Вариационные принципы занимают центральное место в современной теоретической физике. Принцип наименьшего действия Гамильтона:</w:t>
      </w:r>
    </w:p>
    <w:p w14:paraId="48AA794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r>
            <m:rPr>
              <m:scr m:val="script"/>
              <m:sty m:val="p"/>
            </m:rPr>
            <w:rPr>
              <w:rFonts w:ascii="Cambria Math" w:hAnsi="Cambria Math" w:cs="Times New Roman"/>
              <w:sz w:val="32"/>
              <w:szCs w:val="32"/>
            </w:rPr>
            <m:t>S=</m:t>
          </m:r>
          <m:r>
            <w:rPr>
              <w:rFonts w:ascii="Cambria Math" w:hAnsi="Cambria Math" w:cs="Times New Roman"/>
              <w:sz w:val="32"/>
              <w:szCs w:val="32"/>
            </w:rPr>
            <m:t>δ</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sup>
            <m:e>
              <m:r>
                <w:rPr>
                  <w:rFonts w:ascii="Cambria Math" w:hAnsi="Cambria Math" w:cs="Times New Roman"/>
                  <w:sz w:val="32"/>
                  <w:szCs w:val="32"/>
                </w:rPr>
                <m:t>L</m:t>
              </m:r>
            </m:e>
          </m:nary>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q</m:t>
                  </m:r>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q</m:t>
                      </m:r>
                    </m:e>
                  </m:acc>
                </m:e>
                <m:sub>
                  <m:r>
                    <w:rPr>
                      <w:rFonts w:ascii="Cambria Math" w:hAnsi="Cambria Math" w:cs="Times New Roman"/>
                      <w:sz w:val="32"/>
                      <w:szCs w:val="32"/>
                    </w:rPr>
                    <m:t>i</m:t>
                  </m:r>
                </m:sub>
              </m:sSub>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dt</m:t>
          </m:r>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(10)</m:t>
          </m:r>
        </m:oMath>
      </m:oMathPara>
    </w:p>
    <w:p w14:paraId="4EFC052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r>
          <w:rPr>
            <w:rFonts w:ascii="Cambria Math" w:hAnsi="Cambria Math" w:cs="Times New Roman"/>
            <w:sz w:val="32"/>
            <w:szCs w:val="32"/>
          </w:rPr>
          <m:t>L</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лагранжиан системы, </w:t>
      </w:r>
      <m:oMath>
        <m:sSub>
          <m:sSubPr>
            <m:ctrlPr>
              <w:rPr>
                <w:rFonts w:ascii="Cambria Math" w:hAnsi="Cambria Math" w:cs="Times New Roman"/>
                <w:sz w:val="32"/>
                <w:szCs w:val="32"/>
              </w:rPr>
            </m:ctrlPr>
          </m:sSubPr>
          <m:e>
            <m:r>
              <w:rPr>
                <w:rFonts w:ascii="Cambria Math" w:hAnsi="Cambria Math" w:cs="Times New Roman"/>
                <w:sz w:val="32"/>
                <w:szCs w:val="32"/>
              </w:rPr>
              <m:t>q</m:t>
            </m:r>
          </m:e>
          <m:sub>
            <m:r>
              <w:rPr>
                <w:rFonts w:ascii="Cambria Math" w:hAnsi="Cambria Math" w:cs="Times New Roman"/>
                <w:sz w:val="32"/>
                <w:szCs w:val="32"/>
              </w:rPr>
              <m:t>i</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обобщённые координаты,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объединяет в единую форму всю классическую механику. Аналогичную роль принцип стационарного действия играет в квантовой теории поля, общей теории относительности и стандартной модели физики элементарных частиц.</w:t>
      </w:r>
    </w:p>
    <w:p w14:paraId="355E95A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переменных в формуле (10):</w:t>
      </w:r>
    </w:p>
    <w:p w14:paraId="08A07533" w14:textId="77777777" w:rsidR="00AB77C6" w:rsidRPr="00C23385" w:rsidRDefault="00B244B9" w:rsidP="002258DA">
      <w:pPr>
        <w:numPr>
          <w:ilvl w:val="0"/>
          <w:numId w:val="11"/>
        </w:numPr>
        <w:spacing w:after="0" w:line="276" w:lineRule="auto"/>
        <w:ind w:firstLine="720"/>
        <w:jc w:val="both"/>
        <w:rPr>
          <w:rFonts w:ascii="Times New Roman" w:hAnsi="Times New Roman" w:cs="Times New Roman"/>
          <w:sz w:val="32"/>
          <w:szCs w:val="32"/>
        </w:rPr>
      </w:pPr>
      <m:oMath>
        <m:r>
          <m:rPr>
            <m:scr m:val="script"/>
            <m:sty m:val="p"/>
          </m:rPr>
          <w:rPr>
            <w:rFonts w:ascii="Cambria Math" w:hAnsi="Cambria Math" w:cs="Times New Roman"/>
            <w:sz w:val="32"/>
            <w:szCs w:val="32"/>
          </w:rPr>
          <m:t>S</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функционал действия (интеграл от лагранжиана);</w:t>
      </w:r>
    </w:p>
    <w:p w14:paraId="0EBCE239" w14:textId="77777777" w:rsidR="00AB77C6" w:rsidRPr="00C23385" w:rsidRDefault="00B244B9" w:rsidP="002258DA">
      <w:pPr>
        <w:numPr>
          <w:ilvl w:val="0"/>
          <w:numId w:val="11"/>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L</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q</m:t>
                </m:r>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q</m:t>
                    </m:r>
                  </m:e>
                </m:acc>
              </m:e>
              <m:sub>
                <m:r>
                  <w:rPr>
                    <w:rFonts w:ascii="Cambria Math" w:hAnsi="Cambria Math" w:cs="Times New Roman"/>
                    <w:sz w:val="32"/>
                    <w:szCs w:val="32"/>
                  </w:rPr>
                  <m:t>i</m:t>
                </m:r>
              </m:sub>
            </m:sSub>
            <m:r>
              <m:rPr>
                <m:sty m:val="p"/>
              </m:rPr>
              <w:rPr>
                <w:rFonts w:ascii="Cambria Math" w:hAnsi="Cambria Math" w:cs="Times New Roman"/>
                <w:sz w:val="32"/>
                <w:szCs w:val="32"/>
              </w:rPr>
              <m:t>,</m:t>
            </m:r>
            <m:r>
              <w:rPr>
                <w:rFonts w:ascii="Cambria Math" w:hAnsi="Cambria Math" w:cs="Times New Roman"/>
                <w:sz w:val="32"/>
                <w:szCs w:val="32"/>
              </w:rPr>
              <m:t>t</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лагранжиан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функция, кодирующая динамику системы через зависимость от координат </w:t>
      </w:r>
      <m:oMath>
        <m:sSub>
          <m:sSubPr>
            <m:ctrlPr>
              <w:rPr>
                <w:rFonts w:ascii="Cambria Math" w:hAnsi="Cambria Math" w:cs="Times New Roman"/>
                <w:sz w:val="32"/>
                <w:szCs w:val="32"/>
              </w:rPr>
            </m:ctrlPr>
          </m:sSubPr>
          <m:e>
            <m:r>
              <w:rPr>
                <w:rFonts w:ascii="Cambria Math" w:hAnsi="Cambria Math" w:cs="Times New Roman"/>
                <w:sz w:val="32"/>
                <w:szCs w:val="32"/>
              </w:rPr>
              <m:t>q</m:t>
            </m:r>
          </m:e>
          <m:sub>
            <m:r>
              <w:rPr>
                <w:rFonts w:ascii="Cambria Math" w:hAnsi="Cambria Math" w:cs="Times New Roman"/>
                <w:sz w:val="32"/>
                <w:szCs w:val="32"/>
              </w:rPr>
              <m:t>i</m:t>
            </m:r>
          </m:sub>
        </m:sSub>
      </m:oMath>
      <w:r w:rsidRPr="00C23385">
        <w:rPr>
          <w:rFonts w:ascii="Times New Roman" w:hAnsi="Times New Roman" w:cs="Times New Roman"/>
          <w:sz w:val="32"/>
          <w:szCs w:val="32"/>
        </w:rPr>
        <w:t xml:space="preserve">, скоростей </w:t>
      </w: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q</m:t>
                </m:r>
              </m:e>
            </m:acc>
          </m:e>
          <m:sub>
            <m:r>
              <w:rPr>
                <w:rFonts w:ascii="Cambria Math" w:hAnsi="Cambria Math" w:cs="Times New Roman"/>
                <w:sz w:val="32"/>
                <w:szCs w:val="32"/>
              </w:rPr>
              <m:t>i</m:t>
            </m:r>
          </m:sub>
        </m:sSub>
      </m:oMath>
      <w:r w:rsidRPr="00C23385">
        <w:rPr>
          <w:rFonts w:ascii="Times New Roman" w:hAnsi="Times New Roman" w:cs="Times New Roman"/>
          <w:sz w:val="32"/>
          <w:szCs w:val="32"/>
        </w:rPr>
        <w:t xml:space="preserve"> и времени </w:t>
      </w:r>
      <m:oMath>
        <m:r>
          <w:rPr>
            <w:rFonts w:ascii="Cambria Math" w:hAnsi="Cambria Math" w:cs="Times New Roman"/>
            <w:sz w:val="32"/>
            <w:szCs w:val="32"/>
          </w:rPr>
          <m:t>t</m:t>
        </m:r>
      </m:oMath>
      <w:r w:rsidRPr="00C23385">
        <w:rPr>
          <w:rFonts w:ascii="Times New Roman" w:hAnsi="Times New Roman" w:cs="Times New Roman"/>
          <w:sz w:val="32"/>
          <w:szCs w:val="32"/>
        </w:rPr>
        <w:t>;</w:t>
      </w:r>
    </w:p>
    <w:p w14:paraId="7F3F5D20" w14:textId="77777777" w:rsidR="00AB77C6" w:rsidRPr="00C23385" w:rsidRDefault="00B244B9" w:rsidP="002258DA">
      <w:pPr>
        <w:numPr>
          <w:ilvl w:val="0"/>
          <w:numId w:val="11"/>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δ</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символ вариации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бесконечно малого отклонения от оптимальной траектории;</w:t>
      </w:r>
    </w:p>
    <w:p w14:paraId="3CE48C36" w14:textId="77777777" w:rsidR="00AB77C6" w:rsidRPr="00C23385" w:rsidRDefault="00B328AD" w:rsidP="002258DA">
      <w:pPr>
        <w:numPr>
          <w:ilvl w:val="0"/>
          <w:numId w:val="11"/>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oMath>
      <w:r w:rsidR="00B244B9"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начальный и конечный моменты времени.</w:t>
      </w:r>
    </w:p>
    <w:p w14:paraId="26E3C99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До работ проф. Луценко вариационные принципы применялись преимущественно в физике. Экономические приложения вариационного исчисления существовали в задачах оптимального управления (теория Понтрягина) и динамического программирования (Беллман), однако носили прикладной, а не фундаментальный характер. Между физическими принципами, </w:t>
      </w:r>
      <w:r w:rsidRPr="00C23385">
        <w:rPr>
          <w:rFonts w:ascii="Times New Roman" w:hAnsi="Times New Roman" w:cs="Times New Roman"/>
          <w:sz w:val="32"/>
          <w:szCs w:val="32"/>
        </w:rPr>
        <w:lastRenderedPageBreak/>
        <w:t>лежащими в основе бытия, и экономическими законами, управляющими хозяйственной жизнью, оставался методологический разрыв.</w:t>
      </w:r>
    </w:p>
    <w:p w14:paraId="0BB859E7"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УИВП является метатеоретическим обобщением принципа стационарного действия на системы любой природы путём замены конкретного физического лагранжиана информационным функционалом. Это обобщение не является формальным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оно проводится содержательно, через понятие системной информации, измеряющей степень организации системы.</w:t>
      </w:r>
    </w:p>
    <w:p w14:paraId="5B31C6D4" w14:textId="77777777" w:rsidR="00E20A54" w:rsidRPr="002142EF" w:rsidRDefault="00E20A54" w:rsidP="002258DA">
      <w:pPr>
        <w:pStyle w:val="a0"/>
        <w:spacing w:before="0" w:after="0" w:line="276" w:lineRule="auto"/>
        <w:ind w:firstLine="720"/>
        <w:jc w:val="both"/>
        <w:rPr>
          <w:rFonts w:ascii="Times New Roman" w:hAnsi="Times New Roman" w:cs="Times New Roman"/>
          <w:sz w:val="32"/>
          <w:szCs w:val="32"/>
          <w:lang w:val="ru-RU"/>
        </w:rPr>
      </w:pPr>
    </w:p>
    <w:p w14:paraId="3A5DBC6C" w14:textId="77777777" w:rsidR="00AB77C6" w:rsidRPr="002142EF" w:rsidRDefault="00B244B9" w:rsidP="002258DA">
      <w:pPr>
        <w:pStyle w:val="3"/>
        <w:rPr>
          <w:rFonts w:cs="Times New Roman"/>
          <w:szCs w:val="32"/>
          <w:lang w:val="ru-RU"/>
        </w:rPr>
      </w:pPr>
      <w:bookmarkStart w:id="108" w:name="_Toc231723767"/>
      <w:bookmarkStart w:id="109" w:name="X41d5121a4f803999c7c9bcf5a70e37e1e364806"/>
      <w:bookmarkEnd w:id="107"/>
      <w:r w:rsidRPr="00C23385">
        <w:rPr>
          <w:rFonts w:cs="Times New Roman"/>
          <w:szCs w:val="32"/>
        </w:rPr>
        <w:t>2.2. Общая постановка вариационной задачи в рамках УИВП</w:t>
      </w:r>
      <w:bookmarkEnd w:id="108"/>
    </w:p>
    <w:p w14:paraId="6541FA81" w14:textId="77777777" w:rsidR="00E20A54" w:rsidRPr="002142EF" w:rsidRDefault="00E20A54" w:rsidP="00E20A54">
      <w:pPr>
        <w:pStyle w:val="a0"/>
        <w:rPr>
          <w:lang w:val="ru-RU"/>
        </w:rPr>
      </w:pPr>
    </w:p>
    <w:p w14:paraId="39125C58" w14:textId="77777777" w:rsidR="00AB77C6" w:rsidRPr="00C23385" w:rsidRDefault="00B244B9" w:rsidP="002258DA">
      <w:pPr>
        <w:pStyle w:val="4"/>
        <w:spacing w:line="276" w:lineRule="auto"/>
        <w:rPr>
          <w:rFonts w:cs="Times New Roman"/>
          <w:szCs w:val="32"/>
        </w:rPr>
      </w:pPr>
      <w:bookmarkStart w:id="110" w:name="_Toc231723768"/>
      <w:bookmarkStart w:id="111" w:name="функционал-системной-информации"/>
      <w:r w:rsidRPr="00C23385">
        <w:rPr>
          <w:rFonts w:cs="Times New Roman"/>
          <w:szCs w:val="32"/>
        </w:rPr>
        <w:t>2.2.1. Функционал системной информации</w:t>
      </w:r>
      <w:bookmarkEnd w:id="110"/>
    </w:p>
    <w:p w14:paraId="106D5F0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2.1</w:t>
      </w:r>
      <w:r w:rsidRPr="00C23385">
        <w:rPr>
          <w:rFonts w:ascii="Times New Roman" w:hAnsi="Times New Roman" w:cs="Times New Roman"/>
          <w:sz w:val="32"/>
          <w:szCs w:val="32"/>
        </w:rPr>
        <w:t xml:space="preserve"> (Интегральный функционал системной информации). Интегральный функционал системной информации (информационное действие) определяется выражением:</w:t>
      </w:r>
    </w:p>
    <w:p w14:paraId="4EE37F2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ϕ</m:t>
              </m:r>
            </m:e>
          </m:d>
          <m:r>
            <m:rPr>
              <m:sty m:val="p"/>
            </m:rPr>
            <w:rPr>
              <w:rFonts w:ascii="Cambria Math" w:hAnsi="Cambria Math" w:cs="Times New Roman"/>
              <w:sz w:val="32"/>
              <w:szCs w:val="32"/>
            </w:rPr>
            <m:t>=</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sup>
            <m:e>
              <m:r>
                <m:rPr>
                  <m:scr m:val="script"/>
                  <m:sty m:val="p"/>
                </m:rPr>
                <w:rPr>
                  <w:rFonts w:ascii="Cambria Math" w:hAnsi="Cambria Math" w:cs="Times New Roman"/>
                  <w:sz w:val="32"/>
                  <w:szCs w:val="32"/>
                </w:rPr>
                <m:t>L</m:t>
              </m:r>
            </m:e>
          </m:nary>
          <m: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 </m:t>
              </m:r>
              <m:acc>
                <m:accPr>
                  <m:chr m:val="̇"/>
                  <m:ctrlPr>
                    <w:rPr>
                      <w:rFonts w:ascii="Cambria Math" w:hAnsi="Cambria Math" w:cs="Times New Roman"/>
                      <w:sz w:val="32"/>
                      <w:szCs w:val="32"/>
                    </w:rPr>
                  </m:ctrlPr>
                </m:accPr>
                <m:e>
                  <m:r>
                    <w:rPr>
                      <w:rFonts w:ascii="Cambria Math" w:hAnsi="Cambria Math" w:cs="Times New Roman"/>
                      <w:sz w:val="32"/>
                      <w:szCs w:val="32"/>
                    </w:rPr>
                    <m:t>ϕ</m:t>
                  </m:r>
                </m:e>
              </m:acc>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 t</m:t>
              </m:r>
            </m:e>
          </m:d>
          <m:r>
            <w:rPr>
              <w:rFonts w:ascii="Cambria Math" w:hAnsi="Cambria Math" w:cs="Times New Roman"/>
              <w:sz w:val="32"/>
              <w:szCs w:val="32"/>
            </w:rPr>
            <m:t>dt    </m:t>
          </m:r>
          <m:r>
            <m:rPr>
              <m:nor/>
            </m:rPr>
            <w:rPr>
              <w:rFonts w:ascii="Times New Roman" w:hAnsi="Times New Roman" w:cs="Times New Roman"/>
              <w:sz w:val="32"/>
              <w:szCs w:val="32"/>
            </w:rPr>
            <m:t>(11)</m:t>
          </m:r>
        </m:oMath>
      </m:oMathPara>
    </w:p>
    <w:p w14:paraId="089320A5"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где:</w:t>
      </w:r>
    </w:p>
    <w:p w14:paraId="0F580301" w14:textId="77777777" w:rsidR="00AB77C6" w:rsidRPr="00C23385" w:rsidRDefault="00B244B9" w:rsidP="002258DA">
      <w:pPr>
        <w:numPr>
          <w:ilvl w:val="0"/>
          <w:numId w:val="12"/>
        </w:numPr>
        <w:spacing w:after="0" w:line="276" w:lineRule="auto"/>
        <w:ind w:firstLine="720"/>
        <w:jc w:val="both"/>
        <w:rPr>
          <w:rFonts w:ascii="Times New Roman" w:hAnsi="Times New Roman" w:cs="Times New Roman"/>
          <w:sz w:val="32"/>
          <w:szCs w:val="32"/>
        </w:rPr>
      </w:pP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ϕ</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функционал (скаляр), зависящий от траектории </w:t>
      </w: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w:t>
      </w:r>
    </w:p>
    <w:p w14:paraId="3E780585" w14:textId="77777777" w:rsidR="00AB77C6" w:rsidRPr="00C23385" w:rsidRDefault="00B244B9" w:rsidP="002258DA">
      <w:pPr>
        <w:numPr>
          <w:ilvl w:val="0"/>
          <w:numId w:val="12"/>
        </w:numPr>
        <w:spacing w:after="0" w:line="276" w:lineRule="auto"/>
        <w:ind w:firstLine="720"/>
        <w:jc w:val="both"/>
        <w:rPr>
          <w:rFonts w:ascii="Times New Roman" w:hAnsi="Times New Roman" w:cs="Times New Roman"/>
          <w:sz w:val="32"/>
          <w:szCs w:val="32"/>
        </w:rPr>
      </w:pPr>
      <m:oMath>
        <m:r>
          <m:rPr>
            <m:scr m:val="script"/>
            <m:sty m:val="p"/>
          </m:rPr>
          <w:rPr>
            <w:rFonts w:ascii="Cambria Math" w:hAnsi="Cambria Math" w:cs="Times New Roman"/>
            <w:sz w:val="32"/>
            <w:szCs w:val="32"/>
          </w:rPr>
          <m:t>L</m:t>
        </m:r>
        <m:d>
          <m:dPr>
            <m:ctrlPr>
              <w:rPr>
                <w:rFonts w:ascii="Cambria Math" w:hAnsi="Cambria Math" w:cs="Times New Roman"/>
                <w:sz w:val="32"/>
                <w:szCs w:val="32"/>
              </w:rPr>
            </m:ctrlPr>
          </m:dPr>
          <m:e>
            <m:r>
              <w:rPr>
                <w:rFonts w:ascii="Cambria Math" w:hAnsi="Cambria Math" w:cs="Times New Roman"/>
                <w:sz w:val="32"/>
                <w:szCs w:val="32"/>
              </w:rPr>
              <m:t>ϕ</m:t>
            </m:r>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r>
              <m:rPr>
                <m:sty m:val="p"/>
              </m:rPr>
              <w:rPr>
                <w:rFonts w:ascii="Cambria Math" w:hAnsi="Cambria Math" w:cs="Times New Roman"/>
                <w:sz w:val="32"/>
                <w:szCs w:val="32"/>
              </w:rPr>
              <m:t>,</m:t>
            </m:r>
            <m:r>
              <w:rPr>
                <w:rFonts w:ascii="Cambria Math" w:hAnsi="Cambria Math" w:cs="Times New Roman"/>
                <w:sz w:val="32"/>
                <w:szCs w:val="32"/>
              </w:rPr>
              <m:t>t</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плотность системной информации (информационный лагранжиан);</w:t>
      </w:r>
    </w:p>
    <w:p w14:paraId="1D789616" w14:textId="77777777" w:rsidR="00AB77C6" w:rsidRPr="00C23385" w:rsidRDefault="00B244B9" w:rsidP="002258DA">
      <w:pPr>
        <w:numPr>
          <w:ilvl w:val="0"/>
          <w:numId w:val="12"/>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обобщённые координаты системы;</w:t>
      </w:r>
    </w:p>
    <w:p w14:paraId="36228A82" w14:textId="77777777" w:rsidR="00AB77C6" w:rsidRPr="00C23385" w:rsidRDefault="00B328AD" w:rsidP="002258DA">
      <w:pPr>
        <w:numPr>
          <w:ilvl w:val="0"/>
          <w:numId w:val="12"/>
        </w:numPr>
        <w:spacing w:after="0" w:line="276" w:lineRule="auto"/>
        <w:ind w:firstLine="720"/>
        <w:jc w:val="both"/>
        <w:rPr>
          <w:rFonts w:ascii="Times New Roman" w:hAnsi="Times New Roman" w:cs="Times New Roman"/>
          <w:sz w:val="32"/>
          <w:szCs w:val="32"/>
        </w:rPr>
      </w:pPr>
      <m:oMath>
        <m:acc>
          <m:accPr>
            <m:chr m:val="̇"/>
            <m:ctrlPr>
              <w:rPr>
                <w:rFonts w:ascii="Cambria Math" w:hAnsi="Cambria Math" w:cs="Times New Roman"/>
                <w:sz w:val="32"/>
                <w:szCs w:val="32"/>
              </w:rPr>
            </m:ctrlPr>
          </m:accPr>
          <m:e>
            <m:r>
              <w:rPr>
                <w:rFonts w:ascii="Cambria Math" w:hAnsi="Cambria Math" w:cs="Times New Roman"/>
                <w:sz w:val="32"/>
                <w:szCs w:val="32"/>
              </w:rPr>
              <m:t>ϕ</m:t>
            </m:r>
          </m:e>
        </m:acc>
        <m:d>
          <m:dPr>
            <m:ctrlPr>
              <w:rPr>
                <w:rFonts w:ascii="Cambria Math" w:hAnsi="Cambria Math" w:cs="Times New Roman"/>
                <w:sz w:val="32"/>
                <w:szCs w:val="32"/>
              </w:rPr>
            </m:ctrlPr>
          </m:dPr>
          <m:e>
            <m:r>
              <w:rPr>
                <w:rFonts w:ascii="Cambria Math" w:hAnsi="Cambria Math" w:cs="Times New Roman"/>
                <w:sz w:val="32"/>
                <w:szCs w:val="32"/>
              </w:rPr>
              <m:t>t</m:t>
            </m:r>
          </m:e>
        </m:d>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обобщённые скорости;</w:t>
      </w:r>
    </w:p>
    <w:p w14:paraId="66285FC3" w14:textId="77777777" w:rsidR="00AB77C6" w:rsidRPr="00C23385" w:rsidRDefault="00B328AD" w:rsidP="002258DA">
      <w:pPr>
        <w:numPr>
          <w:ilvl w:val="0"/>
          <w:numId w:val="12"/>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oMath>
      <w:r w:rsidR="00B244B9"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начальный и конечный моменты.</w:t>
      </w:r>
    </w:p>
    <w:p w14:paraId="35EEA112" w14:textId="77777777" w:rsidR="00AB77C6" w:rsidRPr="002142EF" w:rsidRDefault="00B244B9" w:rsidP="002258DA">
      <w:pPr>
        <w:spacing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b/>
          <w:bCs/>
          <w:sz w:val="32"/>
          <w:szCs w:val="32"/>
        </w:rPr>
        <w:t>Экономическое толкование.</w:t>
      </w:r>
      <w:r w:rsidRPr="00C23385">
        <w:rPr>
          <w:rFonts w:ascii="Times New Roman" w:hAnsi="Times New Roman" w:cs="Times New Roman"/>
          <w:sz w:val="32"/>
          <w:szCs w:val="32"/>
        </w:rPr>
        <w:t xml:space="preserve"> В экономическом приложении </w:t>
      </w: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координаты экономической системы в пространстве состояний: объёмы производства по отраслям, цены на товары, уровень технологий, концентрация капитала. </w:t>
      </w:r>
      <m:oMath>
        <m:acc>
          <m:accPr>
            <m:chr m:val="̇"/>
            <m:ctrlPr>
              <w:rPr>
                <w:rFonts w:ascii="Cambria Math" w:hAnsi="Cambria Math" w:cs="Times New Roman"/>
                <w:sz w:val="32"/>
                <w:szCs w:val="32"/>
              </w:rPr>
            </m:ctrlPr>
          </m:accPr>
          <m:e>
            <m:r>
              <w:rPr>
                <w:rFonts w:ascii="Cambria Math" w:hAnsi="Cambria Math" w:cs="Times New Roman"/>
                <w:sz w:val="32"/>
                <w:szCs w:val="32"/>
              </w:rPr>
              <m:t>ϕ</m:t>
            </m:r>
          </m:e>
        </m:acc>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скорости изменения этих величин. </w:t>
      </w:r>
      <m:oMath>
        <m:r>
          <m:rPr>
            <m:scr m:val="script"/>
            <m:sty m:val="p"/>
          </m:rPr>
          <w:rPr>
            <w:rFonts w:ascii="Cambria Math" w:hAnsi="Cambria Math" w:cs="Times New Roman"/>
            <w:sz w:val="32"/>
            <w:szCs w:val="32"/>
          </w:rPr>
          <m:t>L</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плотность системной </w:t>
      </w:r>
      <w:r w:rsidRPr="00C23385">
        <w:rPr>
          <w:rFonts w:ascii="Times New Roman" w:hAnsi="Times New Roman" w:cs="Times New Roman"/>
          <w:sz w:val="32"/>
          <w:szCs w:val="32"/>
        </w:rPr>
        <w:lastRenderedPageBreak/>
        <w:t xml:space="preserve">информации, которую система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накапливает</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 единицу времени. Интеграл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суммарная системная информация, накопленная за период </w:t>
      </w:r>
      <m:oMath>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e>
        </m:d>
      </m:oMath>
      <w:r w:rsidRPr="00C23385">
        <w:rPr>
          <w:rFonts w:ascii="Times New Roman" w:hAnsi="Times New Roman" w:cs="Times New Roman"/>
          <w:sz w:val="32"/>
          <w:szCs w:val="32"/>
        </w:rPr>
        <w:t>.</w:t>
      </w:r>
    </w:p>
    <w:p w14:paraId="2F341B14" w14:textId="77777777" w:rsidR="00E20A54" w:rsidRPr="002142EF" w:rsidRDefault="00E20A54" w:rsidP="002258DA">
      <w:pPr>
        <w:spacing w:after="0" w:line="276" w:lineRule="auto"/>
        <w:ind w:firstLine="720"/>
        <w:jc w:val="both"/>
        <w:rPr>
          <w:rFonts w:ascii="Times New Roman" w:hAnsi="Times New Roman" w:cs="Times New Roman"/>
          <w:sz w:val="32"/>
          <w:szCs w:val="32"/>
          <w:lang w:val="ru-RU"/>
        </w:rPr>
      </w:pPr>
    </w:p>
    <w:p w14:paraId="1EA5F23A" w14:textId="77777777" w:rsidR="00AB77C6" w:rsidRPr="00C23385" w:rsidRDefault="00B244B9" w:rsidP="002258DA">
      <w:pPr>
        <w:pStyle w:val="4"/>
        <w:spacing w:line="276" w:lineRule="auto"/>
        <w:rPr>
          <w:rFonts w:cs="Times New Roman"/>
          <w:szCs w:val="32"/>
        </w:rPr>
      </w:pPr>
      <w:bookmarkStart w:id="112" w:name="_Toc231723769"/>
      <w:bookmarkStart w:id="113" w:name="формулировка-уивп"/>
      <w:bookmarkEnd w:id="111"/>
      <w:r w:rsidRPr="00C23385">
        <w:rPr>
          <w:rFonts w:cs="Times New Roman"/>
          <w:szCs w:val="32"/>
        </w:rPr>
        <w:t>2.2.2. Формулировка УИВП</w:t>
      </w:r>
      <w:bookmarkEnd w:id="112"/>
    </w:p>
    <w:p w14:paraId="5F4A67D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Аксиома 2.1</w:t>
      </w:r>
      <w:r w:rsidRPr="00C23385">
        <w:rPr>
          <w:rFonts w:ascii="Times New Roman" w:hAnsi="Times New Roman" w:cs="Times New Roman"/>
          <w:sz w:val="32"/>
          <w:szCs w:val="32"/>
        </w:rPr>
        <w:t xml:space="preserve"> (Универсальный информационный вариационный принцип). Реальная траектория эволюции системы </w:t>
      </w: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xml:space="preserve"> реализуется из условия экстремума (как правило, максимума) интегрального функционала системной информации:</w:t>
      </w:r>
    </w:p>
    <w:p w14:paraId="447FB6D2"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ϕ</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ϕ</m:t>
              </m:r>
            </m:e>
          </m:d>
          <m:r>
            <m:rPr>
              <m:sty m:val="p"/>
            </m:rPr>
            <w:rPr>
              <w:rFonts w:ascii="Cambria Math" w:hAnsi="Cambria Math" w:cs="Times New Roman"/>
              <w:sz w:val="32"/>
              <w:szCs w:val="32"/>
            </w:rPr>
            <m:t>→max</m:t>
          </m:r>
          <m:r>
            <w:rPr>
              <w:rFonts w:ascii="Cambria Math" w:hAnsi="Cambria Math" w:cs="Times New Roman"/>
              <w:sz w:val="32"/>
              <w:szCs w:val="32"/>
            </w:rPr>
            <m:t>    </m:t>
          </m:r>
          <m:r>
            <m:rPr>
              <m:nor/>
            </m:rPr>
            <w:rPr>
              <w:rFonts w:ascii="Times New Roman" w:hAnsi="Times New Roman" w:cs="Times New Roman"/>
              <w:sz w:val="32"/>
              <w:szCs w:val="32"/>
            </w:rPr>
            <m:t>(12)</m:t>
          </m:r>
        </m:oMath>
      </m:oMathPara>
    </w:p>
    <w:p w14:paraId="729563D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фиксированных граничных условиях </w:t>
      </w:r>
      <m:oMath>
        <m:r>
          <w:rPr>
            <w:rFonts w:ascii="Cambria Math" w:hAnsi="Cambria Math" w:cs="Times New Roman"/>
            <w:sz w:val="32"/>
            <w:szCs w:val="32"/>
          </w:rPr>
          <m:t>ϕ</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e>
        </m:d>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ϕ</m:t>
            </m:r>
          </m:e>
          <m:sup>
            <m:d>
              <m:dPr>
                <m:ctrlPr>
                  <w:rPr>
                    <w:rFonts w:ascii="Cambria Math" w:hAnsi="Cambria Math" w:cs="Times New Roman"/>
                    <w:sz w:val="32"/>
                    <w:szCs w:val="32"/>
                  </w:rPr>
                </m:ctrlPr>
              </m:dPr>
              <m:e>
                <m:r>
                  <w:rPr>
                    <w:rFonts w:ascii="Cambria Math" w:hAnsi="Cambria Math" w:cs="Times New Roman"/>
                    <w:sz w:val="32"/>
                    <w:szCs w:val="32"/>
                  </w:rPr>
                  <m:t>1</m:t>
                </m:r>
              </m:e>
            </m:d>
          </m:sup>
        </m:sSup>
      </m:oMath>
      <w:r w:rsidRPr="00C23385">
        <w:rPr>
          <w:rFonts w:ascii="Times New Roman" w:hAnsi="Times New Roman" w:cs="Times New Roman"/>
          <w:sz w:val="32"/>
          <w:szCs w:val="32"/>
        </w:rPr>
        <w:t xml:space="preserve">, </w:t>
      </w:r>
      <m:oMath>
        <m:r>
          <w:rPr>
            <w:rFonts w:ascii="Cambria Math" w:hAnsi="Cambria Math" w:cs="Times New Roman"/>
            <w:sz w:val="32"/>
            <w:szCs w:val="32"/>
          </w:rPr>
          <m:t>ϕ</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e>
        </m:d>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ϕ</m:t>
            </m:r>
          </m:e>
          <m:sup>
            <m:d>
              <m:dPr>
                <m:ctrlPr>
                  <w:rPr>
                    <w:rFonts w:ascii="Cambria Math" w:hAnsi="Cambria Math" w:cs="Times New Roman"/>
                    <w:sz w:val="32"/>
                    <w:szCs w:val="32"/>
                  </w:rPr>
                </m:ctrlPr>
              </m:dPr>
              <m:e>
                <m:r>
                  <w:rPr>
                    <w:rFonts w:ascii="Cambria Math" w:hAnsi="Cambria Math" w:cs="Times New Roman"/>
                    <w:sz w:val="32"/>
                    <w:szCs w:val="32"/>
                  </w:rPr>
                  <m:t>2</m:t>
                </m:r>
              </m:e>
            </m:d>
          </m:sup>
        </m:sSup>
      </m:oMath>
      <w:r w:rsidRPr="00C23385">
        <w:rPr>
          <w:rFonts w:ascii="Times New Roman" w:hAnsi="Times New Roman" w:cs="Times New Roman"/>
          <w:sz w:val="32"/>
          <w:szCs w:val="32"/>
        </w:rPr>
        <w:t>.</w:t>
      </w:r>
    </w:p>
    <w:p w14:paraId="682408DE"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 УИВП.</w:t>
      </w:r>
      <w:r w:rsidRPr="00C23385">
        <w:rPr>
          <w:rFonts w:ascii="Times New Roman" w:hAnsi="Times New Roman" w:cs="Times New Roman"/>
          <w:sz w:val="32"/>
          <w:szCs w:val="32"/>
        </w:rPr>
        <w:t xml:space="preserve"> УИВП утверждает: из всех возможных путей развития экономической системы (из точки </w:t>
      </w:r>
      <m:oMath>
        <m:sSup>
          <m:sSupPr>
            <m:ctrlPr>
              <w:rPr>
                <w:rFonts w:ascii="Cambria Math" w:hAnsi="Cambria Math" w:cs="Times New Roman"/>
                <w:sz w:val="32"/>
                <w:szCs w:val="32"/>
              </w:rPr>
            </m:ctrlPr>
          </m:sSupPr>
          <m:e>
            <m:r>
              <w:rPr>
                <w:rFonts w:ascii="Cambria Math" w:hAnsi="Cambria Math" w:cs="Times New Roman"/>
                <w:sz w:val="32"/>
                <w:szCs w:val="32"/>
              </w:rPr>
              <m:t>ϕ</m:t>
            </m:r>
          </m:e>
          <m:sup>
            <m:d>
              <m:dPr>
                <m:ctrlPr>
                  <w:rPr>
                    <w:rFonts w:ascii="Cambria Math" w:hAnsi="Cambria Math" w:cs="Times New Roman"/>
                    <w:sz w:val="32"/>
                    <w:szCs w:val="32"/>
                  </w:rPr>
                </m:ctrlPr>
              </m:dPr>
              <m:e>
                <m:r>
                  <w:rPr>
                    <w:rFonts w:ascii="Cambria Math" w:hAnsi="Cambria Math" w:cs="Times New Roman"/>
                    <w:sz w:val="32"/>
                    <w:szCs w:val="32"/>
                  </w:rPr>
                  <m:t>1</m:t>
                </m:r>
              </m:e>
            </m:d>
          </m:sup>
        </m:sSup>
      </m:oMath>
      <w:r w:rsidRPr="00C23385">
        <w:rPr>
          <w:rFonts w:ascii="Times New Roman" w:hAnsi="Times New Roman" w:cs="Times New Roman"/>
          <w:sz w:val="32"/>
          <w:szCs w:val="32"/>
        </w:rPr>
        <w:t xml:space="preserve"> в точку </w:t>
      </w:r>
      <m:oMath>
        <m:sSup>
          <m:sSupPr>
            <m:ctrlPr>
              <w:rPr>
                <w:rFonts w:ascii="Cambria Math" w:hAnsi="Cambria Math" w:cs="Times New Roman"/>
                <w:sz w:val="32"/>
                <w:szCs w:val="32"/>
              </w:rPr>
            </m:ctrlPr>
          </m:sSupPr>
          <m:e>
            <m:r>
              <w:rPr>
                <w:rFonts w:ascii="Cambria Math" w:hAnsi="Cambria Math" w:cs="Times New Roman"/>
                <w:sz w:val="32"/>
                <w:szCs w:val="32"/>
              </w:rPr>
              <m:t>ϕ</m:t>
            </m:r>
          </m:e>
          <m:sup>
            <m:d>
              <m:dPr>
                <m:ctrlPr>
                  <w:rPr>
                    <w:rFonts w:ascii="Cambria Math" w:hAnsi="Cambria Math" w:cs="Times New Roman"/>
                    <w:sz w:val="32"/>
                    <w:szCs w:val="32"/>
                  </w:rPr>
                </m:ctrlPr>
              </m:dPr>
              <m:e>
                <m:r>
                  <w:rPr>
                    <w:rFonts w:ascii="Cambria Math" w:hAnsi="Cambria Math" w:cs="Times New Roman"/>
                    <w:sz w:val="32"/>
                    <w:szCs w:val="32"/>
                  </w:rPr>
                  <m:t>2</m:t>
                </m:r>
              </m:e>
            </m:d>
          </m:sup>
        </m:sSup>
      </m:oMath>
      <w:r w:rsidRPr="00C23385">
        <w:rPr>
          <w:rFonts w:ascii="Times New Roman" w:hAnsi="Times New Roman" w:cs="Times New Roman"/>
          <w:sz w:val="32"/>
          <w:szCs w:val="32"/>
        </w:rPr>
        <w:t xml:space="preserve">) реализуется тот, при котором суммарная накопленная системная информация максимальна. Экономика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стремится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 траекториям максимального информационного обогащения при заданных ресурсных и институциональных ограничениях.</w:t>
      </w:r>
    </w:p>
    <w:p w14:paraId="49751DDD"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Это утверждение является информационным обобщением принципа максимума производительных сил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центрального закона материалистической теории истории. Производительные силы развиваются к максимуму потому, что это есть следствие УИВП применительно к социально-экономическим системам.</w:t>
      </w:r>
    </w:p>
    <w:p w14:paraId="041B2A29" w14:textId="77777777" w:rsidR="00E20A54" w:rsidRPr="002142EF" w:rsidRDefault="00E20A54" w:rsidP="002258DA">
      <w:pPr>
        <w:pStyle w:val="a0"/>
        <w:spacing w:before="0" w:after="0" w:line="276" w:lineRule="auto"/>
        <w:ind w:firstLine="720"/>
        <w:jc w:val="both"/>
        <w:rPr>
          <w:rFonts w:ascii="Times New Roman" w:hAnsi="Times New Roman" w:cs="Times New Roman"/>
          <w:sz w:val="32"/>
          <w:szCs w:val="32"/>
          <w:lang w:val="ru-RU"/>
        </w:rPr>
      </w:pPr>
    </w:p>
    <w:p w14:paraId="2D0792BC" w14:textId="5A01C6D9" w:rsidR="00AB77C6" w:rsidRPr="00E20A54" w:rsidRDefault="00B244B9" w:rsidP="002258DA">
      <w:pPr>
        <w:pStyle w:val="3"/>
        <w:rPr>
          <w:rFonts w:cs="Times New Roman"/>
          <w:szCs w:val="32"/>
          <w:lang w:val="ru-RU"/>
        </w:rPr>
      </w:pPr>
      <w:bookmarkStart w:id="114" w:name="_Toc231723770"/>
      <w:bookmarkStart w:id="115" w:name="вывод-уравнений-эйлералагранжа-из-уивп"/>
      <w:bookmarkEnd w:id="109"/>
      <w:bookmarkEnd w:id="113"/>
      <w:r w:rsidRPr="00C23385">
        <w:rPr>
          <w:rFonts w:cs="Times New Roman"/>
          <w:szCs w:val="32"/>
        </w:rPr>
        <w:t>2.3. Вывод уравнений Эйлера–Лагранжа из УИВП</w:t>
      </w:r>
      <w:bookmarkEnd w:id="114"/>
    </w:p>
    <w:p w14:paraId="628CD42C" w14:textId="77777777" w:rsidR="00E20A54" w:rsidRPr="00E20A54" w:rsidRDefault="00E20A54" w:rsidP="00E20A54">
      <w:pPr>
        <w:pStyle w:val="a0"/>
        <w:rPr>
          <w:lang w:val="ru-RU"/>
        </w:rPr>
      </w:pPr>
    </w:p>
    <w:p w14:paraId="1694FBE8" w14:textId="77777777" w:rsidR="00AB77C6" w:rsidRPr="002142EF" w:rsidRDefault="00B244B9" w:rsidP="002258DA">
      <w:pPr>
        <w:pStyle w:val="4"/>
        <w:spacing w:line="276" w:lineRule="auto"/>
        <w:rPr>
          <w:rFonts w:cs="Times New Roman"/>
          <w:szCs w:val="32"/>
          <w:lang w:val="ru-RU"/>
        </w:rPr>
      </w:pPr>
      <w:bookmarkStart w:id="116" w:name="_Toc231723771"/>
      <w:bookmarkStart w:id="117" w:name="вариация-функционала"/>
      <w:r w:rsidRPr="00C23385">
        <w:rPr>
          <w:rFonts w:cs="Times New Roman"/>
          <w:szCs w:val="32"/>
        </w:rPr>
        <w:t>2.3.1. Вариация функционала</w:t>
      </w:r>
      <w:bookmarkEnd w:id="116"/>
    </w:p>
    <w:p w14:paraId="6C90C34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Рассмотрим допустимую вариацию траектории:</w:t>
      </w:r>
    </w:p>
    <w:p w14:paraId="08A160E1"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ε</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εη</m:t>
          </m:r>
          <m:d>
            <m:dPr>
              <m:ctrlPr>
                <w:rPr>
                  <w:rFonts w:ascii="Cambria Math" w:hAnsi="Cambria Math" w:cs="Times New Roman"/>
                  <w:sz w:val="32"/>
                  <w:szCs w:val="32"/>
                </w:rPr>
              </m:ctrlPr>
            </m:dPr>
            <m:e>
              <m:r>
                <w:rPr>
                  <w:rFonts w:ascii="Cambria Math" w:hAnsi="Cambria Math" w:cs="Times New Roman"/>
                  <w:sz w:val="32"/>
                  <w:szCs w:val="32"/>
                </w:rPr>
                <m:t>t</m:t>
              </m:r>
            </m:e>
          </m:d>
          <m:r>
            <w:rPr>
              <w:rFonts w:ascii="Cambria Math" w:hAnsi="Cambria Math" w:cs="Times New Roman"/>
              <w:sz w:val="32"/>
              <w:szCs w:val="32"/>
            </w:rPr>
            <m:t>    </m:t>
          </m:r>
          <m:r>
            <m:rPr>
              <m:nor/>
            </m:rPr>
            <w:rPr>
              <w:rFonts w:ascii="Times New Roman" w:hAnsi="Times New Roman" w:cs="Times New Roman"/>
              <w:sz w:val="32"/>
              <w:szCs w:val="32"/>
            </w:rPr>
            <m:t>(13)</m:t>
          </m:r>
        </m:oMath>
      </m:oMathPara>
    </w:p>
    <w:p w14:paraId="320E4D9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r>
          <w:rPr>
            <w:rFonts w:ascii="Cambria Math" w:hAnsi="Cambria Math" w:cs="Times New Roman"/>
            <w:sz w:val="32"/>
            <w:szCs w:val="32"/>
          </w:rPr>
          <m:t>η</m:t>
        </m:r>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произвольные гладкие функции, удовлетворяющие граничным условиям:</w:t>
      </w:r>
    </w:p>
    <w:p w14:paraId="69C44A8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w:lastRenderedPageBreak/>
            <m:t>η</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 η</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e>
          </m:d>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(14)</m:t>
          </m:r>
        </m:oMath>
      </m:oMathPara>
    </w:p>
    <w:p w14:paraId="2A6B728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Вычислим приращение функционала:</w:t>
      </w:r>
    </w:p>
    <w:p w14:paraId="7716B22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ϕ</m:t>
              </m:r>
              <m:r>
                <m:rPr>
                  <m:sty m:val="p"/>
                </m:rPr>
                <w:rPr>
                  <w:rFonts w:ascii="Cambria Math" w:hAnsi="Cambria Math" w:cs="Times New Roman"/>
                  <w:sz w:val="32"/>
                  <w:szCs w:val="32"/>
                </w:rPr>
                <m:t>+</m:t>
              </m:r>
              <m:r>
                <w:rPr>
                  <w:rFonts w:ascii="Cambria Math" w:hAnsi="Cambria Math" w:cs="Times New Roman"/>
                  <w:sz w:val="32"/>
                  <w:szCs w:val="32"/>
                </w:rPr>
                <m:t>εη</m:t>
              </m:r>
            </m:e>
          </m:d>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ϕ</m:t>
              </m:r>
            </m:e>
          </m:d>
          <m:r>
            <m:rPr>
              <m:sty m:val="p"/>
            </m:rPr>
            <w:rPr>
              <w:rFonts w:ascii="Cambria Math" w:hAnsi="Cambria Math" w:cs="Times New Roman"/>
              <w:sz w:val="32"/>
              <w:szCs w:val="32"/>
            </w:rPr>
            <m:t>=</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sup>
            <m:e>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r>
                        <w:rPr>
                          <w:rFonts w:ascii="Cambria Math" w:hAnsi="Cambria Math" w:cs="Times New Roman"/>
                          <w:sz w:val="32"/>
                          <w:szCs w:val="32"/>
                        </w:rPr>
                        <m:t>ϕ</m:t>
                      </m:r>
                    </m:den>
                  </m:f>
                  <m:r>
                    <w:rPr>
                      <w:rFonts w:ascii="Cambria Math" w:hAnsi="Cambria Math" w:cs="Times New Roman"/>
                      <w:sz w:val="32"/>
                      <w:szCs w:val="32"/>
                    </w:rPr>
                    <m:t> η</m:t>
                  </m:r>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den>
                  </m:f>
                  <m:r>
                    <w:rPr>
                      <w:rFonts w:ascii="Cambria Math" w:hAnsi="Cambria Math" w:cs="Times New Roman"/>
                      <w:sz w:val="32"/>
                      <w:szCs w:val="32"/>
                    </w:rPr>
                    <m:t> </m:t>
                  </m:r>
                  <m:acc>
                    <m:accPr>
                      <m:chr m:val="̇"/>
                      <m:ctrlPr>
                        <w:rPr>
                          <w:rFonts w:ascii="Cambria Math" w:hAnsi="Cambria Math" w:cs="Times New Roman"/>
                          <w:sz w:val="32"/>
                          <w:szCs w:val="32"/>
                        </w:rPr>
                      </m:ctrlPr>
                    </m:accPr>
                    <m:e>
                      <m:r>
                        <w:rPr>
                          <w:rFonts w:ascii="Cambria Math" w:hAnsi="Cambria Math" w:cs="Times New Roman"/>
                          <w:sz w:val="32"/>
                          <w:szCs w:val="32"/>
                        </w:rPr>
                        <m:t>η</m:t>
                      </m:r>
                    </m:e>
                  </m:acc>
                </m:e>
              </m:d>
            </m:e>
          </m:nary>
          <m:r>
            <w:rPr>
              <w:rFonts w:ascii="Cambria Math" w:hAnsi="Cambria Math" w:cs="Times New Roman"/>
              <w:sz w:val="32"/>
              <w:szCs w:val="32"/>
            </w:rPr>
            <m:t>dt</m:t>
          </m:r>
          <m:r>
            <m:rPr>
              <m:sty m:val="p"/>
            </m:rPr>
            <w:rPr>
              <w:rFonts w:ascii="Cambria Math" w:hAnsi="Cambria Math" w:cs="Times New Roman"/>
              <w:sz w:val="32"/>
              <w:szCs w:val="32"/>
            </w:rPr>
            <m:t>+</m:t>
          </m:r>
          <m:r>
            <w:rPr>
              <w:rFonts w:ascii="Cambria Math" w:hAnsi="Cambria Math" w:cs="Times New Roman"/>
              <w:sz w:val="32"/>
              <w:szCs w:val="32"/>
            </w:rPr>
            <m:t>O</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ε</m:t>
                  </m:r>
                </m:e>
                <m:sup>
                  <m:r>
                    <w:rPr>
                      <w:rFonts w:ascii="Cambria Math" w:hAnsi="Cambria Math" w:cs="Times New Roman"/>
                      <w:sz w:val="32"/>
                      <w:szCs w:val="32"/>
                    </w:rPr>
                    <m:t>2</m:t>
                  </m:r>
                </m:sup>
              </m:sSup>
            </m:e>
          </m:d>
          <m:r>
            <w:rPr>
              <w:rFonts w:ascii="Cambria Math" w:hAnsi="Cambria Math" w:cs="Times New Roman"/>
              <w:sz w:val="32"/>
              <w:szCs w:val="32"/>
            </w:rPr>
            <m:t>    </m:t>
          </m:r>
          <m:r>
            <m:rPr>
              <m:nor/>
            </m:rPr>
            <w:rPr>
              <w:rFonts w:ascii="Times New Roman" w:hAnsi="Times New Roman" w:cs="Times New Roman"/>
              <w:sz w:val="32"/>
              <w:szCs w:val="32"/>
            </w:rPr>
            <m:t>(15)</m:t>
          </m:r>
        </m:oMath>
      </m:oMathPara>
    </w:p>
    <w:p w14:paraId="3CBDC36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Первая вариация:</w:t>
      </w:r>
    </w:p>
    <w:p w14:paraId="56FE580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r>
            <m:rPr>
              <m:scr m:val="script"/>
              <m:sty m:val="p"/>
            </m:rPr>
            <w:rPr>
              <w:rFonts w:ascii="Cambria Math" w:hAnsi="Cambria Math" w:cs="Times New Roman"/>
              <w:sz w:val="32"/>
              <w:szCs w:val="32"/>
            </w:rPr>
            <m:t>S=</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sup>
            <m:e>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r>
                        <w:rPr>
                          <w:rFonts w:ascii="Cambria Math" w:hAnsi="Cambria Math" w:cs="Times New Roman"/>
                          <w:sz w:val="32"/>
                          <w:szCs w:val="32"/>
                        </w:rPr>
                        <m:t>ϕ</m:t>
                      </m:r>
                    </m:den>
                  </m:f>
                  <m:r>
                    <w:rPr>
                      <w:rFonts w:ascii="Cambria Math" w:hAnsi="Cambria Math" w:cs="Times New Roman"/>
                      <w:sz w:val="32"/>
                      <w:szCs w:val="32"/>
                    </w:rPr>
                    <m:t> η</m:t>
                  </m:r>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den>
                  </m:f>
                  <m:r>
                    <w:rPr>
                      <w:rFonts w:ascii="Cambria Math" w:hAnsi="Cambria Math" w:cs="Times New Roman"/>
                      <w:sz w:val="32"/>
                      <w:szCs w:val="32"/>
                    </w:rPr>
                    <m:t> </m:t>
                  </m:r>
                  <m:acc>
                    <m:accPr>
                      <m:chr m:val="̇"/>
                      <m:ctrlPr>
                        <w:rPr>
                          <w:rFonts w:ascii="Cambria Math" w:hAnsi="Cambria Math" w:cs="Times New Roman"/>
                          <w:sz w:val="32"/>
                          <w:szCs w:val="32"/>
                        </w:rPr>
                      </m:ctrlPr>
                    </m:accPr>
                    <m:e>
                      <m:r>
                        <w:rPr>
                          <w:rFonts w:ascii="Cambria Math" w:hAnsi="Cambria Math" w:cs="Times New Roman"/>
                          <w:sz w:val="32"/>
                          <w:szCs w:val="32"/>
                        </w:rPr>
                        <m:t>η</m:t>
                      </m:r>
                    </m:e>
                  </m:acc>
                </m:e>
              </m:d>
            </m:e>
          </m:nary>
          <m:r>
            <w:rPr>
              <w:rFonts w:ascii="Cambria Math" w:hAnsi="Cambria Math" w:cs="Times New Roman"/>
              <w:sz w:val="32"/>
              <w:szCs w:val="32"/>
            </w:rPr>
            <m:t>dt    </m:t>
          </m:r>
          <m:r>
            <m:rPr>
              <m:nor/>
            </m:rPr>
            <w:rPr>
              <w:rFonts w:ascii="Times New Roman" w:hAnsi="Times New Roman" w:cs="Times New Roman"/>
              <w:sz w:val="32"/>
              <w:szCs w:val="32"/>
            </w:rPr>
            <m:t>(16)</m:t>
          </m:r>
        </m:oMath>
      </m:oMathPara>
    </w:p>
    <w:p w14:paraId="7682F56D" w14:textId="77777777" w:rsidR="00AB77C6" w:rsidRPr="00C23385" w:rsidRDefault="00B244B9" w:rsidP="002258DA">
      <w:pPr>
        <w:pStyle w:val="4"/>
        <w:spacing w:line="276" w:lineRule="auto"/>
        <w:rPr>
          <w:rFonts w:cs="Times New Roman"/>
          <w:szCs w:val="32"/>
        </w:rPr>
      </w:pPr>
      <w:bookmarkStart w:id="118" w:name="_Toc231723772"/>
      <w:bookmarkStart w:id="119" w:name="интегрирование-по-частям"/>
      <w:bookmarkEnd w:id="117"/>
      <w:r w:rsidRPr="00C23385">
        <w:rPr>
          <w:rFonts w:cs="Times New Roman"/>
          <w:szCs w:val="32"/>
        </w:rPr>
        <w:t>2.3.2. Интегрирование по частям</w:t>
      </w:r>
      <w:bookmarkEnd w:id="118"/>
    </w:p>
    <w:p w14:paraId="190E595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Второй член в (16) интегрируется по частям:</w:t>
      </w:r>
    </w:p>
    <w:p w14:paraId="568683D2"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sup>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den>
              </m:f>
            </m:e>
          </m:nary>
          <m:r>
            <w:rPr>
              <w:rFonts w:ascii="Cambria Math" w:hAnsi="Cambria Math" w:cs="Times New Roman"/>
              <w:sz w:val="32"/>
              <w:szCs w:val="32"/>
            </w:rPr>
            <m:t> </m:t>
          </m:r>
          <m:acc>
            <m:accPr>
              <m:chr m:val="̇"/>
              <m:ctrlPr>
                <w:rPr>
                  <w:rFonts w:ascii="Cambria Math" w:hAnsi="Cambria Math" w:cs="Times New Roman"/>
                  <w:sz w:val="32"/>
                  <w:szCs w:val="32"/>
                </w:rPr>
              </m:ctrlPr>
            </m:accPr>
            <m:e>
              <m:r>
                <w:rPr>
                  <w:rFonts w:ascii="Cambria Math" w:hAnsi="Cambria Math" w:cs="Times New Roman"/>
                  <w:sz w:val="32"/>
                  <w:szCs w:val="32"/>
                </w:rPr>
                <m:t>η</m:t>
              </m:r>
            </m:e>
          </m:acc>
          <m:r>
            <w:rPr>
              <w:rFonts w:ascii="Cambria Math" w:hAnsi="Cambria Math" w:cs="Times New Roman"/>
              <w:sz w:val="32"/>
              <w:szCs w:val="32"/>
            </w:rPr>
            <m:t> dt</m:t>
          </m:r>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den>
                  </m:f>
                  <m:r>
                    <w:rPr>
                      <w:rFonts w:ascii="Cambria Math" w:hAnsi="Cambria Math" w:cs="Times New Roman"/>
                      <w:sz w:val="32"/>
                      <w:szCs w:val="32"/>
                    </w:rPr>
                    <m:t> η</m:t>
                  </m:r>
                </m:e>
              </m:d>
            </m:e>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sup>
          </m:sSubSup>
          <m:r>
            <m:rPr>
              <m:sty m:val="p"/>
            </m:rPr>
            <w:rPr>
              <w:rFonts w:ascii="Cambria Math" w:hAnsi="Cambria Math" w:cs="Times New Roman"/>
              <w:sz w:val="32"/>
              <w:szCs w:val="32"/>
            </w:rPr>
            <m:t>-</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sup>
            <m:e>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e>
          </m:nary>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den>
              </m:f>
            </m:e>
          </m:d>
          <m:r>
            <w:rPr>
              <w:rFonts w:ascii="Cambria Math" w:hAnsi="Cambria Math" w:cs="Times New Roman"/>
              <w:sz w:val="32"/>
              <w:szCs w:val="32"/>
            </w:rPr>
            <m:t>η dt    </m:t>
          </m:r>
          <m:r>
            <m:rPr>
              <m:nor/>
            </m:rPr>
            <w:rPr>
              <w:rFonts w:ascii="Times New Roman" w:hAnsi="Times New Roman" w:cs="Times New Roman"/>
              <w:sz w:val="32"/>
              <w:szCs w:val="32"/>
            </w:rPr>
            <m:t>(17)</m:t>
          </m:r>
        </m:oMath>
      </m:oMathPara>
    </w:p>
    <w:p w14:paraId="017BFCF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Граничный член обращается в нуль вследствие условий (14):</w:t>
      </w:r>
    </w:p>
    <w:p w14:paraId="0CA52664"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den>
                  </m:f>
                  <m:r>
                    <w:rPr>
                      <w:rFonts w:ascii="Cambria Math" w:hAnsi="Cambria Math" w:cs="Times New Roman"/>
                      <w:sz w:val="32"/>
                      <w:szCs w:val="32"/>
                    </w:rPr>
                    <m:t> η</m:t>
                  </m:r>
                </m:e>
              </m:d>
            </m:e>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den>
          </m:f>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sub>
          </m:sSub>
          <m:r>
            <m:rPr>
              <m:sty m:val="p"/>
            </m:rPr>
            <w:rPr>
              <w:rFonts w:ascii="Cambria Math" w:hAnsi="Cambria Math" w:cs="Times New Roman"/>
              <w:sz w:val="32"/>
              <w:szCs w:val="32"/>
            </w:rPr>
            <m:t>⋅</m:t>
          </m:r>
          <m:r>
            <w:rPr>
              <w:rFonts w:ascii="Cambria Math" w:hAnsi="Cambria Math" w:cs="Times New Roman"/>
              <w:sz w:val="32"/>
              <w:szCs w:val="32"/>
            </w:rPr>
            <m:t>η</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e>
          </m:d>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den>
          </m:f>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b>
          </m:sSub>
          <m:r>
            <m:rPr>
              <m:sty m:val="p"/>
            </m:rPr>
            <w:rPr>
              <w:rFonts w:ascii="Cambria Math" w:hAnsi="Cambria Math" w:cs="Times New Roman"/>
              <w:sz w:val="32"/>
              <w:szCs w:val="32"/>
            </w:rPr>
            <m:t>⋅</m:t>
          </m:r>
          <m:r>
            <w:rPr>
              <w:rFonts w:ascii="Cambria Math" w:hAnsi="Cambria Math" w:cs="Times New Roman"/>
              <w:sz w:val="32"/>
              <w:szCs w:val="32"/>
            </w:rPr>
            <m:t>η</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e>
          </m:d>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(18)</m:t>
          </m:r>
        </m:oMath>
      </m:oMathPara>
    </w:p>
    <w:p w14:paraId="36BE91D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Подставляя в (16):</w:t>
      </w:r>
    </w:p>
    <w:p w14:paraId="47ECA27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r>
            <m:rPr>
              <m:scr m:val="script"/>
              <m:sty m:val="p"/>
            </m:rPr>
            <w:rPr>
              <w:rFonts w:ascii="Cambria Math" w:hAnsi="Cambria Math" w:cs="Times New Roman"/>
              <w:sz w:val="32"/>
              <w:szCs w:val="32"/>
            </w:rPr>
            <m:t>S=</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sup>
            <m:e>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r>
                        <w:rPr>
                          <w:rFonts w:ascii="Cambria Math" w:hAnsi="Cambria Math" w:cs="Times New Roman"/>
                          <w:sz w:val="32"/>
                          <w:szCs w:val="32"/>
                        </w:rPr>
                        <m:t>ϕ</m:t>
                      </m:r>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den>
                      </m:f>
                    </m:e>
                  </m:d>
                </m:e>
              </m:d>
            </m:e>
          </m:nary>
          <m:r>
            <w:rPr>
              <w:rFonts w:ascii="Cambria Math" w:hAnsi="Cambria Math" w:cs="Times New Roman"/>
              <w:sz w:val="32"/>
              <w:szCs w:val="32"/>
            </w:rPr>
            <m:t>η dt    </m:t>
          </m:r>
          <m:r>
            <m:rPr>
              <m:nor/>
            </m:rPr>
            <w:rPr>
              <w:rFonts w:ascii="Times New Roman" w:hAnsi="Times New Roman" w:cs="Times New Roman"/>
              <w:sz w:val="32"/>
              <w:szCs w:val="32"/>
            </w:rPr>
            <m:t>(19)</m:t>
          </m:r>
        </m:oMath>
      </m:oMathPara>
    </w:p>
    <w:p w14:paraId="5C22169C" w14:textId="77777777" w:rsidR="00AB77C6" w:rsidRPr="00C23385" w:rsidRDefault="00B244B9" w:rsidP="002258DA">
      <w:pPr>
        <w:pStyle w:val="4"/>
        <w:spacing w:line="276" w:lineRule="auto"/>
        <w:rPr>
          <w:rFonts w:cs="Times New Roman"/>
          <w:szCs w:val="32"/>
        </w:rPr>
      </w:pPr>
      <w:bookmarkStart w:id="120" w:name="_Toc231723773"/>
      <w:bookmarkStart w:id="121" w:name="Xb98d67c6b783d7d4ccffe4838d6ec3bb7f151b7"/>
      <w:bookmarkEnd w:id="119"/>
      <w:r w:rsidRPr="00C23385">
        <w:rPr>
          <w:rFonts w:cs="Times New Roman"/>
          <w:szCs w:val="32"/>
        </w:rPr>
        <w:t>2.3.3. Уравнения Эйлера–Лагранжа для экономической системы</w:t>
      </w:r>
      <w:bookmarkEnd w:id="120"/>
    </w:p>
    <w:p w14:paraId="22CA34E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Из условия </w:t>
      </w:r>
      <m:oMath>
        <m:r>
          <w:rPr>
            <w:rFonts w:ascii="Cambria Math" w:hAnsi="Cambria Math" w:cs="Times New Roman"/>
            <w:sz w:val="32"/>
            <w:szCs w:val="32"/>
          </w:rPr>
          <m:t>δ</m:t>
        </m:r>
        <m:r>
          <m:rPr>
            <m:scr m:val="script"/>
            <m:sty m:val="p"/>
          </m:rPr>
          <w:rPr>
            <w:rFonts w:ascii="Cambria Math" w:hAnsi="Cambria Math" w:cs="Times New Roman"/>
            <w:sz w:val="32"/>
            <w:szCs w:val="32"/>
          </w:rPr>
          <m:t>S=</m:t>
        </m:r>
        <m:r>
          <w:rPr>
            <w:rFonts w:ascii="Cambria Math" w:hAnsi="Cambria Math" w:cs="Times New Roman"/>
            <w:sz w:val="32"/>
            <w:szCs w:val="32"/>
          </w:rPr>
          <m:t>0</m:t>
        </m:r>
      </m:oMath>
      <w:r w:rsidRPr="00C23385">
        <w:rPr>
          <w:rFonts w:ascii="Times New Roman" w:hAnsi="Times New Roman" w:cs="Times New Roman"/>
          <w:sz w:val="32"/>
          <w:szCs w:val="32"/>
        </w:rPr>
        <w:t xml:space="preserve"> и произвольности </w:t>
      </w:r>
      <m:oMath>
        <m:r>
          <w:rPr>
            <w:rFonts w:ascii="Cambria Math" w:hAnsi="Cambria Math" w:cs="Times New Roman"/>
            <w:sz w:val="32"/>
            <w:szCs w:val="32"/>
          </w:rPr>
          <m:t>η</m:t>
        </m:r>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xml:space="preserve"> по основной лемме вариационного исчисления:</w:t>
      </w:r>
    </w:p>
    <w:p w14:paraId="425CD178"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den>
              </m:f>
            </m:e>
          </m:d>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den>
          </m:f>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 i</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n    </m:t>
          </m:r>
          <m:r>
            <m:rPr>
              <m:nor/>
            </m:rPr>
            <w:rPr>
              <w:rFonts w:ascii="Times New Roman" w:hAnsi="Times New Roman" w:cs="Times New Roman"/>
              <w:sz w:val="32"/>
              <w:szCs w:val="32"/>
            </w:rPr>
            <m:t>(20)</m:t>
          </m:r>
        </m:oMath>
      </m:oMathPara>
    </w:p>
    <w:p w14:paraId="7DDCC7F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всех переменных в формуле (20):</w:t>
      </w:r>
    </w:p>
    <w:p w14:paraId="19F0A46E" w14:textId="77777777" w:rsidR="00AB77C6" w:rsidRPr="00C23385" w:rsidRDefault="00B244B9" w:rsidP="002258DA">
      <w:pPr>
        <w:numPr>
          <w:ilvl w:val="0"/>
          <w:numId w:val="13"/>
        </w:numPr>
        <w:spacing w:after="0" w:line="276" w:lineRule="auto"/>
        <w:ind w:firstLine="720"/>
        <w:jc w:val="both"/>
        <w:rPr>
          <w:rFonts w:ascii="Times New Roman" w:hAnsi="Times New Roman" w:cs="Times New Roman"/>
          <w:sz w:val="32"/>
          <w:szCs w:val="32"/>
        </w:rPr>
      </w:pPr>
      <m:oMath>
        <m:r>
          <m:rPr>
            <m:scr m:val="script"/>
            <m:sty m:val="p"/>
          </m:rPr>
          <w:rPr>
            <w:rFonts w:ascii="Cambria Math" w:hAnsi="Cambria Math" w:cs="Times New Roman"/>
            <w:sz w:val="32"/>
            <w:szCs w:val="32"/>
          </w:rPr>
          <m:t>L</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r>
              <m:rPr>
                <m:sty m:val="p"/>
              </m:rPr>
              <w:rPr>
                <w:rFonts w:ascii="Cambria Math" w:hAnsi="Cambria Math" w:cs="Times New Roman"/>
                <w:sz w:val="32"/>
                <w:szCs w:val="32"/>
              </w:rPr>
              <m:t>,</m:t>
            </m:r>
            <m:r>
              <w:rPr>
                <w:rFonts w:ascii="Cambria Math" w:hAnsi="Cambria Math" w:cs="Times New Roman"/>
                <w:sz w:val="32"/>
                <w:szCs w:val="32"/>
              </w:rPr>
              <m:t>t</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информационный лагранжиан экономической системы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плотность системной информации;</w:t>
      </w:r>
    </w:p>
    <w:p w14:paraId="3FE0C4F0" w14:textId="77777777" w:rsidR="00AB77C6" w:rsidRPr="00C23385" w:rsidRDefault="00B328AD" w:rsidP="002258DA">
      <w:pPr>
        <w:numPr>
          <w:ilvl w:val="0"/>
          <w:numId w:val="13"/>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w:t>
      </w:r>
      <m:oMath>
        <m:r>
          <w:rPr>
            <w:rFonts w:ascii="Cambria Math" w:hAnsi="Cambria Math" w:cs="Times New Roman"/>
            <w:sz w:val="32"/>
            <w:szCs w:val="32"/>
          </w:rPr>
          <m:t>i</m:t>
        </m:r>
      </m:oMath>
      <w:r w:rsidR="00B244B9" w:rsidRPr="00C23385">
        <w:rPr>
          <w:rFonts w:ascii="Times New Roman" w:hAnsi="Times New Roman" w:cs="Times New Roman"/>
          <w:sz w:val="32"/>
          <w:szCs w:val="32"/>
        </w:rPr>
        <w:t>-я обобщённая координата экономического состояния (например: объём выпуска -й отрасли, уровень цен, уровень технологий);</w:t>
      </w:r>
    </w:p>
    <w:p w14:paraId="2CEFEEC6" w14:textId="77777777" w:rsidR="00AB77C6" w:rsidRPr="00C23385" w:rsidRDefault="00B328AD" w:rsidP="002258DA">
      <w:pPr>
        <w:numPr>
          <w:ilvl w:val="0"/>
          <w:numId w:val="13"/>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r>
          <m:rPr>
            <m:sty m:val="p"/>
          </m:rPr>
          <w:rPr>
            <w:rFonts w:ascii="Cambria Math" w:hAnsi="Cambria Math" w:cs="Times New Roman"/>
            <w:sz w:val="32"/>
            <w:szCs w:val="32"/>
          </w:rPr>
          <m:t>=</m:t>
        </m:r>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r>
          <m:rPr>
            <m:sty m:val="p"/>
          </m:rPr>
          <w:rPr>
            <w:rFonts w:ascii="Cambria Math" w:hAnsi="Cambria Math" w:cs="Times New Roman"/>
            <w:sz w:val="32"/>
            <w:szCs w:val="32"/>
          </w:rPr>
          <m:t>/</m:t>
        </m:r>
        <m:r>
          <w:rPr>
            <w:rFonts w:ascii="Cambria Math" w:hAnsi="Cambria Math" w:cs="Times New Roman"/>
            <w:sz w:val="32"/>
            <w:szCs w:val="32"/>
          </w:rPr>
          <m:t>dt</m:t>
        </m:r>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скорость изменения -й координаты;</w:t>
      </w:r>
    </w:p>
    <w:p w14:paraId="0BA7F5A1" w14:textId="77777777" w:rsidR="00AB77C6" w:rsidRPr="00C23385" w:rsidRDefault="00B244B9" w:rsidP="002258DA">
      <w:pPr>
        <w:numPr>
          <w:ilvl w:val="0"/>
          <w:numId w:val="13"/>
        </w:numPr>
        <w:spacing w:after="0" w:line="276" w:lineRule="auto"/>
        <w:ind w:firstLine="720"/>
        <w:jc w:val="both"/>
        <w:rPr>
          <w:rFonts w:ascii="Times New Roman" w:hAnsi="Times New Roman" w:cs="Times New Roman"/>
          <w:sz w:val="32"/>
          <w:szCs w:val="32"/>
        </w:rPr>
      </w:pPr>
      <m:oMath>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обобщённая сила</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скорость изменения информационной плотности с изменением положения системы;</w:t>
      </w:r>
    </w:p>
    <w:p w14:paraId="4586D0D8" w14:textId="77777777" w:rsidR="00AB77C6" w:rsidRPr="00C23385" w:rsidRDefault="00B244B9" w:rsidP="002258DA">
      <w:pPr>
        <w:numPr>
          <w:ilvl w:val="0"/>
          <w:numId w:val="13"/>
        </w:numPr>
        <w:spacing w:after="0" w:line="276" w:lineRule="auto"/>
        <w:ind w:firstLine="720"/>
        <w:jc w:val="both"/>
        <w:rPr>
          <w:rFonts w:ascii="Times New Roman" w:hAnsi="Times New Roman" w:cs="Times New Roman"/>
          <w:sz w:val="32"/>
          <w:szCs w:val="32"/>
        </w:rPr>
      </w:pPr>
      <m:oMath>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обобщённый импульс</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информационный отклик системы на изменение скорости.</w:t>
      </w:r>
    </w:p>
    <w:p w14:paraId="6006C08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 уравнений Эйлера–Лагранжа.</w:t>
      </w:r>
      <w:r w:rsidRPr="00C23385">
        <w:rPr>
          <w:rFonts w:ascii="Times New Roman" w:hAnsi="Times New Roman" w:cs="Times New Roman"/>
          <w:sz w:val="32"/>
          <w:szCs w:val="32"/>
        </w:rPr>
        <w:t xml:space="preserve"> Уравнение (20) утверждает: вдоль реальной траектории экономической системы скорость изменения информационного импульса в точности компенсируется информационной силой. Это информационный аналог второго закона Ньютона.</w:t>
      </w:r>
    </w:p>
    <w:p w14:paraId="7E145DD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В экономическом смысле: изменение информационного содержания экономического процесса определяется разностью между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притягивающей силой</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информационного потенциала и инерцией накопленной информации. Если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уровень технологии в -й отрасли, то уравнение (20) описывает оптимальную траекторию технологического развития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ту самую, на которой суммарная накопленная системная информация максимальна.</w:t>
      </w:r>
    </w:p>
    <w:p w14:paraId="6E60214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Численный пример 2.1.</w:t>
      </w:r>
    </w:p>
    <w:p w14:paraId="78E9482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Рассмотрим однокоординатную модель. Пусть </w:t>
      </w:r>
      <m:oMath>
        <m:r>
          <w:rPr>
            <w:rFonts w:ascii="Cambria Math" w:hAnsi="Cambria Math" w:cs="Times New Roman"/>
            <w:sz w:val="32"/>
            <w:szCs w:val="32"/>
          </w:rPr>
          <m:t>ϕ</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объём производства высокотехнологичной продукции. Предположим, что информационный лагранжиан имеет вид:</w:t>
      </w:r>
    </w:p>
    <w:p w14:paraId="288101C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cr m:val="script"/>
              <m:sty m:val="p"/>
            </m:rPr>
            <w:rPr>
              <w:rFonts w:ascii="Cambria Math" w:hAnsi="Cambria Math" w:cs="Times New Roman"/>
              <w:sz w:val="32"/>
              <w:szCs w:val="32"/>
            </w:rPr>
            <m:t>L</m:t>
          </m:r>
          <m:d>
            <m:dPr>
              <m:ctrlPr>
                <w:rPr>
                  <w:rFonts w:ascii="Cambria Math" w:hAnsi="Cambria Math" w:cs="Times New Roman"/>
                  <w:sz w:val="32"/>
                  <w:szCs w:val="32"/>
                </w:rPr>
              </m:ctrlPr>
            </m:dPr>
            <m:e>
              <m:r>
                <w:rPr>
                  <w:rFonts w:ascii="Cambria Math" w:hAnsi="Cambria Math" w:cs="Times New Roman"/>
                  <w:sz w:val="32"/>
                  <w:szCs w:val="32"/>
                </w:rPr>
                <m:t>ϕ</m:t>
              </m:r>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e>
          </m:d>
          <m:r>
            <m:rPr>
              <m:sty m:val="p"/>
            </m:rPr>
            <w:rPr>
              <w:rFonts w:ascii="Cambria Math" w:hAnsi="Cambria Math" w:cs="Times New Roman"/>
              <w:sz w:val="32"/>
              <w:szCs w:val="32"/>
            </w:rPr>
            <m:t>=</m:t>
          </m:r>
          <m:f>
            <m:fPr>
              <m:type m:val="lin"/>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rPr>
            <m:t> A </m:t>
          </m:r>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ϕ</m:t>
                  </m:r>
                </m:e>
              </m:acc>
            </m:e>
            <m:sup>
              <m:r>
                <w:rPr>
                  <w:rFonts w:ascii="Cambria Math" w:hAnsi="Cambria Math" w:cs="Times New Roman"/>
                  <w:sz w:val="32"/>
                  <w:szCs w:val="32"/>
                </w:rPr>
                <m:t>2</m:t>
              </m:r>
            </m:sup>
          </m:sSup>
          <m:r>
            <m:rPr>
              <m:sty m:val="p"/>
            </m:rPr>
            <w:rPr>
              <w:rFonts w:ascii="Cambria Math" w:hAnsi="Cambria Math" w:cs="Times New Roman"/>
              <w:sz w:val="32"/>
              <w:szCs w:val="32"/>
            </w:rPr>
            <m:t>-</m:t>
          </m:r>
          <m:f>
            <m:fPr>
              <m:type m:val="lin"/>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rPr>
            <m:t> B </m:t>
          </m:r>
          <m:sSup>
            <m:sSupPr>
              <m:ctrlPr>
                <w:rPr>
                  <w:rFonts w:ascii="Cambria Math" w:hAnsi="Cambria Math" w:cs="Times New Roman"/>
                  <w:sz w:val="32"/>
                  <w:szCs w:val="32"/>
                </w:rPr>
              </m:ctrlPr>
            </m:sSupPr>
            <m:e>
              <m:r>
                <w:rPr>
                  <w:rFonts w:ascii="Cambria Math" w:hAnsi="Cambria Math" w:cs="Times New Roman"/>
                  <w:sz w:val="32"/>
                  <w:szCs w:val="32"/>
                </w:rPr>
                <m:t>ϕ</m:t>
              </m:r>
            </m:e>
            <m:sup>
              <m:r>
                <w:rPr>
                  <w:rFonts w:ascii="Cambria Math" w:hAnsi="Cambria Math" w:cs="Times New Roman"/>
                  <w:sz w:val="32"/>
                  <w:szCs w:val="32"/>
                </w:rPr>
                <m:t>2</m:t>
              </m:r>
            </m:sup>
          </m:sSup>
        </m:oMath>
      </m:oMathPara>
    </w:p>
    <w:p w14:paraId="782D85B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(кинетический член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выгода от расширения производства; потенциальный член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ограничения ресурсов и рынков).</w:t>
      </w:r>
    </w:p>
    <w:p w14:paraId="056F51D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Уравнение Эйлера–Лагранжа (20):</w:t>
      </w:r>
    </w:p>
    <w:p w14:paraId="1AA44E5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w:lastRenderedPageBreak/>
            <m:t>A </m:t>
          </m:r>
          <m:acc>
            <m:accPr>
              <m:chr m:val="̈"/>
              <m:ctrlPr>
                <w:rPr>
                  <w:rFonts w:ascii="Cambria Math" w:hAnsi="Cambria Math" w:cs="Times New Roman"/>
                  <w:sz w:val="32"/>
                  <w:szCs w:val="32"/>
                </w:rPr>
              </m:ctrlPr>
            </m:accPr>
            <m:e>
              <m:r>
                <w:rPr>
                  <w:rFonts w:ascii="Cambria Math" w:hAnsi="Cambria Math" w:cs="Times New Roman"/>
                  <w:sz w:val="32"/>
                  <w:szCs w:val="32"/>
                </w:rPr>
                <m:t>ϕ</m:t>
              </m:r>
            </m:e>
          </m:acc>
          <m:r>
            <m:rPr>
              <m:sty m:val="p"/>
            </m:rPr>
            <w:rPr>
              <w:rFonts w:ascii="Cambria Math" w:hAnsi="Cambria Math" w:cs="Times New Roman"/>
              <w:sz w:val="32"/>
              <w:szCs w:val="32"/>
            </w:rPr>
            <m:t>+</m:t>
          </m:r>
          <m:r>
            <w:rPr>
              <w:rFonts w:ascii="Cambria Math" w:hAnsi="Cambria Math" w:cs="Times New Roman"/>
              <w:sz w:val="32"/>
              <w:szCs w:val="32"/>
            </w:rPr>
            <m:t>B ϕ</m:t>
          </m:r>
          <m:r>
            <m:rPr>
              <m:sty m:val="p"/>
            </m:rPr>
            <w:rPr>
              <w:rFonts w:ascii="Cambria Math" w:hAnsi="Cambria Math" w:cs="Times New Roman"/>
              <w:sz w:val="32"/>
              <w:szCs w:val="32"/>
            </w:rPr>
            <m:t>=</m:t>
          </m:r>
          <m:r>
            <w:rPr>
              <w:rFonts w:ascii="Cambria Math" w:hAnsi="Cambria Math" w:cs="Times New Roman"/>
              <w:sz w:val="32"/>
              <w:szCs w:val="32"/>
            </w:rPr>
            <m:t>0</m:t>
          </m:r>
        </m:oMath>
      </m:oMathPara>
    </w:p>
    <w:p w14:paraId="2C5E759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Это уравнение гармонического осциллятора с решением:</w:t>
      </w:r>
    </w:p>
    <w:p w14:paraId="3ED2D43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r>
            <m:rPr>
              <m:sty m:val="p"/>
            </m:rPr>
            <w:rPr>
              <w:rFonts w:ascii="Cambria Math" w:hAnsi="Cambria Math" w:cs="Times New Roman"/>
              <w:sz w:val="32"/>
              <w:szCs w:val="32"/>
            </w:rPr>
            <m:t>cos</m:t>
          </m:r>
          <m:d>
            <m:dPr>
              <m:ctrlPr>
                <w:rPr>
                  <w:rFonts w:ascii="Cambria Math" w:hAnsi="Cambria Math" w:cs="Times New Roman"/>
                  <w:sz w:val="32"/>
                  <w:szCs w:val="32"/>
                </w:rPr>
              </m:ctrlPr>
            </m:dPr>
            <m:e>
              <m:r>
                <w:rPr>
                  <w:rFonts w:ascii="Cambria Math" w:hAnsi="Cambria Math" w:cs="Times New Roman"/>
                  <w:sz w:val="32"/>
                  <w:szCs w:val="32"/>
                </w:rPr>
                <m:t>ωt</m:t>
              </m:r>
              <m:r>
                <m:rPr>
                  <m:sty m:val="p"/>
                </m:rPr>
                <w:rPr>
                  <w:rFonts w:ascii="Cambria Math" w:hAnsi="Cambria Math" w:cs="Times New Roman"/>
                  <w:sz w:val="32"/>
                  <w:szCs w:val="32"/>
                </w:rPr>
                <m:t>+</m:t>
              </m:r>
              <m:r>
                <w:rPr>
                  <w:rFonts w:ascii="Cambria Math" w:hAnsi="Cambria Math" w:cs="Times New Roman"/>
                  <w:sz w:val="32"/>
                  <w:szCs w:val="32"/>
                </w:rPr>
                <m:t>ψ</m:t>
              </m:r>
            </m:e>
          </m:d>
          <m:r>
            <m:rPr>
              <m:sty m:val="p"/>
            </m:rPr>
            <w:rPr>
              <w:rFonts w:ascii="Cambria Math" w:hAnsi="Cambria Math" w:cs="Times New Roman"/>
              <w:sz w:val="32"/>
              <w:szCs w:val="32"/>
            </w:rPr>
            <m:t>,</m:t>
          </m:r>
          <m:r>
            <w:rPr>
              <w:rFonts w:ascii="Cambria Math" w:hAnsi="Cambria Math" w:cs="Times New Roman"/>
              <w:sz w:val="32"/>
              <w:szCs w:val="32"/>
            </w:rPr>
            <m:t> ω</m:t>
          </m:r>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A</m:t>
              </m:r>
            </m:e>
          </m:rad>
        </m:oMath>
      </m:oMathPara>
    </w:p>
    <w:p w14:paraId="3924F79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Данное решение описывает циклические колебания объёма производства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кондратьевские волны! Период цикла </w:t>
      </w:r>
      <m:oMath>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2π</m:t>
        </m:r>
        <m:r>
          <m:rPr>
            <m:sty m:val="p"/>
          </m:rPr>
          <w:rPr>
            <w:rFonts w:ascii="Cambria Math" w:hAnsi="Cambria Math" w:cs="Times New Roman"/>
            <w:sz w:val="32"/>
            <w:szCs w:val="32"/>
          </w:rPr>
          <m:t>/</m:t>
        </m:r>
        <m:r>
          <w:rPr>
            <w:rFonts w:ascii="Cambria Math" w:hAnsi="Cambria Math" w:cs="Times New Roman"/>
            <w:sz w:val="32"/>
            <w:szCs w:val="32"/>
          </w:rPr>
          <m:t>ω</m:t>
        </m:r>
        <m:r>
          <m:rPr>
            <m:sty m:val="p"/>
          </m:rPr>
          <w:rPr>
            <w:rFonts w:ascii="Cambria Math" w:hAnsi="Cambria Math" w:cs="Times New Roman"/>
            <w:sz w:val="32"/>
            <w:szCs w:val="32"/>
          </w:rPr>
          <m:t>=</m:t>
        </m:r>
        <m:r>
          <w:rPr>
            <w:rFonts w:ascii="Cambria Math" w:hAnsi="Cambria Math" w:cs="Times New Roman"/>
            <w:sz w:val="32"/>
            <w:szCs w:val="32"/>
          </w:rPr>
          <m:t>2π</m:t>
        </m:r>
        <m:rad>
          <m:radPr>
            <m:degHide m:val="1"/>
            <m:ctrlPr>
              <w:rPr>
                <w:rFonts w:ascii="Cambria Math" w:hAnsi="Cambria Math" w:cs="Times New Roman"/>
                <w:sz w:val="32"/>
                <w:szCs w:val="32"/>
              </w:rPr>
            </m:ctrlPr>
          </m:radPr>
          <m:deg/>
          <m:e>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B</m:t>
            </m:r>
          </m:e>
        </m:rad>
      </m:oMath>
      <w:r w:rsidRPr="00C23385">
        <w:rPr>
          <w:rFonts w:ascii="Times New Roman" w:hAnsi="Times New Roman" w:cs="Times New Roman"/>
          <w:sz w:val="32"/>
          <w:szCs w:val="32"/>
        </w:rPr>
        <w:t>.</w:t>
      </w:r>
    </w:p>
    <w:p w14:paraId="5A3AFDA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w:t>
      </w:r>
      <m:oMath>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100</m:t>
        </m:r>
      </m:oMath>
      <w:r w:rsidRPr="00C23385">
        <w:rPr>
          <w:rFonts w:ascii="Times New Roman" w:hAnsi="Times New Roman" w:cs="Times New Roman"/>
          <w:sz w:val="32"/>
          <w:szCs w:val="32"/>
        </w:rPr>
        <w:t xml:space="preserve">, </w:t>
      </w:r>
      <m:oMath>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oMath>
      <w:r w:rsidRPr="00C23385">
        <w:rPr>
          <w:rFonts w:ascii="Times New Roman" w:hAnsi="Times New Roman" w:cs="Times New Roman"/>
          <w:sz w:val="32"/>
          <w:szCs w:val="32"/>
        </w:rPr>
        <w:t xml:space="preserve">: </w:t>
      </w:r>
      <m:oMath>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2π</m:t>
        </m:r>
        <m:rad>
          <m:radPr>
            <m:degHide m:val="1"/>
            <m:ctrlPr>
              <w:rPr>
                <w:rFonts w:ascii="Cambria Math" w:hAnsi="Cambria Math" w:cs="Times New Roman"/>
                <w:sz w:val="32"/>
                <w:szCs w:val="32"/>
              </w:rPr>
            </m:ctrlPr>
          </m:radPr>
          <m:deg/>
          <m:e>
            <m:r>
              <w:rPr>
                <w:rFonts w:ascii="Cambria Math" w:hAnsi="Cambria Math" w:cs="Times New Roman"/>
                <w:sz w:val="32"/>
                <w:szCs w:val="32"/>
              </w:rPr>
              <m:t>100</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e>
        </m:rad>
        <m:r>
          <m:rPr>
            <m:sty m:val="p"/>
          </m:rPr>
          <w:rPr>
            <w:rFonts w:ascii="Cambria Math" w:hAnsi="Cambria Math" w:cs="Times New Roman"/>
            <w:sz w:val="32"/>
            <w:szCs w:val="32"/>
          </w:rPr>
          <m:t>=</m:t>
        </m:r>
        <m:r>
          <w:rPr>
            <w:rFonts w:ascii="Cambria Math" w:hAnsi="Cambria Math" w:cs="Times New Roman"/>
            <w:sz w:val="32"/>
            <w:szCs w:val="32"/>
          </w:rPr>
          <m:t>2π</m:t>
        </m:r>
        <m:rad>
          <m:radPr>
            <m:degHide m:val="1"/>
            <m:ctrlPr>
              <w:rPr>
                <w:rFonts w:ascii="Cambria Math" w:hAnsi="Cambria Math" w:cs="Times New Roman"/>
                <w:sz w:val="32"/>
                <w:szCs w:val="32"/>
              </w:rPr>
            </m:ctrlPr>
          </m:radPr>
          <m:deg/>
          <m:e>
            <m:r>
              <w:rPr>
                <w:rFonts w:ascii="Cambria Math" w:hAnsi="Cambria Math" w:cs="Times New Roman"/>
                <w:sz w:val="32"/>
                <w:szCs w:val="32"/>
              </w:rPr>
              <m:t>1000</m:t>
            </m:r>
          </m:e>
        </m:rad>
        <m:r>
          <m:rPr>
            <m:sty m:val="p"/>
          </m:rPr>
          <w:rPr>
            <w:rFonts w:ascii="Cambria Math" w:hAnsi="Cambria Math" w:cs="Times New Roman"/>
            <w:sz w:val="32"/>
            <w:szCs w:val="32"/>
          </w:rPr>
          <m:t>≈</m:t>
        </m:r>
        <m:r>
          <w:rPr>
            <w:rFonts w:ascii="Cambria Math" w:hAnsi="Cambria Math" w:cs="Times New Roman"/>
            <w:sz w:val="32"/>
            <w:szCs w:val="32"/>
          </w:rPr>
          <m:t>198</m:t>
        </m:r>
      </m:oMath>
      <w:r w:rsidRPr="00C23385">
        <w:rPr>
          <w:rFonts w:ascii="Times New Roman" w:hAnsi="Times New Roman" w:cs="Times New Roman"/>
          <w:sz w:val="32"/>
          <w:szCs w:val="32"/>
        </w:rPr>
        <w:t xml:space="preserve"> лет. При </w:t>
      </w:r>
      <m:oMath>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100</m:t>
        </m:r>
      </m:oMath>
      <w:r w:rsidRPr="00C23385">
        <w:rPr>
          <w:rFonts w:ascii="Times New Roman" w:hAnsi="Times New Roman" w:cs="Times New Roman"/>
          <w:sz w:val="32"/>
          <w:szCs w:val="32"/>
        </w:rPr>
        <w:t xml:space="preserve">, </w:t>
      </w:r>
      <m:oMath>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oMath>
      <w:r w:rsidRPr="00C23385">
        <w:rPr>
          <w:rFonts w:ascii="Times New Roman" w:hAnsi="Times New Roman" w:cs="Times New Roman"/>
          <w:sz w:val="32"/>
          <w:szCs w:val="32"/>
        </w:rPr>
        <w:t xml:space="preserve">: </w:t>
      </w:r>
      <m:oMath>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2π</m:t>
        </m:r>
        <m:rad>
          <m:radPr>
            <m:degHide m:val="1"/>
            <m:ctrlPr>
              <w:rPr>
                <w:rFonts w:ascii="Cambria Math" w:hAnsi="Cambria Math" w:cs="Times New Roman"/>
                <w:sz w:val="32"/>
                <w:szCs w:val="32"/>
              </w:rPr>
            </m:ctrlPr>
          </m:radPr>
          <m:deg/>
          <m:e>
            <m:r>
              <w:rPr>
                <w:rFonts w:ascii="Cambria Math" w:hAnsi="Cambria Math" w:cs="Times New Roman"/>
                <w:sz w:val="32"/>
                <w:szCs w:val="32"/>
              </w:rPr>
              <m:t>100</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e>
        </m:rad>
        <m:r>
          <m:rPr>
            <m:sty m:val="p"/>
          </m:rPr>
          <w:rPr>
            <w:rFonts w:ascii="Cambria Math" w:hAnsi="Cambria Math" w:cs="Times New Roman"/>
            <w:sz w:val="32"/>
            <w:szCs w:val="32"/>
          </w:rPr>
          <m:t>=</m:t>
        </m:r>
        <m:r>
          <w:rPr>
            <w:rFonts w:ascii="Cambria Math" w:hAnsi="Cambria Math" w:cs="Times New Roman"/>
            <w:sz w:val="32"/>
            <w:szCs w:val="32"/>
          </w:rPr>
          <m:t>2π</m:t>
        </m:r>
        <m:rad>
          <m:radPr>
            <m:degHide m:val="1"/>
            <m:ctrlPr>
              <w:rPr>
                <w:rFonts w:ascii="Cambria Math" w:hAnsi="Cambria Math" w:cs="Times New Roman"/>
                <w:sz w:val="32"/>
                <w:szCs w:val="32"/>
              </w:rPr>
            </m:ctrlPr>
          </m:radPr>
          <m:deg/>
          <m:e>
            <m:r>
              <w:rPr>
                <w:rFonts w:ascii="Cambria Math" w:hAnsi="Cambria Math" w:cs="Times New Roman"/>
                <w:sz w:val="32"/>
                <w:szCs w:val="32"/>
              </w:rPr>
              <m:t>250</m:t>
            </m:r>
          </m:e>
        </m:rad>
        <m:r>
          <m:rPr>
            <m:sty m:val="p"/>
          </m:rPr>
          <w:rPr>
            <w:rFonts w:ascii="Cambria Math" w:hAnsi="Cambria Math" w:cs="Times New Roman"/>
            <w:sz w:val="32"/>
            <w:szCs w:val="32"/>
          </w:rPr>
          <m:t>≈</m:t>
        </m:r>
        <m:r>
          <w:rPr>
            <w:rFonts w:ascii="Cambria Math" w:hAnsi="Cambria Math" w:cs="Times New Roman"/>
            <w:sz w:val="32"/>
            <w:szCs w:val="32"/>
          </w:rPr>
          <m:t>99</m:t>
        </m:r>
      </m:oMath>
      <w:r w:rsidRPr="00C23385">
        <w:rPr>
          <w:rFonts w:ascii="Times New Roman" w:hAnsi="Times New Roman" w:cs="Times New Roman"/>
          <w:sz w:val="32"/>
          <w:szCs w:val="32"/>
        </w:rPr>
        <w:t> лет.</w:t>
      </w:r>
    </w:p>
    <w:p w14:paraId="2421A01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Таким образом, при разумных значениях параметров УИВП воспроизводит порядок величин кондратьевских длинных волн ( 50–60 лет для полуцикла).</w:t>
      </w:r>
    </w:p>
    <w:p w14:paraId="3906B96B" w14:textId="77777777" w:rsidR="00AB77C6" w:rsidRPr="00C23385" w:rsidRDefault="00B244B9" w:rsidP="002258DA">
      <w:pPr>
        <w:pStyle w:val="3"/>
        <w:rPr>
          <w:rFonts w:cs="Times New Roman"/>
          <w:szCs w:val="32"/>
        </w:rPr>
      </w:pPr>
      <w:bookmarkStart w:id="122" w:name="_Toc231723774"/>
      <w:bookmarkStart w:id="123" w:name="гамильтонова-форма-уравнений-движения"/>
      <w:bookmarkEnd w:id="115"/>
      <w:bookmarkEnd w:id="121"/>
      <w:r w:rsidRPr="00C23385">
        <w:rPr>
          <w:rFonts w:cs="Times New Roman"/>
          <w:szCs w:val="32"/>
        </w:rPr>
        <w:t>2.4. Гамильтонова форма уравнений движения</w:t>
      </w:r>
      <w:bookmarkEnd w:id="122"/>
    </w:p>
    <w:p w14:paraId="5204006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Введём обобщённый информационный импульс:</w:t>
      </w:r>
    </w:p>
    <w:p w14:paraId="7E907B02"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den>
          </m:f>
          <m:r>
            <w:rPr>
              <w:rFonts w:ascii="Cambria Math" w:hAnsi="Cambria Math" w:cs="Times New Roman"/>
              <w:sz w:val="32"/>
              <w:szCs w:val="32"/>
            </w:rPr>
            <m:t>    </m:t>
          </m:r>
          <m:r>
            <m:rPr>
              <m:nor/>
            </m:rPr>
            <w:rPr>
              <w:rFonts w:ascii="Times New Roman" w:hAnsi="Times New Roman" w:cs="Times New Roman"/>
              <w:sz w:val="32"/>
              <w:szCs w:val="32"/>
            </w:rPr>
            <m:t>(21)</m:t>
          </m:r>
        </m:oMath>
      </m:oMathPara>
    </w:p>
    <w:p w14:paraId="07CBE4C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 xml:space="preserve">Экономическое толкование </w:t>
      </w:r>
      <m:oMath>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oMath>
      <w:r w:rsidRPr="00C23385">
        <w:rPr>
          <w:rFonts w:ascii="Times New Roman" w:hAnsi="Times New Roman" w:cs="Times New Roman"/>
          <w:b/>
          <w:bCs/>
          <w:sz w:val="32"/>
          <w:szCs w:val="32"/>
        </w:rPr>
        <w:t>.</w:t>
      </w:r>
      <w:r w:rsidRPr="00C23385">
        <w:rPr>
          <w:rFonts w:ascii="Times New Roman" w:hAnsi="Times New Roman" w:cs="Times New Roman"/>
          <w:sz w:val="32"/>
          <w:szCs w:val="32"/>
        </w:rPr>
        <w:t xml:space="preserve"> Обобщённый импульс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информационная инерция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системы по -му направлению. Он характеризует, насколько интенсивно изменение скорости </w:t>
      </w: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oMath>
      <w:r w:rsidRPr="00C23385">
        <w:rPr>
          <w:rFonts w:ascii="Times New Roman" w:hAnsi="Times New Roman" w:cs="Times New Roman"/>
          <w:sz w:val="32"/>
          <w:szCs w:val="32"/>
        </w:rPr>
        <w:t xml:space="preserve"> сказывается на информационной плотности. В производственном контексте, если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объём выпуска, то </w:t>
      </w:r>
      <m:oMath>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информационная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напряжённость</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процесса производства, характеризующая сопротивление системы изменению темпа выпуска.</w:t>
      </w:r>
    </w:p>
    <w:p w14:paraId="3414733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Введём информационный гамильтониан (функцию Гамильтона):</w:t>
      </w:r>
    </w:p>
    <w:p w14:paraId="0F96004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cr m:val="script"/>
              <m:sty m:val="p"/>
            </m:rPr>
            <w:rPr>
              <w:rFonts w:ascii="Cambria Math" w:hAnsi="Cambria Math" w:cs="Times New Roman"/>
              <w:sz w:val="32"/>
              <w:szCs w:val="32"/>
            </w:rPr>
            <m:t>H</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r>
                <m:rPr>
                  <m:sty m:val="p"/>
                </m:rPr>
                <w:rPr>
                  <w:rFonts w:ascii="Cambria Math" w:hAnsi="Cambria Math" w:cs="Times New Roman"/>
                  <w:sz w:val="32"/>
                  <w:szCs w:val="32"/>
                </w:rPr>
                <m:t>,</m:t>
              </m:r>
              <m:r>
                <w:rPr>
                  <w:rFonts w:ascii="Cambria Math" w:hAnsi="Cambria Math" w:cs="Times New Roman"/>
                  <w:sz w:val="32"/>
                  <w:szCs w:val="32"/>
                </w:rPr>
                <m:t>t</m:t>
              </m:r>
            </m:e>
          </m:d>
          <m:r>
            <m:rPr>
              <m:sty m:val="p"/>
            </m:rPr>
            <w:rPr>
              <w:rFonts w:ascii="Cambria Math" w:hAnsi="Cambria Math" w:cs="Times New Roman"/>
              <w:sz w:val="32"/>
              <w:szCs w:val="32"/>
            </w:rPr>
            <m:t>=</m:t>
          </m:r>
          <m:nary>
            <m:naryPr>
              <m:chr m:val="∑"/>
              <m:limLoc m:val="undOvr"/>
              <m:supHide m:val="1"/>
              <m:ctrlPr>
                <w:rPr>
                  <w:rFonts w:ascii="Cambria Math" w:hAnsi="Cambria Math" w:cs="Times New Roman"/>
                  <w:sz w:val="32"/>
                  <w:szCs w:val="32"/>
                </w:rPr>
              </m:ctrlPr>
            </m:naryPr>
            <m:sub>
              <m:r>
                <w:rPr>
                  <w:rFonts w:ascii="Cambria Math" w:hAnsi="Cambria Math" w:cs="Times New Roman"/>
                  <w:sz w:val="32"/>
                  <w:szCs w:val="32"/>
                </w:rPr>
                <m:t>i</m:t>
              </m:r>
            </m:sub>
            <m:sup>
              <m:r>
                <w:rPr>
                  <w:rFonts w:ascii="Cambria Math" w:hAnsi="Cambria Math" w:cs="Times New Roman"/>
                  <w:sz w:val="32"/>
                  <w:szCs w:val="32"/>
                </w:rPr>
                <m:t>​</m:t>
              </m:r>
            </m:sup>
            <m:e>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e>
          </m:nary>
          <m:r>
            <w:rPr>
              <w:rFonts w:ascii="Cambria Math" w:hAnsi="Cambria Math" w:cs="Times New Roman"/>
              <w:sz w:val="32"/>
              <w:szCs w:val="32"/>
            </w:rPr>
            <m:t> </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r>
            <m:rPr>
              <m:scr m:val="script"/>
              <m:sty m:val="p"/>
            </m:rPr>
            <w:rPr>
              <w:rFonts w:ascii="Cambria Math" w:hAnsi="Cambria Math" w:cs="Times New Roman"/>
              <w:sz w:val="32"/>
              <w:szCs w:val="32"/>
            </w:rPr>
            <m:t>-L</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m:t>
          </m:r>
          <m:r>
            <m:rPr>
              <m:nor/>
            </m:rPr>
            <w:rPr>
              <w:rFonts w:ascii="Times New Roman" w:hAnsi="Times New Roman" w:cs="Times New Roman"/>
              <w:sz w:val="32"/>
              <w:szCs w:val="32"/>
            </w:rPr>
            <m:t>(22)</m:t>
          </m:r>
        </m:oMath>
      </m:oMathPara>
    </w:p>
    <w:p w14:paraId="08951C61"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(суммирование по повторяющемуся индексу </w:t>
      </w:r>
      <m:oMath>
        <m:r>
          <w:rPr>
            <w:rFonts w:ascii="Cambria Math" w:hAnsi="Cambria Math" w:cs="Times New Roman"/>
            <w:sz w:val="32"/>
            <w:szCs w:val="32"/>
          </w:rPr>
          <m:t>i</m:t>
        </m:r>
      </m:oMath>
      <w:r w:rsidRPr="00C23385">
        <w:rPr>
          <w:rFonts w:ascii="Times New Roman" w:hAnsi="Times New Roman" w:cs="Times New Roman"/>
          <w:sz w:val="32"/>
          <w:szCs w:val="32"/>
        </w:rPr>
        <w:t>).</w:t>
      </w:r>
    </w:p>
    <w:p w14:paraId="5B6E696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Вывод гамильтоновых уравнений.</w:t>
      </w:r>
      <w:r w:rsidRPr="00C23385">
        <w:rPr>
          <w:rFonts w:ascii="Times New Roman" w:hAnsi="Times New Roman" w:cs="Times New Roman"/>
          <w:sz w:val="32"/>
          <w:szCs w:val="32"/>
        </w:rPr>
        <w:t xml:space="preserve"> Вычислим полный дифференциал </w:t>
      </w:r>
      <m:oMath>
        <m:r>
          <m:rPr>
            <m:scr m:val="script"/>
            <m:sty m:val="p"/>
          </m:rPr>
          <w:rPr>
            <w:rFonts w:ascii="Cambria Math" w:hAnsi="Cambria Math" w:cs="Times New Roman"/>
            <w:sz w:val="32"/>
            <w:szCs w:val="32"/>
          </w:rPr>
          <m:t>H</m:t>
        </m:r>
      </m:oMath>
      <w:r w:rsidRPr="00C23385">
        <w:rPr>
          <w:rFonts w:ascii="Times New Roman" w:hAnsi="Times New Roman" w:cs="Times New Roman"/>
          <w:sz w:val="32"/>
          <w:szCs w:val="32"/>
        </w:rPr>
        <w:t>:</w:t>
      </w:r>
    </w:p>
    <w:p w14:paraId="35CDE4F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w:lastRenderedPageBreak/>
            <m:t>d</m:t>
          </m:r>
          <m:r>
            <m:rPr>
              <m:scr m:val="script"/>
              <m:sty m:val="p"/>
            </m:rPr>
            <w:rPr>
              <w:rFonts w:ascii="Cambria Math" w:hAnsi="Cambria Math" w:cs="Times New Roman"/>
              <w:sz w:val="32"/>
              <w:szCs w:val="32"/>
            </w:rPr>
            <m:t>H=</m:t>
          </m:r>
          <m:nary>
            <m:naryPr>
              <m:chr m:val="∑"/>
              <m:limLoc m:val="undOvr"/>
              <m:supHide m:val="1"/>
              <m:ctrlPr>
                <w:rPr>
                  <w:rFonts w:ascii="Cambria Math" w:hAnsi="Cambria Math" w:cs="Times New Roman"/>
                  <w:sz w:val="32"/>
                  <w:szCs w:val="32"/>
                </w:rPr>
              </m:ctrlPr>
            </m:naryPr>
            <m:sub>
              <m:r>
                <w:rPr>
                  <w:rFonts w:ascii="Cambria Math" w:hAnsi="Cambria Math" w:cs="Times New Roman"/>
                  <w:sz w:val="32"/>
                  <w:szCs w:val="32"/>
                </w:rPr>
                <m:t>i</m:t>
              </m:r>
            </m:sub>
            <m:sup>
              <m:r>
                <w:rPr>
                  <w:rFonts w:ascii="Cambria Math" w:hAnsi="Cambria Math" w:cs="Times New Roman"/>
                  <w:sz w:val="32"/>
                  <w:szCs w:val="32"/>
                </w:rPr>
                <m:t>​</m:t>
              </m:r>
            </m:sup>
            <m:e>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e>
          </m:nary>
          <m:r>
            <w:rPr>
              <w:rFonts w:ascii="Cambria Math" w:hAnsi="Cambria Math" w:cs="Times New Roman"/>
              <w:sz w:val="32"/>
              <w:szCs w:val="32"/>
            </w:rPr>
            <m:t> d</m:t>
          </m:r>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r>
            <m:rPr>
              <m:sty m:val="p"/>
            </m:rPr>
            <w:rPr>
              <w:rFonts w:ascii="Cambria Math" w:hAnsi="Cambria Math" w:cs="Times New Roman"/>
              <w:sz w:val="32"/>
              <w:szCs w:val="32"/>
            </w:rPr>
            <m:t>+</m:t>
          </m:r>
          <m:nary>
            <m:naryPr>
              <m:chr m:val="∑"/>
              <m:limLoc m:val="undOvr"/>
              <m:supHide m:val="1"/>
              <m:ctrlPr>
                <w:rPr>
                  <w:rFonts w:ascii="Cambria Math" w:hAnsi="Cambria Math" w:cs="Times New Roman"/>
                  <w:sz w:val="32"/>
                  <w:szCs w:val="32"/>
                </w:rPr>
              </m:ctrlPr>
            </m:naryPr>
            <m:sub>
              <m:r>
                <w:rPr>
                  <w:rFonts w:ascii="Cambria Math" w:hAnsi="Cambria Math" w:cs="Times New Roman"/>
                  <w:sz w:val="32"/>
                  <w:szCs w:val="32"/>
                </w:rPr>
                <m:t>i</m:t>
              </m:r>
            </m:sub>
            <m:sup>
              <m:r>
                <w:rPr>
                  <w:rFonts w:ascii="Cambria Math" w:hAnsi="Cambria Math" w:cs="Times New Roman"/>
                  <w:sz w:val="32"/>
                  <w:szCs w:val="32"/>
                </w:rPr>
                <m:t>​</m:t>
              </m:r>
            </m:sup>
            <m:e>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e>
          </m:nary>
          <m:r>
            <w:rPr>
              <w:rFonts w:ascii="Cambria Math" w:hAnsi="Cambria Math" w:cs="Times New Roman"/>
              <w:sz w:val="32"/>
              <w:szCs w:val="32"/>
            </w:rPr>
            <m:t> d</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den>
          </m:f>
          <m:r>
            <w:rPr>
              <w:rFonts w:ascii="Cambria Math" w:hAnsi="Cambria Math" w:cs="Times New Roman"/>
              <w:sz w:val="32"/>
              <w:szCs w:val="32"/>
            </w:rPr>
            <m:t> d</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den>
          </m:f>
          <m:r>
            <w:rPr>
              <w:rFonts w:ascii="Cambria Math" w:hAnsi="Cambria Math" w:cs="Times New Roman"/>
              <w:sz w:val="32"/>
              <w:szCs w:val="32"/>
            </w:rPr>
            <m:t> d</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r>
                <w:rPr>
                  <w:rFonts w:ascii="Cambria Math" w:hAnsi="Cambria Math" w:cs="Times New Roman"/>
                  <w:sz w:val="32"/>
                  <w:szCs w:val="32"/>
                </w:rPr>
                <m:t>t</m:t>
              </m:r>
            </m:den>
          </m:f>
          <m:r>
            <w:rPr>
              <w:rFonts w:ascii="Cambria Math" w:hAnsi="Cambria Math" w:cs="Times New Roman"/>
              <w:sz w:val="32"/>
              <w:szCs w:val="32"/>
            </w:rPr>
            <m:t> dt</m:t>
          </m:r>
        </m:oMath>
      </m:oMathPara>
    </w:p>
    <w:p w14:paraId="36D6989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Используя </w:t>
      </w:r>
      <m:oMath>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oMath>
      <w:r w:rsidRPr="00C23385">
        <w:rPr>
          <w:rFonts w:ascii="Times New Roman" w:hAnsi="Times New Roman" w:cs="Times New Roman"/>
          <w:sz w:val="32"/>
          <w:szCs w:val="32"/>
        </w:rPr>
        <w:t xml:space="preserve">: члены с </w:t>
      </w:r>
      <m:oMath>
        <m:r>
          <w:rPr>
            <w:rFonts w:ascii="Cambria Math" w:hAnsi="Cambria Math" w:cs="Times New Roman"/>
            <w:sz w:val="32"/>
            <w:szCs w:val="32"/>
          </w:rPr>
          <m:t>d</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oMath>
      <w:r w:rsidRPr="00C23385">
        <w:rPr>
          <w:rFonts w:ascii="Times New Roman" w:hAnsi="Times New Roman" w:cs="Times New Roman"/>
          <w:sz w:val="32"/>
          <w:szCs w:val="32"/>
        </w:rPr>
        <w:t xml:space="preserve"> сокращаются. Получаем гамильтоновы уравнения:</w:t>
      </w:r>
    </w:p>
    <w:p w14:paraId="61A810FF"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H</m:t>
              </m:r>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den>
          </m:f>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p</m:t>
                  </m:r>
                </m:e>
              </m:acc>
            </m:e>
            <m:sub>
              <m:r>
                <w:rPr>
                  <w:rFonts w:ascii="Cambria Math" w:hAnsi="Cambria Math" w:cs="Times New Roman"/>
                  <w:sz w:val="32"/>
                  <w:szCs w:val="32"/>
                </w:rPr>
                <m:t>i</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H</m:t>
              </m:r>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den>
          </m:f>
          <m:r>
            <w:rPr>
              <w:rFonts w:ascii="Cambria Math" w:hAnsi="Cambria Math" w:cs="Times New Roman"/>
              <w:sz w:val="32"/>
              <w:szCs w:val="32"/>
            </w:rPr>
            <m:t>    </m:t>
          </m:r>
          <m:r>
            <m:rPr>
              <m:nor/>
            </m:rPr>
            <w:rPr>
              <w:rFonts w:ascii="Times New Roman" w:hAnsi="Times New Roman" w:cs="Times New Roman"/>
              <w:sz w:val="32"/>
              <w:szCs w:val="32"/>
            </w:rPr>
            <m:t>(23)</m:t>
          </m:r>
        </m:oMath>
      </m:oMathPara>
    </w:p>
    <w:p w14:paraId="07A0FF6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 системы (23).</w:t>
      </w:r>
    </w:p>
    <w:p w14:paraId="4673A49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Первое уравнение говорит: скорость изменения координаты (например, уровня производства) равна производной гамильтониана по соответствующему импульсу. 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закон скорости</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чем выше информационный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потенциал изменения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тем быстрее движется система в данном направлении.</w:t>
      </w:r>
    </w:p>
    <w:p w14:paraId="5D7DB38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Второе уравнение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закон силы</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изменение информационного импульса (инерции) определяется информационным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полем сил</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градиентом гамильтониана по координатам. Экономическая система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движется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 направлении наибольшего убывания гамильтониана (наибольшего возрастания системной информации).</w:t>
      </w:r>
    </w:p>
    <w:p w14:paraId="3A5C51B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Теорема 2.1</w:t>
      </w:r>
      <w:r w:rsidRPr="00C23385">
        <w:rPr>
          <w:rFonts w:ascii="Times New Roman" w:hAnsi="Times New Roman" w:cs="Times New Roman"/>
          <w:sz w:val="32"/>
          <w:szCs w:val="32"/>
        </w:rPr>
        <w:t xml:space="preserve"> (Закон сохранения информационной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энергии</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Если информационный лагранжиан </w:t>
      </w:r>
      <m:oMath>
        <m:r>
          <m:rPr>
            <m:scr m:val="script"/>
            <m:sty m:val="p"/>
          </m:rPr>
          <w:rPr>
            <w:rFonts w:ascii="Cambria Math" w:hAnsi="Cambria Math" w:cs="Times New Roman"/>
            <w:sz w:val="32"/>
            <w:szCs w:val="32"/>
          </w:rPr>
          <m:t>L</m:t>
        </m:r>
      </m:oMath>
      <w:r w:rsidRPr="00C23385">
        <w:rPr>
          <w:rFonts w:ascii="Times New Roman" w:hAnsi="Times New Roman" w:cs="Times New Roman"/>
          <w:sz w:val="32"/>
          <w:szCs w:val="32"/>
        </w:rPr>
        <w:t xml:space="preserve"> не зависит явно от времени (</w:t>
      </w:r>
      <m:oMath>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то гамильтониан </w:t>
      </w:r>
      <m:oMath>
        <m:r>
          <m:rPr>
            <m:scr m:val="script"/>
            <m:sty m:val="p"/>
          </m:rPr>
          <w:rPr>
            <w:rFonts w:ascii="Cambria Math" w:hAnsi="Cambria Math" w:cs="Times New Roman"/>
            <w:sz w:val="32"/>
            <w:szCs w:val="32"/>
          </w:rPr>
          <m:t>H</m:t>
        </m:r>
      </m:oMath>
      <w:r w:rsidRPr="00C23385">
        <w:rPr>
          <w:rFonts w:ascii="Times New Roman" w:hAnsi="Times New Roman" w:cs="Times New Roman"/>
          <w:sz w:val="32"/>
          <w:szCs w:val="32"/>
        </w:rPr>
        <w:t xml:space="preserve"> сохраняется вдоль оптимальной траектории:</w:t>
      </w:r>
    </w:p>
    <w:p w14:paraId="02B81BB3"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r>
                <m:rPr>
                  <m:scr m:val="script"/>
                  <m:sty m:val="p"/>
                </m:rPr>
                <w:rPr>
                  <w:rFonts w:ascii="Cambria Math" w:hAnsi="Cambria Math" w:cs="Times New Roman"/>
                  <w:sz w:val="32"/>
                  <w:szCs w:val="32"/>
                </w:rPr>
                <m:t>H</m:t>
              </m:r>
            </m:num>
            <m:den>
              <m:r>
                <w:rPr>
                  <w:rFonts w:ascii="Cambria Math" w:hAnsi="Cambria Math" w:cs="Times New Roman"/>
                  <w:sz w:val="32"/>
                  <w:szCs w:val="32"/>
                </w:rPr>
                <m:t>dt</m:t>
              </m:r>
            </m:den>
          </m:f>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(24)</m:t>
          </m:r>
        </m:oMath>
      </m:oMathPara>
    </w:p>
    <w:p w14:paraId="6C0B4E4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i/>
          <w:iCs/>
          <w:sz w:val="32"/>
          <w:szCs w:val="32"/>
        </w:rPr>
        <w:t>Доказательство.</w:t>
      </w:r>
      <w:r w:rsidRPr="00C23385">
        <w:rPr>
          <w:rFonts w:ascii="Times New Roman" w:hAnsi="Times New Roman" w:cs="Times New Roman"/>
          <w:sz w:val="32"/>
          <w:szCs w:val="32"/>
        </w:rPr>
        <w:t xml:space="preserve"> </w:t>
      </w:r>
      <m:oMath>
        <m:f>
          <m:fPr>
            <m:ctrlPr>
              <w:rPr>
                <w:rFonts w:ascii="Cambria Math" w:hAnsi="Cambria Math" w:cs="Times New Roman"/>
                <w:sz w:val="32"/>
                <w:szCs w:val="32"/>
              </w:rPr>
            </m:ctrlPr>
          </m:fPr>
          <m:num>
            <m:r>
              <w:rPr>
                <w:rFonts w:ascii="Cambria Math" w:hAnsi="Cambria Math" w:cs="Times New Roman"/>
                <w:sz w:val="32"/>
                <w:szCs w:val="32"/>
              </w:rPr>
              <m:t>d</m:t>
            </m:r>
            <m:r>
              <m:rPr>
                <m:scr m:val="script"/>
                <m:sty m:val="p"/>
              </m:rPr>
              <w:rPr>
                <w:rFonts w:ascii="Cambria Math" w:hAnsi="Cambria Math" w:cs="Times New Roman"/>
                <w:sz w:val="32"/>
                <w:szCs w:val="32"/>
              </w:rPr>
              <m:t>H</m:t>
            </m:r>
          </m:num>
          <m:den>
            <m:r>
              <w:rPr>
                <w:rFonts w:ascii="Cambria Math" w:hAnsi="Cambria Math" w:cs="Times New Roman"/>
                <w:sz w:val="32"/>
                <w:szCs w:val="32"/>
              </w:rPr>
              <m:t>dt</m:t>
            </m:r>
          </m:den>
        </m:f>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H</m:t>
            </m:r>
          </m:num>
          <m:den>
            <m:r>
              <m:rPr>
                <m:sty m:val="p"/>
              </m:rPr>
              <w:rPr>
                <w:rFonts w:ascii="Cambria Math" w:hAnsi="Cambria Math" w:cs="Times New Roman"/>
                <w:sz w:val="32"/>
                <w:szCs w:val="32"/>
              </w:rPr>
              <m:t>∂</m:t>
            </m:r>
            <m:r>
              <w:rPr>
                <w:rFonts w:ascii="Cambria Math" w:hAnsi="Cambria Math" w:cs="Times New Roman"/>
                <w:sz w:val="32"/>
                <w:szCs w:val="32"/>
              </w:rPr>
              <m:t>t</m:t>
            </m:r>
          </m:den>
        </m:f>
        <m:r>
          <m:rPr>
            <m:sty m:val="p"/>
          </m:rPr>
          <w:rPr>
            <w:rFonts w:ascii="Cambria Math" w:hAnsi="Cambria Math" w:cs="Times New Roman"/>
            <w:sz w:val="32"/>
            <w:szCs w:val="32"/>
          </w:rPr>
          <m:t>+</m:t>
        </m:r>
        <m:nary>
          <m:naryPr>
            <m:chr m:val="∑"/>
            <m:limLoc m:val="undOvr"/>
            <m:supHide m:val="1"/>
            <m:ctrlPr>
              <w:rPr>
                <w:rFonts w:ascii="Cambria Math" w:hAnsi="Cambria Math" w:cs="Times New Roman"/>
                <w:sz w:val="32"/>
                <w:szCs w:val="32"/>
              </w:rPr>
            </m:ctrlPr>
          </m:naryPr>
          <m:sub>
            <m:r>
              <w:rPr>
                <w:rFonts w:ascii="Cambria Math" w:hAnsi="Cambria Math" w:cs="Times New Roman"/>
                <w:sz w:val="32"/>
                <w:szCs w:val="32"/>
              </w:rPr>
              <m:t>i</m:t>
            </m:r>
          </m:sub>
          <m:sup>
            <m:r>
              <w:rPr>
                <w:rFonts w:ascii="Cambria Math" w:hAnsi="Cambria Math" w:cs="Times New Roman"/>
                <w:sz w:val="32"/>
                <w:szCs w:val="32"/>
              </w:rPr>
              <m:t>​</m:t>
            </m:r>
          </m:sup>
          <m:e>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H</m:t>
                    </m:r>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den>
                </m:f>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H</m:t>
                    </m:r>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p</m:t>
                        </m:r>
                      </m:e>
                      <m:sub>
                        <m:r>
                          <w:rPr>
                            <w:rFonts w:ascii="Cambria Math" w:hAnsi="Cambria Math" w:cs="Times New Roman"/>
                            <w:sz w:val="32"/>
                            <w:szCs w:val="32"/>
                          </w:rPr>
                          <m:t>i</m:t>
                        </m:r>
                      </m:sub>
                    </m:sSub>
                  </m:den>
                </m:f>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p</m:t>
                        </m:r>
                      </m:e>
                    </m:acc>
                  </m:e>
                  <m:sub>
                    <m:r>
                      <w:rPr>
                        <w:rFonts w:ascii="Cambria Math" w:hAnsi="Cambria Math" w:cs="Times New Roman"/>
                        <w:sz w:val="32"/>
                        <w:szCs w:val="32"/>
                      </w:rPr>
                      <m:t>i</m:t>
                    </m:r>
                  </m:sub>
                </m:sSub>
              </m:e>
            </m:d>
          </m:e>
        </m:nary>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H</m:t>
            </m:r>
          </m:num>
          <m:den>
            <m:r>
              <m:rPr>
                <m:sty m:val="p"/>
              </m:rPr>
              <w:rPr>
                <w:rFonts w:ascii="Cambria Math" w:hAnsi="Cambria Math" w:cs="Times New Roman"/>
                <w:sz w:val="32"/>
                <w:szCs w:val="32"/>
              </w:rPr>
              <m:t>∂</m:t>
            </m:r>
            <m:r>
              <w:rPr>
                <w:rFonts w:ascii="Cambria Math" w:hAnsi="Cambria Math" w:cs="Times New Roman"/>
                <w:sz w:val="32"/>
                <w:szCs w:val="32"/>
              </w:rPr>
              <m:t>t</m:t>
            </m:r>
          </m:den>
        </m:f>
        <m:r>
          <m:rPr>
            <m:sty m:val="p"/>
          </m:rPr>
          <w:rPr>
            <w:rFonts w:ascii="Cambria Math" w:hAnsi="Cambria Math" w:cs="Times New Roman"/>
            <w:sz w:val="32"/>
            <w:szCs w:val="32"/>
          </w:rPr>
          <m:t>+</m:t>
        </m:r>
        <m:nary>
          <m:naryPr>
            <m:chr m:val="∑"/>
            <m:limLoc m:val="undOvr"/>
            <m:supHide m:val="1"/>
            <m:ctrlPr>
              <w:rPr>
                <w:rFonts w:ascii="Cambria Math" w:hAnsi="Cambria Math" w:cs="Times New Roman"/>
                <w:sz w:val="32"/>
                <w:szCs w:val="32"/>
              </w:rPr>
            </m:ctrlPr>
          </m:naryPr>
          <m:sub>
            <m:r>
              <w:rPr>
                <w:rFonts w:ascii="Cambria Math" w:hAnsi="Cambria Math" w:cs="Times New Roman"/>
                <w:sz w:val="32"/>
                <w:szCs w:val="32"/>
              </w:rPr>
              <m:t>i</m:t>
            </m:r>
          </m:sub>
          <m:sup>
            <m:r>
              <w:rPr>
                <w:rFonts w:ascii="Cambria Math" w:hAnsi="Cambria Math" w:cs="Times New Roman"/>
                <w:sz w:val="32"/>
                <w:szCs w:val="32"/>
              </w:rPr>
              <m:t>​</m:t>
            </m:r>
          </m:sup>
          <m:e>
            <m:d>
              <m:dPr>
                <m:ctrlPr>
                  <w:rPr>
                    <w:rFonts w:ascii="Cambria Math" w:hAnsi="Cambria Math" w:cs="Times New Roman"/>
                    <w:sz w:val="32"/>
                    <w:szCs w:val="32"/>
                  </w:rPr>
                </m:ctrlPr>
              </m:dPr>
              <m:e>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p</m:t>
                        </m:r>
                      </m:e>
                    </m:acc>
                  </m:e>
                  <m:sub>
                    <m:r>
                      <w:rPr>
                        <w:rFonts w:ascii="Cambria Math" w:hAnsi="Cambria Math" w:cs="Times New Roman"/>
                        <w:sz w:val="32"/>
                        <w:szCs w:val="32"/>
                      </w:rPr>
                      <m:t>i</m:t>
                    </m:r>
                  </m:sub>
                </m:sSub>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p</m:t>
                        </m:r>
                      </m:e>
                    </m:acc>
                  </m:e>
                  <m:sub>
                    <m:r>
                      <w:rPr>
                        <w:rFonts w:ascii="Cambria Math" w:hAnsi="Cambria Math" w:cs="Times New Roman"/>
                        <w:sz w:val="32"/>
                        <w:szCs w:val="32"/>
                      </w:rPr>
                      <m:t>i</m:t>
                    </m:r>
                  </m:sub>
                </m:sSub>
              </m:e>
            </m:d>
          </m:e>
        </m:nary>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H</m:t>
            </m:r>
          </m:num>
          <m:den>
            <m:r>
              <m:rPr>
                <m:sty m:val="p"/>
              </m:rPr>
              <w:rPr>
                <w:rFonts w:ascii="Cambria Math" w:hAnsi="Cambria Math" w:cs="Times New Roman"/>
                <w:sz w:val="32"/>
                <w:szCs w:val="32"/>
              </w:rPr>
              <m:t>∂</m:t>
            </m:r>
            <m:r>
              <w:rPr>
                <w:rFonts w:ascii="Cambria Math" w:hAnsi="Cambria Math" w:cs="Times New Roman"/>
                <w:sz w:val="32"/>
                <w:szCs w:val="32"/>
              </w:rPr>
              <m:t>t</m:t>
            </m:r>
          </m:den>
        </m:f>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если </w:t>
      </w:r>
      <m:oMath>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w:t>
      </w:r>
      <m:oMath>
        <m:r>
          <m:rPr>
            <m:sty m:val="p"/>
          </m:rPr>
          <w:rPr>
            <w:rFonts w:ascii="Cambria Math" w:hAnsi="Cambria Math" w:cs="Times New Roman"/>
            <w:sz w:val="32"/>
            <w:szCs w:val="32"/>
          </w:rPr>
          <m:t>▫</m:t>
        </m:r>
      </m:oMath>
    </w:p>
    <w:p w14:paraId="08C813F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 теоремы 2.1.</w:t>
      </w:r>
      <w:r w:rsidRPr="00C23385">
        <w:rPr>
          <w:rFonts w:ascii="Times New Roman" w:hAnsi="Times New Roman" w:cs="Times New Roman"/>
          <w:sz w:val="32"/>
          <w:szCs w:val="32"/>
        </w:rPr>
        <w:t xml:space="preserve"> В условиях стационарной экономической среды (институциональные правила и технологические параметры не меняются) суммарная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информационная энергия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системы сохраняется. 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w:r w:rsidRPr="00C23385">
        <w:rPr>
          <w:rFonts w:ascii="Times New Roman" w:hAnsi="Times New Roman" w:cs="Times New Roman"/>
          <w:sz w:val="32"/>
          <w:szCs w:val="32"/>
        </w:rPr>
        <w:lastRenderedPageBreak/>
        <w:t>информационная форма закона сохранения стоимости в устойчивых экономических условиях.</w:t>
      </w:r>
    </w:p>
    <w:p w14:paraId="7EB24DBB" w14:textId="77777777" w:rsidR="00AB77C6" w:rsidRPr="00C23385" w:rsidRDefault="00B244B9" w:rsidP="002258DA">
      <w:pPr>
        <w:pStyle w:val="3"/>
        <w:rPr>
          <w:rFonts w:cs="Times New Roman"/>
          <w:szCs w:val="32"/>
        </w:rPr>
      </w:pPr>
      <w:bookmarkStart w:id="124" w:name="_Toc231723775"/>
      <w:bookmarkStart w:id="125" w:name="Xe0f3680b45b42f05da0362be31f91b943cb2eb4"/>
      <w:bookmarkEnd w:id="123"/>
      <w:r w:rsidRPr="00C23385">
        <w:rPr>
          <w:rFonts w:cs="Times New Roman"/>
          <w:szCs w:val="32"/>
        </w:rPr>
        <w:t>2.5. Применение УИВП к анализу технологических укладов</w:t>
      </w:r>
      <w:bookmarkEnd w:id="124"/>
    </w:p>
    <w:p w14:paraId="195CF3D3" w14:textId="77777777" w:rsidR="00AB77C6" w:rsidRPr="00C23385" w:rsidRDefault="00B244B9" w:rsidP="002258DA">
      <w:pPr>
        <w:pStyle w:val="4"/>
        <w:spacing w:line="276" w:lineRule="auto"/>
        <w:rPr>
          <w:rFonts w:cs="Times New Roman"/>
          <w:szCs w:val="32"/>
        </w:rPr>
      </w:pPr>
      <w:bookmarkStart w:id="126" w:name="_Toc231723776"/>
      <w:bookmarkStart w:id="127" w:name="Xceae3d4fbd2e88e0f44f35a2772b87998b7de79"/>
      <w:r w:rsidRPr="00C23385">
        <w:rPr>
          <w:rFonts w:cs="Times New Roman"/>
          <w:szCs w:val="32"/>
        </w:rPr>
        <w:t>2.5.1. Функционал системной информации технологического уклада</w:t>
      </w:r>
      <w:bookmarkEnd w:id="126"/>
    </w:p>
    <w:p w14:paraId="1E02A6E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Пусть </w:t>
      </w:r>
      <m:oMath>
        <m:sSup>
          <m:sSupPr>
            <m:ctrlPr>
              <w:rPr>
                <w:rFonts w:ascii="Cambria Math" w:hAnsi="Cambria Math" w:cs="Times New Roman"/>
                <w:sz w:val="32"/>
                <w:szCs w:val="32"/>
              </w:rPr>
            </m:ctrlPr>
          </m:sSupPr>
          <m:e>
            <m:r>
              <w:rPr>
                <w:rFonts w:ascii="Cambria Math" w:hAnsi="Cambria Math" w:cs="Times New Roman"/>
                <w:sz w:val="32"/>
                <w:szCs w:val="32"/>
              </w:rPr>
              <m:t>ϕ</m:t>
            </m:r>
          </m:e>
          <m:sup>
            <m:d>
              <m:dPr>
                <m:ctrlPr>
                  <w:rPr>
                    <w:rFonts w:ascii="Cambria Math" w:hAnsi="Cambria Math" w:cs="Times New Roman"/>
                    <w:sz w:val="32"/>
                    <w:szCs w:val="32"/>
                  </w:rPr>
                </m:ctrlPr>
              </m:dPr>
              <m:e>
                <m:r>
                  <w:rPr>
                    <w:rFonts w:ascii="Cambria Math" w:hAnsi="Cambria Math" w:cs="Times New Roman"/>
                    <w:sz w:val="32"/>
                    <w:szCs w:val="32"/>
                  </w:rPr>
                  <m:t>n</m:t>
                </m:r>
              </m:e>
            </m:d>
          </m:sup>
        </m:sSup>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вектор координат экономики в -м технологическом укладе, </w:t>
      </w:r>
      <m:oMath>
        <m:r>
          <w:rPr>
            <w:rFonts w:ascii="Cambria Math" w:hAnsi="Cambria Math" w:cs="Times New Roman"/>
            <w:sz w:val="32"/>
            <w:szCs w:val="32"/>
          </w:rPr>
          <m:t>t</m:t>
        </m:r>
        <m:r>
          <m:rPr>
            <m:sty m:val="p"/>
          </m:rPr>
          <w:rPr>
            <w:rFonts w:ascii="Cambria Math" w:hAnsi="Cambria Math" w:cs="Times New Roman"/>
            <w:sz w:val="32"/>
            <w:szCs w:val="32"/>
          </w:rPr>
          <m:t>∈</m:t>
        </m:r>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n</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sub>
            </m:sSub>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период существования </w:t>
      </w:r>
      <m:oMath>
        <m:r>
          <w:rPr>
            <w:rFonts w:ascii="Cambria Math" w:hAnsi="Cambria Math" w:cs="Times New Roman"/>
            <w:sz w:val="32"/>
            <w:szCs w:val="32"/>
          </w:rPr>
          <m:t>n</m:t>
        </m:r>
      </m:oMath>
      <w:r w:rsidRPr="00C23385">
        <w:rPr>
          <w:rFonts w:ascii="Times New Roman" w:hAnsi="Times New Roman" w:cs="Times New Roman"/>
          <w:sz w:val="32"/>
          <w:szCs w:val="32"/>
        </w:rPr>
        <w:t>-го уклада. Функционал системной информации -го уклада:</w:t>
      </w:r>
    </w:p>
    <w:p w14:paraId="66CA40DD"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w:rPr>
                  <w:rFonts w:ascii="Cambria Math" w:hAnsi="Cambria Math" w:cs="Times New Roman"/>
                  <w:sz w:val="32"/>
                  <w:szCs w:val="32"/>
                </w:rPr>
                <m:t>n</m:t>
              </m:r>
            </m:sub>
          </m:sSub>
          <m:r>
            <m:rPr>
              <m:sty m:val="p"/>
            </m:rPr>
            <w:rPr>
              <w:rFonts w:ascii="Cambria Math" w:hAnsi="Cambria Math" w:cs="Times New Roman"/>
              <w:sz w:val="32"/>
              <w:szCs w:val="32"/>
            </w:rPr>
            <m:t>=</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n</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sub>
              </m:sSub>
            </m:sup>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n</m:t>
                  </m:r>
                </m:sub>
              </m:sSub>
            </m:e>
          </m:nary>
          <m:r>
            <w:rPr>
              <w:rFonts w:ascii="Cambria Math" w:hAnsi="Cambria Math" w:cs="Times New Roman"/>
              <w:sz w:val="32"/>
              <w:szCs w:val="32"/>
            </w:rPr>
            <m:t>​</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ϕ</m:t>
                  </m:r>
                </m:e>
                <m:sup>
                  <m:d>
                    <m:dPr>
                      <m:ctrlPr>
                        <w:rPr>
                          <w:rFonts w:ascii="Cambria Math" w:hAnsi="Cambria Math" w:cs="Times New Roman"/>
                          <w:sz w:val="32"/>
                          <w:szCs w:val="32"/>
                        </w:rPr>
                      </m:ctrlPr>
                    </m:dPr>
                    <m:e>
                      <m:r>
                        <w:rPr>
                          <w:rFonts w:ascii="Cambria Math" w:hAnsi="Cambria Math" w:cs="Times New Roman"/>
                          <w:sz w:val="32"/>
                          <w:szCs w:val="32"/>
                        </w:rPr>
                        <m:t>n</m:t>
                      </m:r>
                    </m:e>
                  </m:d>
                </m:sup>
              </m:sSup>
              <m:r>
                <m:rPr>
                  <m:sty m:val="p"/>
                </m:rPr>
                <w:rPr>
                  <w:rFonts w:ascii="Cambria Math" w:hAnsi="Cambria Math" w:cs="Times New Roman"/>
                  <w:sz w:val="32"/>
                  <w:szCs w:val="32"/>
                </w:rPr>
                <m:t>,</m:t>
              </m:r>
              <m:r>
                <w:rPr>
                  <w:rFonts w:ascii="Cambria Math" w:hAnsi="Cambria Math" w:cs="Times New Roman"/>
                  <w:sz w:val="32"/>
                  <w:szCs w:val="32"/>
                </w:rPr>
                <m:t> </m:t>
              </m:r>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ϕ</m:t>
                      </m:r>
                    </m:e>
                  </m:acc>
                </m:e>
                <m:sup>
                  <m:d>
                    <m:dPr>
                      <m:ctrlPr>
                        <w:rPr>
                          <w:rFonts w:ascii="Cambria Math" w:hAnsi="Cambria Math" w:cs="Times New Roman"/>
                          <w:sz w:val="32"/>
                          <w:szCs w:val="32"/>
                        </w:rPr>
                      </m:ctrlPr>
                    </m:dPr>
                    <m:e>
                      <m:r>
                        <w:rPr>
                          <w:rFonts w:ascii="Cambria Math" w:hAnsi="Cambria Math" w:cs="Times New Roman"/>
                          <w:sz w:val="32"/>
                          <w:szCs w:val="32"/>
                        </w:rPr>
                        <m:t>n</m:t>
                      </m:r>
                    </m:e>
                  </m:d>
                </m:sup>
              </m:sSup>
              <m:r>
                <m:rPr>
                  <m:sty m:val="p"/>
                </m:rPr>
                <w:rPr>
                  <w:rFonts w:ascii="Cambria Math" w:hAnsi="Cambria Math" w:cs="Times New Roman"/>
                  <w:sz w:val="32"/>
                  <w:szCs w:val="32"/>
                </w:rPr>
                <m:t>,</m:t>
              </m:r>
              <m:r>
                <w:rPr>
                  <w:rFonts w:ascii="Cambria Math" w:hAnsi="Cambria Math" w:cs="Times New Roman"/>
                  <w:sz w:val="32"/>
                  <w:szCs w:val="32"/>
                </w:rPr>
                <m:t> t</m:t>
              </m:r>
            </m:e>
          </m:d>
          <m:r>
            <w:rPr>
              <w:rFonts w:ascii="Cambria Math" w:hAnsi="Cambria Math" w:cs="Times New Roman"/>
              <w:sz w:val="32"/>
              <w:szCs w:val="32"/>
            </w:rPr>
            <m:t>dt    </m:t>
          </m:r>
          <m:r>
            <m:rPr>
              <m:nor/>
            </m:rPr>
            <w:rPr>
              <w:rFonts w:ascii="Times New Roman" w:hAnsi="Times New Roman" w:cs="Times New Roman"/>
              <w:sz w:val="32"/>
              <w:szCs w:val="32"/>
            </w:rPr>
            <m:t>(25)</m:t>
          </m:r>
        </m:oMath>
      </m:oMathPara>
    </w:p>
    <w:p w14:paraId="782740A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Внутри уклада траектория </w:t>
      </w:r>
      <m:oMath>
        <m:sSup>
          <m:sSupPr>
            <m:ctrlPr>
              <w:rPr>
                <w:rFonts w:ascii="Cambria Math" w:hAnsi="Cambria Math" w:cs="Times New Roman"/>
                <w:sz w:val="32"/>
                <w:szCs w:val="32"/>
              </w:rPr>
            </m:ctrlPr>
          </m:sSupPr>
          <m:e>
            <m:r>
              <w:rPr>
                <w:rFonts w:ascii="Cambria Math" w:hAnsi="Cambria Math" w:cs="Times New Roman"/>
                <w:sz w:val="32"/>
                <w:szCs w:val="32"/>
              </w:rPr>
              <m:t>ϕ</m:t>
            </m:r>
          </m:e>
          <m:sup>
            <m:d>
              <m:dPr>
                <m:ctrlPr>
                  <w:rPr>
                    <w:rFonts w:ascii="Cambria Math" w:hAnsi="Cambria Math" w:cs="Times New Roman"/>
                    <w:sz w:val="32"/>
                    <w:szCs w:val="32"/>
                  </w:rPr>
                </m:ctrlPr>
              </m:dPr>
              <m:e>
                <m:r>
                  <w:rPr>
                    <w:rFonts w:ascii="Cambria Math" w:hAnsi="Cambria Math" w:cs="Times New Roman"/>
                    <w:sz w:val="32"/>
                    <w:szCs w:val="32"/>
                  </w:rPr>
                  <m:t>n</m:t>
                </m:r>
              </m:e>
            </m:d>
          </m:sup>
        </m:sSup>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xml:space="preserve"> реализует максимум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w:rPr>
                <w:rFonts w:ascii="Cambria Math" w:hAnsi="Cambria Math" w:cs="Times New Roman"/>
                <w:sz w:val="32"/>
                <w:szCs w:val="32"/>
              </w:rPr>
              <m:t>n</m:t>
            </m:r>
          </m:sub>
        </m:sSub>
      </m:oMath>
      <w:r w:rsidRPr="00C23385">
        <w:rPr>
          <w:rFonts w:ascii="Times New Roman" w:hAnsi="Times New Roman" w:cs="Times New Roman"/>
          <w:sz w:val="32"/>
          <w:szCs w:val="32"/>
        </w:rPr>
        <w:t>.</w:t>
      </w:r>
    </w:p>
    <w:p w14:paraId="14E8A68F" w14:textId="77777777" w:rsidR="00AB77C6" w:rsidRPr="00C23385" w:rsidRDefault="00B244B9" w:rsidP="002258DA">
      <w:pPr>
        <w:pStyle w:val="4"/>
        <w:spacing w:line="276" w:lineRule="auto"/>
        <w:rPr>
          <w:rFonts w:cs="Times New Roman"/>
          <w:szCs w:val="32"/>
        </w:rPr>
      </w:pPr>
      <w:bookmarkStart w:id="128" w:name="_Toc231723777"/>
      <w:bookmarkStart w:id="129" w:name="критерий-исчерпания-уклада-и-бифуркация"/>
      <w:bookmarkEnd w:id="127"/>
      <w:r w:rsidRPr="00C23385">
        <w:rPr>
          <w:rFonts w:cs="Times New Roman"/>
          <w:szCs w:val="32"/>
        </w:rPr>
        <w:t>2.5.2. Критерий исчерпания уклада и бифуркация</w:t>
      </w:r>
      <w:bookmarkEnd w:id="128"/>
    </w:p>
    <w:p w14:paraId="3C4A658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Технологический уклад исчерпывается, когда функционал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w:rPr>
                <w:rFonts w:ascii="Cambria Math" w:hAnsi="Cambria Math" w:cs="Times New Roman"/>
                <w:sz w:val="32"/>
                <w:szCs w:val="32"/>
              </w:rPr>
              <m:t>n</m:t>
            </m:r>
          </m:sub>
        </m:sSub>
      </m:oMath>
      <w:r w:rsidRPr="00C23385">
        <w:rPr>
          <w:rFonts w:ascii="Times New Roman" w:hAnsi="Times New Roman" w:cs="Times New Roman"/>
          <w:sz w:val="32"/>
          <w:szCs w:val="32"/>
        </w:rPr>
        <w:t xml:space="preserve"> перестаёт возрастать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то есть когда оптимальная траектория в рамках данного лагранжиана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n</m:t>
            </m:r>
          </m:sub>
        </m:sSub>
      </m:oMath>
      <w:r w:rsidRPr="00C23385">
        <w:rPr>
          <w:rFonts w:ascii="Times New Roman" w:hAnsi="Times New Roman" w:cs="Times New Roman"/>
          <w:sz w:val="32"/>
          <w:szCs w:val="32"/>
        </w:rPr>
        <w:t xml:space="preserve"> уже не может обеспечить положительный прирост системной информации:</w:t>
      </w:r>
    </w:p>
    <w:p w14:paraId="0D260B5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m:t>
          </m:r>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r>
            <w:rPr>
              <w:rFonts w:ascii="Cambria Math" w:hAnsi="Cambria Math" w:cs="Times New Roman"/>
              <w:sz w:val="32"/>
              <w:szCs w:val="32"/>
            </w:rPr>
            <m:t>​</m:t>
          </m:r>
          <m:r>
            <m:rPr>
              <m:sty m:val="p"/>
            </m:rPr>
            <w:rPr>
              <w:rFonts w:ascii="Cambria Math" w:hAnsi="Cambria Math" w:cs="Times New Roman"/>
              <w:sz w:val="32"/>
              <w:szCs w:val="32"/>
            </w:rPr>
            <m:t>:</m:t>
          </m:r>
          <m:r>
            <w:rPr>
              <w:rFonts w:ascii="Cambria Math" w:hAnsi="Cambria Math" w:cs="Times New Roman"/>
              <w:sz w:val="32"/>
              <w:szCs w:val="32"/>
            </w:rPr>
            <m:t> </m:t>
          </m:r>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r>
            <w:rPr>
              <w:rFonts w:ascii="Cambria Math" w:hAnsi="Cambria Math" w:cs="Times New Roman"/>
              <w:sz w:val="32"/>
              <w:szCs w:val="32"/>
            </w:rPr>
            <m:t> </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w:rPr>
                  <w:rFonts w:ascii="Cambria Math" w:hAnsi="Cambria Math" w:cs="Times New Roman"/>
                  <w:sz w:val="32"/>
                  <w:szCs w:val="32"/>
                </w:rPr>
                <m:t>n</m:t>
              </m:r>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e>
          </m:d>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(26)</m:t>
          </m:r>
        </m:oMath>
      </m:oMathPara>
    </w:p>
    <w:p w14:paraId="078DE8E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В момент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oMath>
      <w:r w:rsidRPr="00C23385">
        <w:rPr>
          <w:rFonts w:ascii="Times New Roman" w:hAnsi="Times New Roman" w:cs="Times New Roman"/>
          <w:sz w:val="32"/>
          <w:szCs w:val="32"/>
        </w:rPr>
        <w:t xml:space="preserve"> система переходит в состояние информационной бифуркации: существующий лагранжиан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n</m:t>
            </m:r>
          </m:sub>
        </m:sSub>
      </m:oMath>
      <w:r w:rsidRPr="00C23385">
        <w:rPr>
          <w:rFonts w:ascii="Times New Roman" w:hAnsi="Times New Roman" w:cs="Times New Roman"/>
          <w:sz w:val="32"/>
          <w:szCs w:val="32"/>
        </w:rPr>
        <w:t xml:space="preserve"> более не описывает нарастания системной информации, и система ищет новый технологический базис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новый лагранжиан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sub>
        </m:sSub>
      </m:oMath>
      <w:r w:rsidRPr="00C23385">
        <w:rPr>
          <w:rFonts w:ascii="Times New Roman" w:hAnsi="Times New Roman" w:cs="Times New Roman"/>
          <w:sz w:val="32"/>
          <w:szCs w:val="32"/>
        </w:rPr>
        <w:t>.</w:t>
      </w:r>
    </w:p>
    <w:p w14:paraId="6A2C35F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w:t>
      </w:r>
    </w:p>
    <w:p w14:paraId="3D1F14F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Условие (26)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математическое выражение Шумпетеровского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созидательного разрушения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Когда возможности текущей технологической парадигмы исчерпаны (норма прибыли в лидирующих отраслях падает, инновации перестают давать значимые приращения производительности), система переходит к новому технологическому базису.</w:t>
      </w:r>
    </w:p>
    <w:p w14:paraId="6C74A94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В терминах УИВП: переход от -го к </w:t>
      </w:r>
      <m:oMath>
        <m:d>
          <m:dPr>
            <m:ctrlPr>
              <w:rPr>
                <w:rFonts w:ascii="Cambria Math" w:hAnsi="Cambria Math" w:cs="Times New Roman"/>
                <w:sz w:val="32"/>
                <w:szCs w:val="32"/>
              </w:rPr>
            </m:ctrlPr>
          </m:dPr>
          <m:e>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e>
        </m:d>
      </m:oMath>
      <w:r w:rsidRPr="00C23385">
        <w:rPr>
          <w:rFonts w:ascii="Times New Roman" w:hAnsi="Times New Roman" w:cs="Times New Roman"/>
          <w:sz w:val="32"/>
          <w:szCs w:val="32"/>
        </w:rPr>
        <w:t xml:space="preserve">-му укладу есть переключение с лагранжиана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n</m:t>
            </m:r>
          </m:sub>
        </m:sSub>
      </m:oMath>
      <w:r w:rsidRPr="00C23385">
        <w:rPr>
          <w:rFonts w:ascii="Times New Roman" w:hAnsi="Times New Roman" w:cs="Times New Roman"/>
          <w:sz w:val="32"/>
          <w:szCs w:val="32"/>
        </w:rPr>
        <w:t xml:space="preserve"> на лагранжиан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sub>
        </m:sSub>
      </m:oMath>
      <w:r w:rsidRPr="00C23385">
        <w:rPr>
          <w:rFonts w:ascii="Times New Roman" w:hAnsi="Times New Roman" w:cs="Times New Roman"/>
          <w:sz w:val="32"/>
          <w:szCs w:val="32"/>
        </w:rPr>
        <w:t xml:space="preserve"> в момент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oMath>
      <w:r w:rsidRPr="00C23385">
        <w:rPr>
          <w:rFonts w:ascii="Times New Roman" w:hAnsi="Times New Roman" w:cs="Times New Roman"/>
          <w:sz w:val="32"/>
          <w:szCs w:val="32"/>
        </w:rPr>
        <w:t>, определяемый условием (26).</w:t>
      </w:r>
    </w:p>
    <w:p w14:paraId="528E6580" w14:textId="77777777" w:rsidR="00AB77C6" w:rsidRPr="00C23385" w:rsidRDefault="00B244B9" w:rsidP="002258DA">
      <w:pPr>
        <w:pStyle w:val="4"/>
        <w:spacing w:line="276" w:lineRule="auto"/>
        <w:rPr>
          <w:rFonts w:cs="Times New Roman"/>
          <w:szCs w:val="32"/>
        </w:rPr>
      </w:pPr>
      <w:bookmarkStart w:id="130" w:name="_Toc231723778"/>
      <w:bookmarkStart w:id="131" w:name="Xbbb7bde5d0a1c071cad578b929868c3ce4b8aea"/>
      <w:bookmarkEnd w:id="129"/>
      <w:r w:rsidRPr="00C23385">
        <w:rPr>
          <w:rFonts w:cs="Times New Roman"/>
          <w:szCs w:val="32"/>
        </w:rPr>
        <w:t>2.5.3. Информационный критерий VI технологического уклада</w:t>
      </w:r>
      <w:bookmarkEnd w:id="130"/>
    </w:p>
    <w:p w14:paraId="3BD8CA9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Конкретизируем условие (26) для перехода от V к VI укладу. Лагранжиан пятого уклада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информационно-коммуникационного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имеет вид:</w:t>
      </w:r>
    </w:p>
    <w:p w14:paraId="06E03289"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V</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V</m:t>
                  </m:r>
                </m:sub>
              </m:sSub>
            </m:num>
            <m:den>
              <m:r>
                <w:rPr>
                  <w:rFonts w:ascii="Cambria Math" w:hAnsi="Cambria Math" w:cs="Times New Roman"/>
                  <w:sz w:val="32"/>
                  <w:szCs w:val="32"/>
                </w:rPr>
                <m:t>2</m:t>
              </m:r>
            </m:den>
          </m:f>
          <m:r>
            <w:rPr>
              <w:rFonts w:ascii="Cambria Math" w:hAnsi="Cambria Math" w:cs="Times New Roman"/>
              <w:sz w:val="32"/>
              <w:szCs w:val="32"/>
            </w:rPr>
            <m:t> </m:t>
          </m:r>
          <m:sSubSup>
            <m:sSubSupPr>
              <m:ctrlPr>
                <w:rPr>
                  <w:rFonts w:ascii="Cambria Math" w:hAnsi="Cambria Math" w:cs="Times New Roman"/>
                  <w:sz w:val="32"/>
                  <w:szCs w:val="32"/>
                </w:rPr>
              </m:ctrlPr>
            </m:sSubSup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ИКТ</m:t>
              </m:r>
            </m:sub>
            <m:sup>
              <m:r>
                <w:rPr>
                  <w:rFonts w:ascii="Cambria Math" w:hAnsi="Cambria Math" w:cs="Times New Roman"/>
                  <w:sz w:val="32"/>
                  <w:szCs w:val="32"/>
                </w:rPr>
                <m:t>2</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V</m:t>
                  </m:r>
                </m:sub>
              </m:sSub>
            </m:num>
            <m:den>
              <m:r>
                <w:rPr>
                  <w:rFonts w:ascii="Cambria Math" w:hAnsi="Cambria Math" w:cs="Times New Roman"/>
                  <w:sz w:val="32"/>
                  <w:szCs w:val="32"/>
                </w:rPr>
                <m:t>2</m:t>
              </m:r>
            </m:den>
          </m:f>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ИКТ</m:t>
              </m:r>
            </m:sub>
            <m:sup>
              <m:r>
                <w:rPr>
                  <w:rFonts w:ascii="Cambria Math" w:hAnsi="Cambria Math" w:cs="Times New Roman"/>
                  <w:sz w:val="32"/>
                  <w:szCs w:val="32"/>
                </w:rPr>
                <m:t>2</m:t>
              </m:r>
            </m:sup>
          </m:sSubSup>
          <m:r>
            <w:rPr>
              <w:rFonts w:ascii="Cambria Math" w:hAnsi="Cambria Math" w:cs="Times New Roman"/>
              <w:sz w:val="32"/>
              <w:szCs w:val="32"/>
            </w:rPr>
            <m:t>    </m:t>
          </m:r>
          <m:r>
            <m:rPr>
              <m:nor/>
            </m:rPr>
            <w:rPr>
              <w:rFonts w:ascii="Times New Roman" w:hAnsi="Times New Roman" w:cs="Times New Roman"/>
              <w:sz w:val="32"/>
              <w:szCs w:val="32"/>
            </w:rPr>
            <m:t>(27)</m:t>
          </m:r>
        </m:oMath>
      </m:oMathPara>
    </w:p>
    <w:p w14:paraId="61FF700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ИКТ</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обобщённая координата ИКТ-сектора экономики. Параметр </w:t>
      </w:r>
      <m:oMath>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V</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xml:space="preserve"> характеризует насыщение ИКТ-рынка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убывание отдачи от дополнительных инвестиций в рамках пятого уклада.</w:t>
      </w:r>
    </w:p>
    <w:p w14:paraId="1F79E0F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Условие исчерпания:</w:t>
      </w:r>
    </w:p>
    <w:p w14:paraId="21B71E99"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ИКТ</m:t>
              </m:r>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e>
          </m:d>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V</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V</m:t>
                  </m:r>
                </m:sub>
              </m:sSub>
            </m:e>
          </m:ra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r>
            <w:rPr>
              <w:rFonts w:ascii="Cambria Math" w:hAnsi="Cambria Math" w:cs="Times New Roman"/>
              <w:sz w:val="32"/>
              <w:szCs w:val="32"/>
            </w:rPr>
            <m:t>    </m:t>
          </m:r>
          <m:r>
            <m:rPr>
              <m:nor/>
            </m:rPr>
            <w:rPr>
              <w:rFonts w:ascii="Times New Roman" w:hAnsi="Times New Roman" w:cs="Times New Roman"/>
              <w:sz w:val="32"/>
              <w:szCs w:val="32"/>
            </w:rPr>
            <m:t>(28)</m:t>
          </m:r>
        </m:oMath>
      </m:oMathPara>
    </w:p>
    <w:p w14:paraId="091D8B0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Когда объём ИКТ-сектора достигает уровня (28), дальнейший рост системной информации в рамках пятого уклада невозможен, и система переходит к шестому укладу с лагранжианом:</w:t>
      </w:r>
    </w:p>
    <w:p w14:paraId="4D6B7544"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VI</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VI</m:t>
                  </m:r>
                </m:sub>
              </m:sSub>
            </m:num>
            <m:den>
              <m:r>
                <w:rPr>
                  <w:rFonts w:ascii="Cambria Math" w:hAnsi="Cambria Math" w:cs="Times New Roman"/>
                  <w:sz w:val="32"/>
                  <w:szCs w:val="32"/>
                </w:rPr>
                <m:t>2</m:t>
              </m:r>
            </m:den>
          </m:f>
          <m:r>
            <w:rPr>
              <w:rFonts w:ascii="Cambria Math" w:hAnsi="Cambria Math" w:cs="Times New Roman"/>
              <w:sz w:val="32"/>
              <w:szCs w:val="32"/>
            </w:rPr>
            <m:t> </m:t>
          </m:r>
          <m:sSubSup>
            <m:sSubSupPr>
              <m:ctrlPr>
                <w:rPr>
                  <w:rFonts w:ascii="Cambria Math" w:hAnsi="Cambria Math" w:cs="Times New Roman"/>
                  <w:sz w:val="32"/>
                  <w:szCs w:val="32"/>
                </w:rPr>
              </m:ctrlPr>
            </m:sSubSup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ИИ</m:t>
              </m:r>
            </m:sub>
            <m:sup>
              <m:r>
                <w:rPr>
                  <w:rFonts w:ascii="Cambria Math" w:hAnsi="Cambria Math" w:cs="Times New Roman"/>
                  <w:sz w:val="32"/>
                  <w:szCs w:val="32"/>
                </w:rPr>
                <m:t>2</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VI</m:t>
                  </m:r>
                </m:sub>
              </m:sSub>
            </m:num>
            <m:den>
              <m:r>
                <w:rPr>
                  <w:rFonts w:ascii="Cambria Math" w:hAnsi="Cambria Math" w:cs="Times New Roman"/>
                  <w:sz w:val="32"/>
                  <w:szCs w:val="32"/>
                </w:rPr>
                <m:t>2</m:t>
              </m:r>
            </m:den>
          </m:f>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ИИ</m:t>
              </m:r>
            </m:sub>
            <m:sup>
              <m:r>
                <w:rPr>
                  <w:rFonts w:ascii="Cambria Math" w:hAnsi="Cambria Math" w:cs="Times New Roman"/>
                  <w:sz w:val="32"/>
                  <w:szCs w:val="32"/>
                </w:rPr>
                <m:t>2</m:t>
              </m:r>
            </m:sup>
          </m:sSubSup>
          <m:r>
            <m:rPr>
              <m:sty m:val="p"/>
            </m:rPr>
            <w:rPr>
              <w:rFonts w:ascii="Cambria Math" w:hAnsi="Cambria Math" w:cs="Times New Roman"/>
              <w:sz w:val="32"/>
              <w:szCs w:val="32"/>
            </w:rPr>
            <m:t>+</m:t>
          </m:r>
          <m:r>
            <w:rPr>
              <w:rFonts w:ascii="Cambria Math" w:hAnsi="Cambria Math" w:cs="Times New Roman"/>
              <w:sz w:val="32"/>
              <w:szCs w:val="32"/>
            </w:rPr>
            <m:t>C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ИКТ</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r>
            <w:rPr>
              <w:rFonts w:ascii="Cambria Math" w:hAnsi="Cambria Math" w:cs="Times New Roman"/>
              <w:sz w:val="32"/>
              <w:szCs w:val="32"/>
            </w:rPr>
            <m:t>    </m:t>
          </m:r>
          <m:r>
            <m:rPr>
              <m:nor/>
            </m:rPr>
            <w:rPr>
              <w:rFonts w:ascii="Times New Roman" w:hAnsi="Times New Roman" w:cs="Times New Roman"/>
              <w:sz w:val="32"/>
              <w:szCs w:val="32"/>
            </w:rPr>
            <m:t>(29)</m:t>
          </m:r>
        </m:oMath>
      </m:oMathPara>
    </w:p>
    <w:p w14:paraId="2E7E96D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координата ИИ-сектора, </w:t>
      </w:r>
      <m:oMath>
        <m:r>
          <w:rPr>
            <w:rFonts w:ascii="Cambria Math" w:hAnsi="Cambria Math" w:cs="Times New Roman"/>
            <w:sz w:val="32"/>
            <w:szCs w:val="32"/>
          </w:rPr>
          <m:t>C</m:t>
        </m:r>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коэффициент синергии между ИКТ-инфраструктурой и ИИ-технологиями.</w:t>
      </w:r>
    </w:p>
    <w:p w14:paraId="496E31A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 формулы (29).</w:t>
      </w:r>
    </w:p>
    <w:p w14:paraId="2373318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Лагранжиан (29) отличается от (27) принципиальным новым элементом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членом </w:t>
      </w:r>
      <m:oMath>
        <m:r>
          <w:rPr>
            <w:rFonts w:ascii="Cambria Math" w:hAnsi="Cambria Math" w:cs="Times New Roman"/>
            <w:sz w:val="32"/>
            <w:szCs w:val="32"/>
          </w:rPr>
          <m:t>C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ИКТ</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oMath>
      <w:r w:rsidRPr="00C23385">
        <w:rPr>
          <w:rFonts w:ascii="Times New Roman" w:hAnsi="Times New Roman" w:cs="Times New Roman"/>
          <w:sz w:val="32"/>
          <w:szCs w:val="32"/>
        </w:rPr>
        <w:t xml:space="preserve">, описывающим синергию. Шестой уклад не отбрасывает пятый: накопленная ИКТ-инфраструктура становится фундаментом для ИИ-технологий. Чем выше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ИКТ</m:t>
            </m:r>
          </m:sub>
        </m:sSub>
      </m:oMath>
      <w:r w:rsidRPr="00C23385">
        <w:rPr>
          <w:rFonts w:ascii="Times New Roman" w:hAnsi="Times New Roman" w:cs="Times New Roman"/>
          <w:sz w:val="32"/>
          <w:szCs w:val="32"/>
        </w:rPr>
        <w:t xml:space="preserve">, тем больший вклад в системную информацию даёт единица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oMath>
      <w:r w:rsidRPr="00C23385">
        <w:rPr>
          <w:rFonts w:ascii="Times New Roman" w:hAnsi="Times New Roman" w:cs="Times New Roman"/>
          <w:sz w:val="32"/>
          <w:szCs w:val="32"/>
        </w:rPr>
        <w:t>. 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строгое математическое выражение того наблюдаемого факта, что страны с развитой цифровой </w:t>
      </w:r>
      <w:r w:rsidRPr="00C23385">
        <w:rPr>
          <w:rFonts w:ascii="Times New Roman" w:hAnsi="Times New Roman" w:cs="Times New Roman"/>
          <w:sz w:val="32"/>
          <w:szCs w:val="32"/>
        </w:rPr>
        <w:lastRenderedPageBreak/>
        <w:t>инфраструктурой (пятый уклад) имеют наибольшие темпы внедрения ИИ-технологий (шестой уклад).</w:t>
      </w:r>
    </w:p>
    <w:p w14:paraId="153EDBF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Численный пример 2.2.</w:t>
      </w:r>
    </w:p>
    <w:p w14:paraId="278830E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Оценим момент перехода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oMath>
      <w:r w:rsidRPr="00C23385">
        <w:rPr>
          <w:rFonts w:ascii="Times New Roman" w:hAnsi="Times New Roman" w:cs="Times New Roman"/>
          <w:sz w:val="32"/>
          <w:szCs w:val="32"/>
        </w:rPr>
        <w:t xml:space="preserve"> к VI укладу. Пусть </w:t>
      </w:r>
      <m:oMath>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V</m:t>
            </m:r>
          </m:sub>
        </m:sSub>
        <m:r>
          <m:rPr>
            <m:sty m:val="p"/>
          </m:rPr>
          <w:rPr>
            <w:rFonts w:ascii="Cambria Math" w:hAnsi="Cambria Math" w:cs="Times New Roman"/>
            <w:sz w:val="32"/>
            <w:szCs w:val="32"/>
          </w:rPr>
          <m:t>=</m:t>
        </m:r>
        <m:r>
          <w:rPr>
            <w:rFonts w:ascii="Cambria Math" w:hAnsi="Cambria Math" w:cs="Times New Roman"/>
            <w:sz w:val="32"/>
            <w:szCs w:val="32"/>
          </w:rPr>
          <m:t>100</m:t>
        </m:r>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V</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04</m:t>
        </m:r>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10</m:t>
        </m:r>
      </m:oMath>
      <w:r w:rsidRPr="00C23385">
        <w:rPr>
          <w:rFonts w:ascii="Times New Roman" w:hAnsi="Times New Roman" w:cs="Times New Roman"/>
          <w:sz w:val="32"/>
          <w:szCs w:val="32"/>
        </w:rPr>
        <w:t xml:space="preserve">. Уравнение Эйлера–Лагранжа для (27): </w:t>
      </w:r>
      <m:oMath>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V</m:t>
            </m:r>
          </m:sub>
        </m:sSub>
        <m:acc>
          <m:accPr>
            <m:chr m:val="̈"/>
            <m:ctrlPr>
              <w:rPr>
                <w:rFonts w:ascii="Cambria Math" w:hAnsi="Cambria Math" w:cs="Times New Roman"/>
                <w:sz w:val="32"/>
                <w:szCs w:val="32"/>
              </w:rPr>
            </m:ctrlPr>
          </m:accPr>
          <m:e>
            <m:r>
              <w:rPr>
                <w:rFonts w:ascii="Cambria Math" w:hAnsi="Cambria Math" w:cs="Times New Roman"/>
                <w:sz w:val="32"/>
                <w:szCs w:val="32"/>
              </w:rPr>
              <m:t>ϕ</m:t>
            </m:r>
          </m:e>
        </m:acc>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V</m:t>
            </m:r>
          </m:sub>
        </m:sSub>
        <m:r>
          <w:rPr>
            <w:rFonts w:ascii="Cambria Math" w:hAnsi="Cambria Math" w:cs="Times New Roman"/>
            <w:sz w:val="32"/>
            <w:szCs w:val="32"/>
          </w:rPr>
          <m:t>ϕ</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откуда </w:t>
      </w: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r>
          <m:rPr>
            <m:sty m:val="p"/>
          </m:rPr>
          <w:rPr>
            <w:rFonts w:ascii="Cambria Math" w:hAnsi="Cambria Math" w:cs="Times New Roman"/>
            <w:sz w:val="32"/>
            <w:szCs w:val="32"/>
          </w:rPr>
          <m:t>cos</m:t>
        </m:r>
        <m:d>
          <m:dPr>
            <m:ctrlPr>
              <w:rPr>
                <w:rFonts w:ascii="Cambria Math" w:hAnsi="Cambria Math" w:cs="Times New Roman"/>
                <w:sz w:val="32"/>
                <w:szCs w:val="32"/>
              </w:rPr>
            </m:ctrlPr>
          </m:dPr>
          <m:e>
            <m:r>
              <w:rPr>
                <w:rFonts w:ascii="Cambria Math" w:hAnsi="Cambria Math" w:cs="Times New Roman"/>
                <w:sz w:val="32"/>
                <w:szCs w:val="32"/>
              </w:rPr>
              <m:t>ωt</m:t>
            </m:r>
          </m:e>
        </m:d>
      </m:oMath>
      <w:r w:rsidRPr="00C23385">
        <w:rPr>
          <w:rFonts w:ascii="Times New Roman" w:hAnsi="Times New Roman" w:cs="Times New Roman"/>
          <w:sz w:val="32"/>
          <w:szCs w:val="32"/>
        </w:rPr>
        <w:t xml:space="preserve">, </w:t>
      </w:r>
      <m:oMath>
        <m:r>
          <w:rPr>
            <w:rFonts w:ascii="Cambria Math" w:hAnsi="Cambria Math" w:cs="Times New Roman"/>
            <w:sz w:val="32"/>
            <w:szCs w:val="32"/>
          </w:rPr>
          <m:t>ω</m:t>
        </m:r>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V</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V</m:t>
                </m:r>
              </m:sub>
            </m:sSub>
          </m:e>
        </m:ra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02</m:t>
        </m:r>
      </m:oMath>
      <w:r w:rsidRPr="00C23385">
        <w:rPr>
          <w:rFonts w:ascii="Times New Roman" w:hAnsi="Times New Roman" w:cs="Times New Roman"/>
          <w:sz w:val="32"/>
          <w:szCs w:val="32"/>
        </w:rPr>
        <w:t xml:space="preserve">. Уровень насыщения: </w:t>
      </w:r>
      <m:oMath>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V</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V</m:t>
                </m:r>
              </m:sub>
            </m:sSub>
          </m:e>
        </m:ra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r>
              <w:rPr>
                <w:rFonts w:ascii="Cambria Math" w:hAnsi="Cambria Math" w:cs="Times New Roman"/>
                <w:sz w:val="32"/>
                <w:szCs w:val="32"/>
              </w:rPr>
              <m:t>2500</m:t>
            </m:r>
          </m:e>
        </m:rad>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500</m:t>
        </m:r>
      </m:oMath>
      <w:r w:rsidRPr="00C23385">
        <w:rPr>
          <w:rFonts w:ascii="Times New Roman" w:hAnsi="Times New Roman" w:cs="Times New Roman"/>
          <w:sz w:val="32"/>
          <w:szCs w:val="32"/>
        </w:rPr>
        <w:t xml:space="preserve">. Момент достижения: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r>
          <m:rPr>
            <m:sty m:val="p"/>
          </m:rPr>
          <w:rPr>
            <w:rFonts w:ascii="Cambria Math" w:hAnsi="Cambria Math" w:cs="Times New Roman"/>
            <w:sz w:val="32"/>
            <w:szCs w:val="32"/>
          </w:rPr>
          <m:t>cos</m:t>
        </m:r>
        <m:d>
          <m:dPr>
            <m:ctrlPr>
              <w:rPr>
                <w:rFonts w:ascii="Cambria Math" w:hAnsi="Cambria Math" w:cs="Times New Roman"/>
                <w:sz w:val="32"/>
                <w:szCs w:val="32"/>
              </w:rPr>
            </m:ctrlPr>
          </m:dPr>
          <m:e>
            <m:r>
              <w:rPr>
                <w:rFonts w:ascii="Cambria Math" w:hAnsi="Cambria Math" w:cs="Times New Roman"/>
                <w:sz w:val="32"/>
                <w:szCs w:val="32"/>
              </w:rPr>
              <m:t>ω</m:t>
            </m:r>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oMath>
      <w:r w:rsidRPr="00C23385">
        <w:rPr>
          <w:rFonts w:ascii="Times New Roman" w:hAnsi="Times New Roman" w:cs="Times New Roman"/>
          <w:sz w:val="32"/>
          <w:szCs w:val="32"/>
        </w:rPr>
        <w:t xml:space="preserve"> при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нет, это начало. При экспоненциальном росте </w:t>
      </w: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γt</m:t>
            </m:r>
          </m:sup>
        </m:sSup>
      </m:oMath>
      <w:r w:rsidRPr="00C23385">
        <w:rPr>
          <w:rFonts w:ascii="Times New Roman" w:hAnsi="Times New Roman" w:cs="Times New Roman"/>
          <w:sz w:val="32"/>
          <w:szCs w:val="32"/>
        </w:rPr>
        <w:t xml:space="preserve">: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=ln</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e>
        </m:d>
        <m:r>
          <m:rPr>
            <m:sty m:val="p"/>
          </m:rPr>
          <w:rPr>
            <w:rFonts w:ascii="Cambria Math" w:hAnsi="Cambria Math" w:cs="Times New Roman"/>
            <w:sz w:val="32"/>
            <w:szCs w:val="32"/>
          </w:rPr>
          <m:t>/</m:t>
        </m:r>
        <m:r>
          <w:rPr>
            <w:rFonts w:ascii="Cambria Math" w:hAnsi="Cambria Math" w:cs="Times New Roman"/>
            <w:sz w:val="32"/>
            <w:szCs w:val="32"/>
          </w:rPr>
          <m:t>γ</m:t>
        </m:r>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50</m:t>
            </m:r>
          </m:e>
        </m:d>
        <m:r>
          <m:rPr>
            <m:sty m:val="p"/>
          </m:rPr>
          <w:rPr>
            <w:rFonts w:ascii="Cambria Math" w:hAnsi="Cambria Math" w:cs="Times New Roman"/>
            <w:sz w:val="32"/>
            <w:szCs w:val="32"/>
          </w:rPr>
          <m:t>/</m:t>
        </m:r>
        <m:r>
          <w:rPr>
            <w:rFonts w:ascii="Cambria Math" w:hAnsi="Cambria Math" w:cs="Times New Roman"/>
            <w:sz w:val="32"/>
            <w:szCs w:val="32"/>
          </w:rPr>
          <m:t>γ</m:t>
        </m:r>
      </m:oMath>
      <w:r w:rsidRPr="00C23385">
        <w:rPr>
          <w:rFonts w:ascii="Times New Roman" w:hAnsi="Times New Roman" w:cs="Times New Roman"/>
          <w:sz w:val="32"/>
          <w:szCs w:val="32"/>
        </w:rPr>
        <w:t xml:space="preserve">. При </w:t>
      </w:r>
      <m:oMath>
        <m:r>
          <w:rPr>
            <w:rFonts w:ascii="Cambria Math" w:hAnsi="Cambria Math" w:cs="Times New Roman"/>
            <w:sz w:val="32"/>
            <w:szCs w:val="32"/>
          </w:rPr>
          <m:t>γ</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08</m:t>
        </m:r>
      </m:oMath>
      <w:r w:rsidRPr="00C23385">
        <w:rPr>
          <w:rFonts w:ascii="Times New Roman" w:hAnsi="Times New Roman" w:cs="Times New Roman"/>
          <w:sz w:val="32"/>
          <w:szCs w:val="32"/>
        </w:rPr>
        <w:t xml:space="preserve"> (8%/год):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50</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08</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91</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08</m:t>
        </m:r>
        <m:r>
          <m:rPr>
            <m:sty m:val="p"/>
          </m:rPr>
          <w:rPr>
            <w:rFonts w:ascii="Cambria Math" w:hAnsi="Cambria Math" w:cs="Times New Roman"/>
            <w:sz w:val="32"/>
            <w:szCs w:val="32"/>
          </w:rPr>
          <m:t>≈</m:t>
        </m:r>
        <m:r>
          <w:rPr>
            <w:rFonts w:ascii="Cambria Math" w:hAnsi="Cambria Math" w:cs="Times New Roman"/>
            <w:sz w:val="32"/>
            <w:szCs w:val="32"/>
          </w:rPr>
          <m:t>49</m:t>
        </m:r>
      </m:oMath>
      <w:r w:rsidRPr="00C23385">
        <w:rPr>
          <w:rFonts w:ascii="Times New Roman" w:hAnsi="Times New Roman" w:cs="Times New Roman"/>
          <w:sz w:val="32"/>
          <w:szCs w:val="32"/>
        </w:rPr>
        <w:t> лет.</w:t>
      </w:r>
    </w:p>
    <w:p w14:paraId="2EC8AF9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Это соответствует историческому периоду доминирования пятого ИКТ-уклада (примерно 1970–2020 гг.)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наблюдаемой длительности порядка 50 лет.</w:t>
      </w:r>
    </w:p>
    <w:p w14:paraId="15C8CBEC" w14:textId="77777777" w:rsidR="00E53421" w:rsidRDefault="00E53421">
      <w:pPr>
        <w:rPr>
          <w:rFonts w:ascii="Times New Roman" w:eastAsiaTheme="majorEastAsia" w:hAnsi="Times New Roman" w:cs="Times New Roman"/>
          <w:b/>
          <w:bCs/>
          <w:sz w:val="32"/>
          <w:szCs w:val="32"/>
          <w:lang w:val="ru-RU"/>
        </w:rPr>
      </w:pPr>
      <w:bookmarkStart w:id="132" w:name="_Toc231723779"/>
      <w:bookmarkStart w:id="133" w:name="X51ba4df9d32f3c0d41f3f10614d12f3efa18d87"/>
      <w:bookmarkEnd w:id="105"/>
      <w:bookmarkEnd w:id="125"/>
      <w:bookmarkEnd w:id="131"/>
      <w:r>
        <w:rPr>
          <w:rFonts w:cs="Times New Roman"/>
          <w:szCs w:val="32"/>
          <w:lang w:val="ru-RU"/>
        </w:rPr>
        <w:br w:type="page"/>
      </w:r>
    </w:p>
    <w:p w14:paraId="6403F024" w14:textId="31A15864" w:rsidR="00AB77C6" w:rsidRPr="002142EF" w:rsidRDefault="006D7521" w:rsidP="002258DA">
      <w:pPr>
        <w:pStyle w:val="2"/>
        <w:spacing w:line="276" w:lineRule="auto"/>
        <w:rPr>
          <w:rFonts w:cs="Times New Roman"/>
          <w:szCs w:val="32"/>
          <w:lang w:val="ru-RU"/>
        </w:rPr>
      </w:pPr>
      <w:r w:rsidRPr="00C23385">
        <w:rPr>
          <w:rFonts w:cs="Times New Roman"/>
          <w:szCs w:val="32"/>
          <w:lang w:val="ru-RU"/>
        </w:rPr>
        <w:lastRenderedPageBreak/>
        <w:t xml:space="preserve">3. </w:t>
      </w:r>
      <w:r w:rsidR="00B244B9" w:rsidRPr="00C23385">
        <w:rPr>
          <w:rFonts w:cs="Times New Roman"/>
          <w:szCs w:val="32"/>
        </w:rPr>
        <w:t>СИСТЕМНО-ЭКОНОМИЧЕСКАЯ КВАНТОВАЯ ТЕОРИЯ ПОЛЯ (СЭКТП): ЭКОНОМИЧЕСКОЕ ПРОСТРАНСТВО-ВРЕМЯ И ИНФОРМАЦИОННЫЙ ЛАГРАНЖИАН</w:t>
      </w:r>
      <w:bookmarkEnd w:id="132"/>
    </w:p>
    <w:p w14:paraId="503EAFE2" w14:textId="77777777" w:rsidR="00E53421" w:rsidRPr="002142EF" w:rsidRDefault="00E53421" w:rsidP="00E53421">
      <w:pPr>
        <w:pStyle w:val="a0"/>
        <w:rPr>
          <w:lang w:val="ru-RU"/>
        </w:rPr>
      </w:pPr>
    </w:p>
    <w:p w14:paraId="06208433" w14:textId="77777777" w:rsidR="00AB77C6" w:rsidRPr="00C23385" w:rsidRDefault="00B244B9" w:rsidP="002258DA">
      <w:pPr>
        <w:pStyle w:val="3"/>
        <w:rPr>
          <w:rFonts w:cs="Times New Roman"/>
          <w:szCs w:val="32"/>
        </w:rPr>
      </w:pPr>
      <w:bookmarkStart w:id="134" w:name="_Toc231723780"/>
      <w:bookmarkStart w:id="135" w:name="экономическое-пространство-время-эпв"/>
      <w:r w:rsidRPr="00C23385">
        <w:rPr>
          <w:rFonts w:cs="Times New Roman"/>
          <w:szCs w:val="32"/>
        </w:rPr>
        <w:t>3.1. Экономическое пространство-время (ЭПВ)</w:t>
      </w:r>
      <w:bookmarkEnd w:id="134"/>
    </w:p>
    <w:p w14:paraId="0FEE4F5D" w14:textId="77777777" w:rsidR="00E53421" w:rsidRPr="002142EF" w:rsidRDefault="00E53421" w:rsidP="002258DA">
      <w:pPr>
        <w:spacing w:after="0" w:line="276" w:lineRule="auto"/>
        <w:ind w:firstLine="720"/>
        <w:jc w:val="both"/>
        <w:rPr>
          <w:rFonts w:ascii="Times New Roman" w:hAnsi="Times New Roman" w:cs="Times New Roman"/>
          <w:b/>
          <w:bCs/>
          <w:sz w:val="32"/>
          <w:szCs w:val="32"/>
          <w:lang w:val="ru-RU"/>
        </w:rPr>
      </w:pPr>
    </w:p>
    <w:p w14:paraId="287C5A51"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3.1</w:t>
      </w:r>
      <w:r w:rsidRPr="00C23385">
        <w:rPr>
          <w:rFonts w:ascii="Times New Roman" w:hAnsi="Times New Roman" w:cs="Times New Roman"/>
          <w:sz w:val="32"/>
          <w:szCs w:val="32"/>
        </w:rPr>
        <w:t xml:space="preserve"> (Экономическое пространство-время). Экономическое пространство-время (ЭПВ) есть </w:t>
      </w:r>
      <m:oMath>
        <m:d>
          <m:dPr>
            <m:ctrlPr>
              <w:rPr>
                <w:rFonts w:ascii="Cambria Math" w:hAnsi="Cambria Math" w:cs="Times New Roman"/>
                <w:sz w:val="32"/>
                <w:szCs w:val="32"/>
              </w:rPr>
            </m:ctrlPr>
          </m:dPr>
          <m:e>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e>
        </m:d>
      </m:oMath>
      <w:r w:rsidRPr="00C23385">
        <w:rPr>
          <w:rFonts w:ascii="Times New Roman" w:hAnsi="Times New Roman" w:cs="Times New Roman"/>
          <w:sz w:val="32"/>
          <w:szCs w:val="32"/>
        </w:rPr>
        <w:t>-мерное псевдориманово многообразие с координатами:</w:t>
      </w:r>
    </w:p>
    <w:p w14:paraId="45A19B55"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r>
            <m:rPr>
              <m:sty m:val="p"/>
            </m:rPr>
            <w:rPr>
              <w:rFonts w:ascii="Cambria Math" w:hAnsi="Cambria Math" w:cs="Times New Roman"/>
              <w:sz w:val="32"/>
              <w:szCs w:val="32"/>
            </w:rPr>
            <m:t>=</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0</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1</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2</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n</m:t>
                  </m:r>
                </m:sup>
              </m:sSup>
            </m:e>
          </m:d>
          <m:r>
            <m:rPr>
              <m:sty m:val="p"/>
            </m:rPr>
            <w:rPr>
              <w:rFonts w:ascii="Cambria Math" w:hAnsi="Cambria Math" w:cs="Times New Roman"/>
              <w:sz w:val="32"/>
              <w:szCs w:val="32"/>
            </w:rPr>
            <m:t>,</m:t>
          </m:r>
          <m:r>
            <w:rPr>
              <w:rFonts w:ascii="Cambria Math" w:hAnsi="Cambria Math" w:cs="Times New Roman"/>
              <w:sz w:val="32"/>
              <w:szCs w:val="32"/>
            </w:rPr>
            <m:t> μ</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n    </m:t>
          </m:r>
          <m:r>
            <m:rPr>
              <m:nor/>
            </m:rPr>
            <w:rPr>
              <w:rFonts w:ascii="Times New Roman" w:hAnsi="Times New Roman" w:cs="Times New Roman"/>
              <w:sz w:val="32"/>
              <w:szCs w:val="32"/>
            </w:rPr>
            <m:t>(30)</m:t>
          </m:r>
        </m:oMath>
      </m:oMathPara>
    </w:p>
    <w:p w14:paraId="63D0F7C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где:</w:t>
      </w:r>
    </w:p>
    <w:p w14:paraId="62BE5659" w14:textId="77777777" w:rsidR="00AB77C6" w:rsidRPr="00C23385" w:rsidRDefault="00B328AD" w:rsidP="002258DA">
      <w:pPr>
        <w:numPr>
          <w:ilvl w:val="0"/>
          <w:numId w:val="14"/>
        </w:numPr>
        <w:spacing w:after="0" w:line="276" w:lineRule="auto"/>
        <w:ind w:firstLine="720"/>
        <w:jc w:val="both"/>
        <w:rPr>
          <w:rFonts w:ascii="Times New Roman" w:hAnsi="Times New Roman" w:cs="Times New Roman"/>
          <w:sz w:val="32"/>
          <w:szCs w:val="32"/>
        </w:rPr>
      </w:pPr>
      <m:oMath>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0</m:t>
            </m:r>
          </m:sup>
        </m:sSup>
        <m:r>
          <m:rPr>
            <m:sty m:val="p"/>
          </m:rPr>
          <w:rPr>
            <w:rFonts w:ascii="Cambria Math" w:hAnsi="Cambria Math" w:cs="Times New Roman"/>
            <w:sz w:val="32"/>
            <w:szCs w:val="32"/>
          </w:rPr>
          <m:t>=</m:t>
        </m:r>
        <m:r>
          <w:rPr>
            <w:rFonts w:ascii="Cambria Math" w:hAnsi="Cambria Math" w:cs="Times New Roman"/>
            <w:sz w:val="32"/>
            <w:szCs w:val="32"/>
          </w:rPr>
          <m:t>τ</m:t>
        </m:r>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экономическое время (экономический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хронос</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w:t>
      </w:r>
    </w:p>
    <w:p w14:paraId="3B0371FE" w14:textId="77777777" w:rsidR="00AB77C6" w:rsidRPr="00C23385" w:rsidRDefault="00B328AD" w:rsidP="002258DA">
      <w:pPr>
        <w:numPr>
          <w:ilvl w:val="0"/>
          <w:numId w:val="14"/>
        </w:numPr>
        <w:spacing w:after="0" w:line="276" w:lineRule="auto"/>
        <w:ind w:firstLine="720"/>
        <w:jc w:val="both"/>
        <w:rPr>
          <w:rFonts w:ascii="Times New Roman" w:hAnsi="Times New Roman" w:cs="Times New Roman"/>
          <w:sz w:val="32"/>
          <w:szCs w:val="32"/>
        </w:rPr>
      </w:pPr>
      <m:oMath>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1</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n</m:t>
            </m:r>
          </m:sup>
        </m:sSup>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экономические степени свободы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координаты в пространстве рынков, регионов, секторов производства, ценовых уровней.</w:t>
      </w:r>
    </w:p>
    <w:p w14:paraId="0E38F91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Метрика ЭПВ задаётся метрическим тензором:</w:t>
      </w:r>
    </w:p>
    <w:p w14:paraId="3AB7A1D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d</m:t>
          </m:r>
          <m:sSup>
            <m:sSupPr>
              <m:ctrlPr>
                <w:rPr>
                  <w:rFonts w:ascii="Cambria Math" w:hAnsi="Cambria Math" w:cs="Times New Roman"/>
                  <w:sz w:val="32"/>
                  <w:szCs w:val="32"/>
                </w:rPr>
              </m:ctrlPr>
            </m:sSupPr>
            <m:e>
              <m:r>
                <w:rPr>
                  <w:rFonts w:ascii="Cambria Math" w:hAnsi="Cambria Math" w:cs="Times New Roman"/>
                  <w:sz w:val="32"/>
                  <w:szCs w:val="32"/>
                </w:rPr>
                <m:t>s</m:t>
              </m:r>
            </m:e>
            <m:sup>
              <m:r>
                <w:rPr>
                  <w:rFonts w:ascii="Cambria Math" w:hAnsi="Cambria Math" w:cs="Times New Roman"/>
                  <w:sz w:val="32"/>
                  <w:szCs w:val="32"/>
                </w:rPr>
                <m:t>2</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d</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r>
            <w:rPr>
              <w:rFonts w:ascii="Cambria Math" w:hAnsi="Cambria Math" w:cs="Times New Roman"/>
              <w:sz w:val="32"/>
              <w:szCs w:val="32"/>
            </w:rPr>
            <m:t>d</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ν</m:t>
              </m:r>
            </m:sup>
          </m:sSup>
          <m:r>
            <w:rPr>
              <w:rFonts w:ascii="Cambria Math" w:hAnsi="Cambria Math" w:cs="Times New Roman"/>
              <w:sz w:val="32"/>
              <w:szCs w:val="32"/>
            </w:rPr>
            <m:t>    </m:t>
          </m:r>
          <m:r>
            <m:rPr>
              <m:nor/>
            </m:rPr>
            <w:rPr>
              <w:rFonts w:ascii="Times New Roman" w:hAnsi="Times New Roman" w:cs="Times New Roman"/>
              <w:sz w:val="32"/>
              <w:szCs w:val="32"/>
            </w:rPr>
            <m:t>(31)</m:t>
          </m:r>
        </m:oMath>
      </m:oMathPara>
    </w:p>
    <w:p w14:paraId="31C8BCC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где:</w:t>
      </w:r>
    </w:p>
    <w:p w14:paraId="7CFFDC6F" w14:textId="77777777" w:rsidR="00AB77C6" w:rsidRPr="00C23385" w:rsidRDefault="00B244B9" w:rsidP="002258DA">
      <w:pPr>
        <w:numPr>
          <w:ilvl w:val="0"/>
          <w:numId w:val="15"/>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d</m:t>
        </m:r>
        <m:sSup>
          <m:sSupPr>
            <m:ctrlPr>
              <w:rPr>
                <w:rFonts w:ascii="Cambria Math" w:hAnsi="Cambria Math" w:cs="Times New Roman"/>
                <w:sz w:val="32"/>
                <w:szCs w:val="32"/>
              </w:rPr>
            </m:ctrlPr>
          </m:sSupPr>
          <m:e>
            <m:r>
              <w:rPr>
                <w:rFonts w:ascii="Cambria Math" w:hAnsi="Cambria Math" w:cs="Times New Roman"/>
                <w:sz w:val="32"/>
                <w:szCs w:val="32"/>
              </w:rPr>
              <m:t>s</m:t>
            </m:r>
          </m:e>
          <m:sup>
            <m:r>
              <w:rPr>
                <w:rFonts w:ascii="Cambria Math" w:hAnsi="Cambria Math" w:cs="Times New Roman"/>
                <w:sz w:val="32"/>
                <w:szCs w:val="32"/>
              </w:rPr>
              <m:t>2</m:t>
            </m:r>
          </m:sup>
        </m:sSup>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квадрат элемента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экономического расстояния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w:t>
      </w:r>
    </w:p>
    <w:p w14:paraId="7EB897F7" w14:textId="77777777" w:rsidR="00AB77C6" w:rsidRPr="00C23385" w:rsidRDefault="00B328AD" w:rsidP="002258DA">
      <w:pPr>
        <w:numPr>
          <w:ilvl w:val="0"/>
          <w:numId w:val="15"/>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d>
          <m:dPr>
            <m:ctrlPr>
              <w:rPr>
                <w:rFonts w:ascii="Cambria Math" w:hAnsi="Cambria Math" w:cs="Times New Roman"/>
                <w:sz w:val="32"/>
                <w:szCs w:val="32"/>
              </w:rPr>
            </m:ctrlPr>
          </m:dPr>
          <m:e>
            <m:r>
              <w:rPr>
                <w:rFonts w:ascii="Cambria Math" w:hAnsi="Cambria Math" w:cs="Times New Roman"/>
                <w:sz w:val="32"/>
                <w:szCs w:val="32"/>
              </w:rPr>
              <m:t>x</m:t>
            </m:r>
          </m:e>
        </m:d>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метрический тензор ЭПВ, зависящий от координат (анизотропное, неоднородное пространство);</w:t>
      </w:r>
    </w:p>
    <w:p w14:paraId="0AAAD280" w14:textId="77777777" w:rsidR="00AB77C6" w:rsidRPr="00C23385" w:rsidRDefault="00B244B9" w:rsidP="002258DA">
      <w:pPr>
        <w:numPr>
          <w:ilvl w:val="0"/>
          <w:numId w:val="15"/>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суммирование по повторяющимся индексам </w:t>
      </w:r>
      <m:oMath>
        <m:r>
          <w:rPr>
            <w:rFonts w:ascii="Cambria Math" w:hAnsi="Cambria Math" w:cs="Times New Roman"/>
            <w:sz w:val="32"/>
            <w:szCs w:val="32"/>
          </w:rPr>
          <m:t>μ</m:t>
        </m:r>
      </m:oMath>
      <w:r w:rsidRPr="00C23385">
        <w:rPr>
          <w:rFonts w:ascii="Times New Roman" w:hAnsi="Times New Roman" w:cs="Times New Roman"/>
          <w:sz w:val="32"/>
          <w:szCs w:val="32"/>
        </w:rPr>
        <w:t xml:space="preserve">, </w:t>
      </w:r>
      <m:oMath>
        <m:r>
          <w:rPr>
            <w:rFonts w:ascii="Cambria Math" w:hAnsi="Cambria Math" w:cs="Times New Roman"/>
            <w:sz w:val="32"/>
            <w:szCs w:val="32"/>
          </w:rPr>
          <m:t>ν</m:t>
        </m:r>
      </m:oMath>
      <w:r w:rsidRPr="00C23385">
        <w:rPr>
          <w:rFonts w:ascii="Times New Roman" w:hAnsi="Times New Roman" w:cs="Times New Roman"/>
          <w:sz w:val="32"/>
          <w:szCs w:val="32"/>
        </w:rPr>
        <w:t xml:space="preserve"> ведётся от 0 до </w:t>
      </w:r>
      <m:oMath>
        <m:r>
          <w:rPr>
            <w:rFonts w:ascii="Cambria Math" w:hAnsi="Cambria Math" w:cs="Times New Roman"/>
            <w:sz w:val="32"/>
            <w:szCs w:val="32"/>
          </w:rPr>
          <m:t>n</m:t>
        </m:r>
      </m:oMath>
      <w:r w:rsidRPr="00C23385">
        <w:rPr>
          <w:rFonts w:ascii="Times New Roman" w:hAnsi="Times New Roman" w:cs="Times New Roman"/>
          <w:sz w:val="32"/>
          <w:szCs w:val="32"/>
        </w:rPr>
        <w:t>.</w:t>
      </w:r>
    </w:p>
    <w:p w14:paraId="565A1E0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 метрического тензора.</w:t>
      </w:r>
    </w:p>
    <w:p w14:paraId="5A3F3F8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Метрический тензор </w:t>
      </w: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d>
          <m:dPr>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 xml:space="preserve"> описывает геометрические свойства экономического пространства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его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кривизну</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 экономическом смысле. Его неоднородность отражает анизотропию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различные трансакционные издержки, институциональные барьеры, тарифы и таможенные пошлины в разных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точках</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экономики.</w:t>
      </w:r>
    </w:p>
    <w:p w14:paraId="4775B68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В однородной изотропной экономике </w:t>
      </w: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η</m:t>
            </m:r>
          </m:e>
          <m:sub>
            <m:r>
              <w:rPr>
                <w:rFonts w:ascii="Cambria Math" w:hAnsi="Cambria Math" w:cs="Times New Roman"/>
                <w:sz w:val="32"/>
                <w:szCs w:val="32"/>
              </w:rPr>
              <m:t>μν</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метрика Минковского (диагональная матрица </w:t>
      </w:r>
      <m:oMath>
        <m:r>
          <m:rPr>
            <m:sty m:val="p"/>
          </m:rPr>
          <w:rPr>
            <w:rFonts w:ascii="Cambria Math" w:hAnsi="Cambria Math" w:cs="Times New Roman"/>
            <w:sz w:val="32"/>
            <w:szCs w:val="32"/>
          </w:rPr>
          <m:t>diag</m:t>
        </m:r>
        <m:d>
          <m:dPr>
            <m:ctrlPr>
              <w:rPr>
                <w:rFonts w:ascii="Cambria Math" w:hAnsi="Cambria Math" w:cs="Times New Roman"/>
                <w:sz w:val="32"/>
                <w:szCs w:val="32"/>
              </w:rPr>
            </m:ctrlPr>
          </m:dPr>
          <m:e>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m:t>
            </m:r>
          </m:e>
        </m:d>
      </m:oMath>
      <w:r w:rsidRPr="00C23385">
        <w:rPr>
          <w:rFonts w:ascii="Times New Roman" w:hAnsi="Times New Roman" w:cs="Times New Roman"/>
          <w:sz w:val="32"/>
          <w:szCs w:val="32"/>
        </w:rPr>
        <w:t xml:space="preserve">). Реальная экономика всегда анизотропна: </w:t>
      </w: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η</m:t>
            </m:r>
          </m:e>
          <m:sub>
            <m:r>
              <w:rPr>
                <w:rFonts w:ascii="Cambria Math" w:hAnsi="Cambria Math" w:cs="Times New Roman"/>
                <w:sz w:val="32"/>
                <w:szCs w:val="32"/>
              </w:rPr>
              <m:t>μν</m:t>
            </m:r>
          </m:sub>
        </m:sSub>
      </m:oMath>
      <w:r w:rsidRPr="00C23385">
        <w:rPr>
          <w:rFonts w:ascii="Times New Roman" w:hAnsi="Times New Roman" w:cs="Times New Roman"/>
          <w:sz w:val="32"/>
          <w:szCs w:val="32"/>
        </w:rPr>
        <w:t>.</w:t>
      </w:r>
    </w:p>
    <w:p w14:paraId="09E721C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Численный пример 3.1.</w:t>
      </w:r>
    </w:p>
    <w:p w14:paraId="0307512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Рассмотрим двухмерное ЭПВ (время </w:t>
      </w:r>
      <m:oMath>
        <m:r>
          <w:rPr>
            <w:rFonts w:ascii="Cambria Math" w:hAnsi="Cambria Math" w:cs="Times New Roman"/>
            <w:sz w:val="32"/>
            <w:szCs w:val="32"/>
          </w:rPr>
          <m:t>τ</m:t>
        </m:r>
      </m:oMath>
      <w:r w:rsidRPr="00C23385">
        <w:rPr>
          <w:rFonts w:ascii="Times New Roman" w:hAnsi="Times New Roman" w:cs="Times New Roman"/>
          <w:sz w:val="32"/>
          <w:szCs w:val="32"/>
        </w:rPr>
        <w:t xml:space="preserve"> + одна пространственная координата </w:t>
      </w:r>
      <m:oMath>
        <m:r>
          <w:rPr>
            <w:rFonts w:ascii="Cambria Math" w:hAnsi="Cambria Math" w:cs="Times New Roman"/>
            <w:sz w:val="32"/>
            <w:szCs w:val="32"/>
          </w:rPr>
          <m:t>x</m:t>
        </m:r>
      </m:oMath>
      <w:r w:rsidRPr="00C23385">
        <w:rPr>
          <w:rFonts w:ascii="Times New Roman" w:hAnsi="Times New Roman" w:cs="Times New Roman"/>
          <w:sz w:val="32"/>
          <w:szCs w:val="32"/>
        </w:rPr>
        <w:t xml:space="preserve">: например, уровень ИИ-технологий). При наличии санкционного барьера в точке </w:t>
      </w:r>
      <m:oMath>
        <m:r>
          <w:rPr>
            <w:rFonts w:ascii="Cambria Math" w:hAnsi="Cambria Math" w:cs="Times New Roman"/>
            <w:sz w:val="32"/>
            <w:szCs w:val="32"/>
          </w:rPr>
          <m:t>x</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0</m:t>
            </m:r>
          </m:sub>
        </m:sSub>
      </m:oMath>
      <w:r w:rsidRPr="00C23385">
        <w:rPr>
          <w:rFonts w:ascii="Times New Roman" w:hAnsi="Times New Roman" w:cs="Times New Roman"/>
          <w:sz w:val="32"/>
          <w:szCs w:val="32"/>
        </w:rPr>
        <w:t xml:space="preserve"> метрический тензор может иметь вид:</w:t>
      </w:r>
    </w:p>
    <w:p w14:paraId="4AC1A6DA"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m>
                <m:mPr>
                  <m:plcHide m:val="1"/>
                  <m:mcs>
                    <m:mc>
                      <m:mcPr>
                        <m:count m:val="2"/>
                        <m:mcJc m:val="center"/>
                      </m:mcPr>
                    </m:mc>
                  </m:mcs>
                  <m:ctrlPr>
                    <w:rPr>
                      <w:rFonts w:ascii="Cambria Math" w:hAnsi="Cambria Math" w:cs="Times New Roman"/>
                      <w:sz w:val="32"/>
                      <w:szCs w:val="32"/>
                    </w:rPr>
                  </m:ctrlPr>
                </m:mPr>
                <m:mr>
                  <m:e>
                    <m:r>
                      <w:rPr>
                        <w:rFonts w:ascii="Cambria Math" w:hAnsi="Cambria Math" w:cs="Times New Roman"/>
                        <w:sz w:val="32"/>
                        <w:szCs w:val="32"/>
                      </w:rPr>
                      <m:t>1</m:t>
                    </m:r>
                  </m:e>
                  <m:e>
                    <m:r>
                      <w:rPr>
                        <w:rFonts w:ascii="Cambria Math" w:hAnsi="Cambria Math" w:cs="Times New Roman"/>
                        <w:sz w:val="32"/>
                        <w:szCs w:val="32"/>
                      </w:rPr>
                      <m:t>0</m:t>
                    </m:r>
                  </m:e>
                </m:mr>
                <m:mr>
                  <m:e>
                    <m:r>
                      <w:rPr>
                        <w:rFonts w:ascii="Cambria Math" w:hAnsi="Cambria Math" w:cs="Times New Roman"/>
                        <w:sz w:val="32"/>
                        <w:szCs w:val="32"/>
                      </w:rPr>
                      <m:t>0</m:t>
                    </m:r>
                  </m:e>
                  <m:e>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λ </m:t>
                        </m:r>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0</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σ</m:t>
                                </m:r>
                              </m:e>
                              <m:sup>
                                <m:r>
                                  <w:rPr>
                                    <w:rFonts w:ascii="Cambria Math" w:hAnsi="Cambria Math" w:cs="Times New Roman"/>
                                    <w:sz w:val="32"/>
                                    <w:szCs w:val="32"/>
                                  </w:rPr>
                                  <m:t>2</m:t>
                                </m:r>
                              </m:sup>
                            </m:sSup>
                          </m:sup>
                        </m:sSup>
                      </m:e>
                    </m:d>
                  </m:e>
                </m:mr>
              </m:m>
            </m:e>
          </m:d>
        </m:oMath>
      </m:oMathPara>
    </w:p>
    <w:p w14:paraId="022AD6F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r>
          <w:rPr>
            <w:rFonts w:ascii="Cambria Math" w:hAnsi="Cambria Math" w:cs="Times New Roman"/>
            <w:sz w:val="32"/>
            <w:szCs w:val="32"/>
          </w:rPr>
          <m:t>λ</m:t>
        </m:r>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амплитуда барьера, </w:t>
      </w:r>
      <m:oMath>
        <m:r>
          <w:rPr>
            <w:rFonts w:ascii="Cambria Math" w:hAnsi="Cambria Math" w:cs="Times New Roman"/>
            <w:sz w:val="32"/>
            <w:szCs w:val="32"/>
          </w:rPr>
          <m:t>σ</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его ширина.</w:t>
      </w:r>
    </w:p>
    <w:p w14:paraId="40846238"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 xml:space="preserve">При </w:t>
      </w:r>
      <m:oMath>
        <m:r>
          <w:rPr>
            <w:rFonts w:ascii="Cambria Math" w:hAnsi="Cambria Math" w:cs="Times New Roman"/>
            <w:sz w:val="32"/>
            <w:szCs w:val="32"/>
          </w:rPr>
          <m:t>λ</m:t>
        </m:r>
        <m:r>
          <m:rPr>
            <m:sty m:val="p"/>
          </m:rPr>
          <w:rPr>
            <w:rFonts w:ascii="Cambria Math" w:hAnsi="Cambria Math" w:cs="Times New Roman"/>
            <w:sz w:val="32"/>
            <w:szCs w:val="32"/>
          </w:rPr>
          <m:t>=</m:t>
        </m:r>
        <m:r>
          <w:rPr>
            <w:rFonts w:ascii="Cambria Math" w:hAnsi="Cambria Math" w:cs="Times New Roman"/>
            <w:sz w:val="32"/>
            <w:szCs w:val="32"/>
          </w:rPr>
          <m:t>2</m:t>
        </m:r>
      </m:oMath>
      <w:r w:rsidRPr="00C23385">
        <w:rPr>
          <w:rFonts w:ascii="Times New Roman" w:hAnsi="Times New Roman" w:cs="Times New Roman"/>
          <w:sz w:val="32"/>
          <w:szCs w:val="32"/>
        </w:rPr>
        <w:t xml:space="preserve">, </w:t>
      </w:r>
      <m:oMath>
        <m:r>
          <w:rPr>
            <w:rFonts w:ascii="Cambria Math" w:hAnsi="Cambria Math" w:cs="Times New Roman"/>
            <w:sz w:val="32"/>
            <w:szCs w:val="32"/>
          </w:rPr>
          <m:t>σ</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C23385">
        <w:rPr>
          <w:rFonts w:ascii="Times New Roman" w:hAnsi="Times New Roman" w:cs="Times New Roman"/>
          <w:sz w:val="32"/>
          <w:szCs w:val="32"/>
        </w:rPr>
        <w:t xml:space="preserve"> барьер утраивает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расстояние</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 точке </w:t>
      </w:r>
      <m:oMath>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0</m:t>
            </m:r>
          </m:sub>
        </m:sSub>
      </m:oMath>
      <w:r w:rsidRPr="00C23385">
        <w:rPr>
          <w:rFonts w:ascii="Times New Roman" w:hAnsi="Times New Roman" w:cs="Times New Roman"/>
          <w:sz w:val="32"/>
          <w:szCs w:val="32"/>
        </w:rPr>
        <w:t>, что означает трёхкратное удорожание трансакций в этой зоне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например, переноса технологий через санкционную границу.</w:t>
      </w:r>
    </w:p>
    <w:p w14:paraId="6C5FBD98" w14:textId="77777777" w:rsidR="00E53421" w:rsidRPr="002142EF" w:rsidRDefault="00E53421" w:rsidP="002258DA">
      <w:pPr>
        <w:pStyle w:val="a0"/>
        <w:spacing w:before="0" w:after="0" w:line="276" w:lineRule="auto"/>
        <w:ind w:firstLine="720"/>
        <w:jc w:val="both"/>
        <w:rPr>
          <w:rFonts w:ascii="Times New Roman" w:hAnsi="Times New Roman" w:cs="Times New Roman"/>
          <w:sz w:val="32"/>
          <w:szCs w:val="32"/>
          <w:lang w:val="ru-RU"/>
        </w:rPr>
      </w:pPr>
    </w:p>
    <w:p w14:paraId="31B8DE8E" w14:textId="77777777" w:rsidR="00AB77C6" w:rsidRPr="00C23385" w:rsidRDefault="00B244B9" w:rsidP="002258DA">
      <w:pPr>
        <w:pStyle w:val="3"/>
        <w:rPr>
          <w:rFonts w:cs="Times New Roman"/>
          <w:szCs w:val="32"/>
        </w:rPr>
      </w:pPr>
      <w:bookmarkStart w:id="136" w:name="_Toc231723781"/>
      <w:bookmarkStart w:id="137" w:name="X481f78f09d90c7aca23f189ffe61a2f23e68c6f"/>
      <w:bookmarkEnd w:id="135"/>
      <w:r w:rsidRPr="00C23385">
        <w:rPr>
          <w:rFonts w:cs="Times New Roman"/>
          <w:szCs w:val="32"/>
        </w:rPr>
        <w:t>3.2. Построение информационного лагранжиана СЭКТП</w:t>
      </w:r>
      <w:bookmarkEnd w:id="136"/>
    </w:p>
    <w:p w14:paraId="1C3EC0C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3.2</w:t>
      </w:r>
      <w:r w:rsidRPr="00C23385">
        <w:rPr>
          <w:rFonts w:ascii="Times New Roman" w:hAnsi="Times New Roman" w:cs="Times New Roman"/>
          <w:sz w:val="32"/>
          <w:szCs w:val="32"/>
        </w:rPr>
        <w:t xml:space="preserve"> (Информационный лагранжиан экономической системы). Информационный лагранжиан экономической системы в ЭПВ:</w:t>
      </w:r>
    </w:p>
    <w:p w14:paraId="2E759DC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cr m:val="script"/>
              <m:sty m:val="p"/>
            </m:rPr>
            <w:rPr>
              <w:rFonts w:ascii="Cambria Math" w:hAnsi="Cambria Math" w:cs="Times New Roman"/>
              <w:sz w:val="32"/>
              <w:szCs w:val="32"/>
            </w:rPr>
            <m:t>L=</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ν</m:t>
              </m:r>
            </m:sup>
          </m:sSup>
          <m:r>
            <m:rPr>
              <m:sty m:val="p"/>
            </m:rPr>
            <w:rPr>
              <w:rFonts w:ascii="Cambria Math" w:hAnsi="Cambria Math" w:cs="Times New Roman"/>
              <w:sz w:val="32"/>
              <w:szCs w:val="32"/>
            </w:rPr>
            <m:t>-</m:t>
          </m:r>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nor/>
            </m:rPr>
            <w:rPr>
              <w:rFonts w:ascii="Times New Roman" w:hAnsi="Times New Roman" w:cs="Times New Roman"/>
              <w:sz w:val="32"/>
              <w:szCs w:val="32"/>
            </w:rPr>
            <m:t>(32)</m:t>
          </m:r>
        </m:oMath>
      </m:oMathPara>
    </w:p>
    <w:p w14:paraId="7132CA2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где:</w:t>
      </w:r>
    </w:p>
    <w:p w14:paraId="448366AF" w14:textId="77777777" w:rsidR="00AB77C6" w:rsidRPr="00C23385" w:rsidRDefault="00B328AD" w:rsidP="002258DA">
      <w:pPr>
        <w:numPr>
          <w:ilvl w:val="0"/>
          <w:numId w:val="16"/>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d>
          <m:dPr>
            <m:ctrlPr>
              <w:rPr>
                <w:rFonts w:ascii="Cambria Math" w:hAnsi="Cambria Math" w:cs="Times New Roman"/>
                <w:sz w:val="32"/>
                <w:szCs w:val="32"/>
              </w:rPr>
            </m:ctrlPr>
          </m:dPr>
          <m:e>
            <m:r>
              <w:rPr>
                <w:rFonts w:ascii="Cambria Math" w:hAnsi="Cambria Math" w:cs="Times New Roman"/>
                <w:sz w:val="32"/>
                <w:szCs w:val="32"/>
              </w:rPr>
              <m:t>x</m:t>
            </m:r>
          </m:e>
        </m:d>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метрический тензор ЭПВ;</w:t>
      </w:r>
    </w:p>
    <w:p w14:paraId="000719ED" w14:textId="77777777" w:rsidR="00AB77C6" w:rsidRPr="00C23385" w:rsidRDefault="00B328AD" w:rsidP="002258DA">
      <w:pPr>
        <w:numPr>
          <w:ilvl w:val="0"/>
          <w:numId w:val="16"/>
        </w:numPr>
        <w:spacing w:after="0" w:line="276" w:lineRule="auto"/>
        <w:ind w:firstLine="720"/>
        <w:jc w:val="both"/>
        <w:rPr>
          <w:rFonts w:ascii="Times New Roman" w:hAnsi="Times New Roman" w:cs="Times New Roman"/>
          <w:sz w:val="32"/>
          <w:szCs w:val="32"/>
        </w:rPr>
      </w:pPr>
      <m:oMath>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r>
          <m:rPr>
            <m:sty m:val="p"/>
          </m:rPr>
          <w:rPr>
            <w:rFonts w:ascii="Cambria Math" w:hAnsi="Cambria Math" w:cs="Times New Roman"/>
            <w:sz w:val="32"/>
            <w:szCs w:val="32"/>
          </w:rPr>
          <m:t>=</m:t>
        </m:r>
        <m:r>
          <w:rPr>
            <w:rFonts w:ascii="Cambria Math" w:hAnsi="Cambria Math" w:cs="Times New Roman"/>
            <w:sz w:val="32"/>
            <w:szCs w:val="32"/>
          </w:rPr>
          <m:t>d</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r>
          <m:rPr>
            <m:sty m:val="p"/>
          </m:rPr>
          <w:rPr>
            <w:rFonts w:ascii="Cambria Math" w:hAnsi="Cambria Math" w:cs="Times New Roman"/>
            <w:sz w:val="32"/>
            <w:szCs w:val="32"/>
          </w:rPr>
          <m:t>/</m:t>
        </m:r>
        <m:r>
          <w:rPr>
            <w:rFonts w:ascii="Cambria Math" w:hAnsi="Cambria Math" w:cs="Times New Roman"/>
            <w:sz w:val="32"/>
            <w:szCs w:val="32"/>
          </w:rPr>
          <m:t>dτ</m:t>
        </m:r>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скорость движения в ЭПВ (</w:t>
      </w:r>
      <m:oMath>
        <m:r>
          <w:rPr>
            <w:rFonts w:ascii="Cambria Math" w:hAnsi="Cambria Math" w:cs="Times New Roman"/>
            <w:sz w:val="32"/>
            <w:szCs w:val="32"/>
          </w:rPr>
          <m:t>τ</m:t>
        </m:r>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собственное экономическое время);</w:t>
      </w:r>
    </w:p>
    <w:p w14:paraId="2B7A3E1D" w14:textId="77777777" w:rsidR="00AB77C6" w:rsidRPr="00C23385" w:rsidRDefault="00B244B9" w:rsidP="002258DA">
      <w:pPr>
        <w:numPr>
          <w:ilvl w:val="0"/>
          <w:numId w:val="16"/>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потенциал стоимости (внутренние издержки, определяемые технологическим уровнем);</w:t>
      </w:r>
    </w:p>
    <w:p w14:paraId="0BADAE0A" w14:textId="77777777" w:rsidR="00AB77C6" w:rsidRPr="00C23385" w:rsidRDefault="00B244B9" w:rsidP="002258DA">
      <w:pPr>
        <w:numPr>
          <w:ilvl w:val="0"/>
          <w:numId w:val="16"/>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функция неинвариантности (институциональный потенциал, нарушающий однородность ЭПВ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тарифы, санкции, геополитические барьеры).</w:t>
      </w:r>
    </w:p>
    <w:p w14:paraId="20FA6C0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Обоснование формы лагранжиана (32).</w:t>
      </w:r>
    </w:p>
    <w:p w14:paraId="420F43C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Кинетический член </w:t>
      </w: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ν</m:t>
            </m:r>
          </m:sup>
        </m:sSup>
      </m:oMath>
      <w:r w:rsidRPr="00C23385">
        <w:rPr>
          <w:rFonts w:ascii="Times New Roman" w:hAnsi="Times New Roman" w:cs="Times New Roman"/>
          <w:sz w:val="32"/>
          <w:szCs w:val="32"/>
        </w:rPr>
        <w:t xml:space="preserve"> описывает интенсивность экономического движения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скорость изменения экономического состояния. Аналогично кинетической энергии в механике, он квадратичен по скоростям. Коэффициент </w:t>
      </w: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oMath>
      <w:r w:rsidRPr="00C23385">
        <w:rPr>
          <w:rFonts w:ascii="Times New Roman" w:hAnsi="Times New Roman" w:cs="Times New Roman"/>
          <w:sz w:val="32"/>
          <w:szCs w:val="32"/>
        </w:rPr>
        <w:t xml:space="preserve"> учитывает анизотропию: движение в различных направлениях ЭПВ (по разным рынкам, в разных регионах) имеет разную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стоимость</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(трансакционные издержки).</w:t>
      </w:r>
    </w:p>
    <w:p w14:paraId="5EA8E19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Потенциальный член </w:t>
      </w:r>
      <m:oMath>
        <m:r>
          <m:rPr>
            <m:sty m:val="p"/>
          </m:rPr>
          <w:rPr>
            <w:rFonts w:ascii="Cambria Math" w:hAnsi="Cambria Math" w:cs="Times New Roman"/>
            <w:sz w:val="32"/>
            <w:szCs w:val="32"/>
          </w:rPr>
          <m:t>-</m:t>
        </m:r>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 xml:space="preserve"> описывает внутреннее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поле сил</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экономики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распределение технологических возможностей. Знак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минус</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обеспечивает движение в сторону убывающего потенциала, то есть к более выгодным точкам.</w:t>
      </w:r>
    </w:p>
    <w:p w14:paraId="0FE3610F"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 xml:space="preserve">Член </w:t>
      </w:r>
      <m:oMath>
        <m:r>
          <m:rPr>
            <m:sty m:val="p"/>
          </m:rPr>
          <w:rPr>
            <w:rFonts w:ascii="Cambria Math" w:hAnsi="Cambria Math" w:cs="Times New Roman"/>
            <w:sz w:val="32"/>
            <w:szCs w:val="32"/>
          </w:rPr>
          <m:t>-</m:t>
        </m:r>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 xml:space="preserve"> вносит нарушение симметрии ЭПВ: в однородной экономике </w:t>
      </w:r>
      <m:oMath>
        <m:r>
          <w:rPr>
            <w:rFonts w:ascii="Cambria Math" w:hAnsi="Cambria Math" w:cs="Times New Roman"/>
            <w:sz w:val="32"/>
            <w:szCs w:val="32"/>
          </w:rPr>
          <m:t>Φ</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в анизотропной (с тарифами, санкциями, геополитическими барьерами) </w:t>
      </w:r>
      <m:oMath>
        <m:r>
          <w:rPr>
            <w:rFonts w:ascii="Cambria Math" w:hAnsi="Cambria Math" w:cs="Times New Roman"/>
            <w:sz w:val="32"/>
            <w:szCs w:val="32"/>
          </w:rPr>
          <m:t>Φ</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w:t>
      </w:r>
    </w:p>
    <w:p w14:paraId="44676998" w14:textId="77777777" w:rsidR="00E53421" w:rsidRPr="002142EF" w:rsidRDefault="00E53421" w:rsidP="002258DA">
      <w:pPr>
        <w:pStyle w:val="a0"/>
        <w:spacing w:before="0" w:after="0" w:line="276" w:lineRule="auto"/>
        <w:ind w:firstLine="720"/>
        <w:jc w:val="both"/>
        <w:rPr>
          <w:rFonts w:ascii="Times New Roman" w:hAnsi="Times New Roman" w:cs="Times New Roman"/>
          <w:sz w:val="32"/>
          <w:szCs w:val="32"/>
          <w:lang w:val="ru-RU"/>
        </w:rPr>
      </w:pPr>
    </w:p>
    <w:p w14:paraId="210F31F3" w14:textId="77777777" w:rsidR="00AB77C6" w:rsidRPr="002142EF" w:rsidRDefault="00B244B9" w:rsidP="002258DA">
      <w:pPr>
        <w:pStyle w:val="3"/>
        <w:rPr>
          <w:rFonts w:cs="Times New Roman"/>
          <w:szCs w:val="32"/>
          <w:lang w:val="ru-RU"/>
        </w:rPr>
      </w:pPr>
      <w:bookmarkStart w:id="138" w:name="_Toc231723782"/>
      <w:bookmarkStart w:id="139" w:name="Xfafb13c8339ed5f109e32c4278d6d4e5ba2f743"/>
      <w:bookmarkEnd w:id="137"/>
      <w:r w:rsidRPr="00C23385">
        <w:rPr>
          <w:rFonts w:cs="Times New Roman"/>
          <w:szCs w:val="32"/>
        </w:rPr>
        <w:t>3.3. Вариационный вывод уравнений движения в ЭПВ</w:t>
      </w:r>
      <w:bookmarkEnd w:id="138"/>
    </w:p>
    <w:p w14:paraId="1FCA8B07" w14:textId="77777777" w:rsidR="00E53421" w:rsidRPr="002142EF" w:rsidRDefault="00E53421" w:rsidP="00E53421">
      <w:pPr>
        <w:pStyle w:val="a0"/>
        <w:rPr>
          <w:lang w:val="ru-RU"/>
        </w:rPr>
      </w:pPr>
    </w:p>
    <w:p w14:paraId="5EFC0547" w14:textId="77777777" w:rsidR="00AB77C6" w:rsidRPr="00C23385" w:rsidRDefault="00B244B9" w:rsidP="002258DA">
      <w:pPr>
        <w:pStyle w:val="4"/>
        <w:spacing w:line="276" w:lineRule="auto"/>
        <w:rPr>
          <w:rFonts w:cs="Times New Roman"/>
          <w:szCs w:val="32"/>
        </w:rPr>
      </w:pPr>
      <w:bookmarkStart w:id="140" w:name="_Toc231723783"/>
      <w:bookmarkStart w:id="141" w:name="функционал-действия"/>
      <w:r w:rsidRPr="00C23385">
        <w:rPr>
          <w:rFonts w:cs="Times New Roman"/>
          <w:szCs w:val="32"/>
        </w:rPr>
        <w:t>3.3.1. Функционал действия</w:t>
      </w:r>
      <w:bookmarkEnd w:id="140"/>
    </w:p>
    <w:p w14:paraId="05635202" w14:textId="77777777" w:rsidR="00AB77C6" w:rsidRPr="00C23385" w:rsidRDefault="00B328AD" w:rsidP="002258DA">
      <w:pPr>
        <w:spacing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эк</m:t>
              </m:r>
            </m:sub>
          </m:sSub>
          <m:d>
            <m:dPr>
              <m:begChr m:val="["/>
              <m:endChr m:val="]"/>
              <m:ctrlPr>
                <w:rPr>
                  <w:rFonts w:ascii="Cambria Math" w:hAnsi="Cambria Math" w:cs="Times New Roman"/>
                  <w:sz w:val="32"/>
                  <w:szCs w:val="32"/>
                </w:rPr>
              </m:ctrlPr>
            </m:dPr>
            <m:e>
              <m:r>
                <w:rPr>
                  <w:rFonts w:ascii="Cambria Math" w:hAnsi="Cambria Math" w:cs="Times New Roman"/>
                  <w:sz w:val="32"/>
                  <w:szCs w:val="32"/>
                </w:rPr>
                <m:t>x</m:t>
              </m:r>
              <m:d>
                <m:dPr>
                  <m:ctrlPr>
                    <w:rPr>
                      <w:rFonts w:ascii="Cambria Math" w:hAnsi="Cambria Math" w:cs="Times New Roman"/>
                      <w:sz w:val="32"/>
                      <w:szCs w:val="32"/>
                    </w:rPr>
                  </m:ctrlPr>
                </m:dPr>
                <m:e>
                  <m:r>
                    <w:rPr>
                      <w:rFonts w:ascii="Cambria Math" w:hAnsi="Cambria Math" w:cs="Times New Roman"/>
                      <w:sz w:val="32"/>
                      <w:szCs w:val="32"/>
                    </w:rPr>
                    <m:t>τ</m:t>
                  </m:r>
                </m:e>
              </m:d>
            </m:e>
          </m:d>
          <m:r>
            <m:rPr>
              <m:sty m:val="p"/>
            </m:rPr>
            <w:rPr>
              <w:rFonts w:ascii="Cambria Math" w:hAnsi="Cambria Math" w:cs="Times New Roman"/>
              <w:sz w:val="32"/>
              <w:szCs w:val="32"/>
            </w:rPr>
            <m:t>=</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τ</m:t>
                  </m:r>
                </m:e>
                <m:sub>
                  <m:r>
                    <w:rPr>
                      <w:rFonts w:ascii="Cambria Math" w:hAnsi="Cambria Math" w:cs="Times New Roman"/>
                      <w:sz w:val="32"/>
                      <w:szCs w:val="32"/>
                    </w:rPr>
                    <m:t>1</m:t>
                  </m:r>
                </m:sub>
              </m:sSub>
            </m:sub>
            <m:sup>
              <m:sSub>
                <m:sSubPr>
                  <m:ctrlPr>
                    <w:rPr>
                      <w:rFonts w:ascii="Cambria Math" w:hAnsi="Cambria Math" w:cs="Times New Roman"/>
                      <w:sz w:val="32"/>
                      <w:szCs w:val="32"/>
                    </w:rPr>
                  </m:ctrlPr>
                </m:sSubPr>
                <m:e>
                  <m:r>
                    <w:rPr>
                      <w:rFonts w:ascii="Cambria Math" w:hAnsi="Cambria Math" w:cs="Times New Roman"/>
                      <w:sz w:val="32"/>
                      <w:szCs w:val="32"/>
                    </w:rPr>
                    <m:t>τ</m:t>
                  </m:r>
                </m:e>
                <m:sub>
                  <m:r>
                    <w:rPr>
                      <w:rFonts w:ascii="Cambria Math" w:hAnsi="Cambria Math" w:cs="Times New Roman"/>
                      <w:sz w:val="32"/>
                      <w:szCs w:val="32"/>
                    </w:rPr>
                    <m:t>2</m:t>
                  </m:r>
                </m:sub>
              </m:sSub>
            </m:sup>
            <m:e>
              <m:r>
                <m:rPr>
                  <m:scr m:val="script"/>
                  <m:sty m:val="p"/>
                </m:rPr>
                <w:rPr>
                  <w:rFonts w:ascii="Cambria Math" w:hAnsi="Cambria Math" w:cs="Times New Roman"/>
                  <w:sz w:val="32"/>
                  <w:szCs w:val="32"/>
                </w:rPr>
                <m:t>L</m:t>
              </m:r>
            </m:e>
          </m:nary>
          <m:r>
            <w:rPr>
              <w:rFonts w:ascii="Cambria Math" w:hAnsi="Cambria Math" w:cs="Times New Roman"/>
              <w:sz w:val="32"/>
              <w:szCs w:val="32"/>
            </w:rPr>
            <m:t>​</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r>
                <m:rPr>
                  <m:sty m:val="p"/>
                </m:rPr>
                <w:rPr>
                  <w:rFonts w:ascii="Cambria Math" w:hAnsi="Cambria Math" w:cs="Times New Roman"/>
                  <w:sz w:val="32"/>
                  <w:szCs w:val="32"/>
                </w:rPr>
                <m:t>,</m:t>
              </m:r>
              <m:r>
                <w:rPr>
                  <w:rFonts w:ascii="Cambria Math" w:hAnsi="Cambria Math" w:cs="Times New Roman"/>
                  <w:sz w:val="32"/>
                  <w:szCs w:val="32"/>
                </w:rPr>
                <m:t> </m:t>
              </m:r>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e>
          </m:d>
          <m:r>
            <w:rPr>
              <w:rFonts w:ascii="Cambria Math" w:hAnsi="Cambria Math" w:cs="Times New Roman"/>
              <w:sz w:val="32"/>
              <w:szCs w:val="32"/>
            </w:rPr>
            <m:t>dτ    </m:t>
          </m:r>
          <m:r>
            <m:rPr>
              <m:nor/>
            </m:rPr>
            <w:rPr>
              <w:rFonts w:ascii="Times New Roman" w:hAnsi="Times New Roman" w:cs="Times New Roman"/>
              <w:sz w:val="32"/>
              <w:szCs w:val="32"/>
            </w:rPr>
            <m:t>(33)</m:t>
          </m:r>
        </m:oMath>
      </m:oMathPara>
    </w:p>
    <w:p w14:paraId="4E4DC8B4" w14:textId="77777777" w:rsidR="00AB77C6" w:rsidRPr="00C23385" w:rsidRDefault="00B244B9" w:rsidP="002258DA">
      <w:pPr>
        <w:pStyle w:val="4"/>
        <w:spacing w:line="276" w:lineRule="auto"/>
        <w:rPr>
          <w:rFonts w:cs="Times New Roman"/>
          <w:szCs w:val="32"/>
        </w:rPr>
      </w:pPr>
      <w:bookmarkStart w:id="142" w:name="_Toc231723784"/>
      <w:bookmarkStart w:id="143" w:name="Xe6eb9353c323cda03e248268a70367420f0153b"/>
      <w:bookmarkEnd w:id="141"/>
      <w:r w:rsidRPr="00C23385">
        <w:rPr>
          <w:rFonts w:cs="Times New Roman"/>
          <w:szCs w:val="32"/>
        </w:rPr>
        <w:t>3.3.2. Вычисление первой вариации и уравнения Эйлера–Лагранжа</w:t>
      </w:r>
      <w:bookmarkEnd w:id="142"/>
    </w:p>
    <w:p w14:paraId="1919812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Вариация функционала (аналогично разделу 2.3):</w:t>
      </w:r>
    </w:p>
    <w:p w14:paraId="027C6DE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τ</m:t>
                  </m:r>
                </m:e>
                <m:sub>
                  <m:r>
                    <w:rPr>
                      <w:rFonts w:ascii="Cambria Math" w:hAnsi="Cambria Math" w:cs="Times New Roman"/>
                      <w:sz w:val="32"/>
                      <w:szCs w:val="32"/>
                    </w:rPr>
                    <m:t>1</m:t>
                  </m:r>
                </m:sub>
              </m:sSub>
            </m:sub>
            <m:sup>
              <m:sSub>
                <m:sSubPr>
                  <m:ctrlPr>
                    <w:rPr>
                      <w:rFonts w:ascii="Cambria Math" w:hAnsi="Cambria Math" w:cs="Times New Roman"/>
                      <w:sz w:val="32"/>
                      <w:szCs w:val="32"/>
                    </w:rPr>
                  </m:ctrlPr>
                </m:sSubPr>
                <m:e>
                  <m:r>
                    <w:rPr>
                      <w:rFonts w:ascii="Cambria Math" w:hAnsi="Cambria Math" w:cs="Times New Roman"/>
                      <w:sz w:val="32"/>
                      <w:szCs w:val="32"/>
                    </w:rPr>
                    <m:t>τ</m:t>
                  </m:r>
                </m:e>
                <m:sub>
                  <m:r>
                    <w:rPr>
                      <w:rFonts w:ascii="Cambria Math" w:hAnsi="Cambria Math" w:cs="Times New Roman"/>
                      <w:sz w:val="32"/>
                      <w:szCs w:val="32"/>
                    </w:rPr>
                    <m:t>2</m:t>
                  </m:r>
                </m:sub>
              </m:sSub>
            </m:sup>
            <m:e>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dτ</m:t>
                      </m:r>
                    </m:den>
                  </m:f>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λ</m:t>
                              </m:r>
                            </m:sup>
                          </m:sSup>
                        </m:den>
                      </m:f>
                    </m:e>
                  </m:d>
                </m:e>
              </m:d>
            </m:e>
          </m:nary>
          <m:r>
            <w:rPr>
              <w:rFonts w:ascii="Cambria Math" w:hAnsi="Cambria Math" w:cs="Times New Roman"/>
              <w:sz w:val="32"/>
              <w:szCs w:val="32"/>
            </w:rPr>
            <m:t>δ</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r>
            <w:rPr>
              <w:rFonts w:ascii="Cambria Math" w:hAnsi="Cambria Math" w:cs="Times New Roman"/>
              <w:sz w:val="32"/>
              <w:szCs w:val="32"/>
            </w:rPr>
            <m:t> dτ</m:t>
          </m:r>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(34)</m:t>
          </m:r>
        </m:oMath>
      </m:oMathPara>
    </w:p>
    <w:p w14:paraId="7A908A8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Из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и произвольности </w:t>
      </w:r>
      <m:oMath>
        <m:r>
          <w:rPr>
            <w:rFonts w:ascii="Cambria Math" w:hAnsi="Cambria Math" w:cs="Times New Roman"/>
            <w:sz w:val="32"/>
            <w:szCs w:val="32"/>
          </w:rPr>
          <m:t>δ</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oMath>
      <w:r w:rsidRPr="00C23385">
        <w:rPr>
          <w:rFonts w:ascii="Times New Roman" w:hAnsi="Times New Roman" w:cs="Times New Roman"/>
          <w:sz w:val="32"/>
          <w:szCs w:val="32"/>
        </w:rPr>
        <w:t>:</w:t>
      </w:r>
    </w:p>
    <w:p w14:paraId="16207BC7"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dτ</m:t>
              </m:r>
            </m:den>
          </m:f>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λ</m:t>
                      </m:r>
                    </m:sup>
                  </m:sSup>
                </m:den>
              </m:f>
            </m:e>
          </m:d>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den>
          </m:f>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(35)</m:t>
          </m:r>
        </m:oMath>
      </m:oMathPara>
    </w:p>
    <w:p w14:paraId="77393404" w14:textId="77777777" w:rsidR="00AB77C6" w:rsidRPr="00C23385" w:rsidRDefault="00B244B9" w:rsidP="002258DA">
      <w:pPr>
        <w:pStyle w:val="4"/>
        <w:spacing w:line="276" w:lineRule="auto"/>
        <w:rPr>
          <w:rFonts w:cs="Times New Roman"/>
          <w:szCs w:val="32"/>
        </w:rPr>
      </w:pPr>
      <w:bookmarkStart w:id="144" w:name="_Toc231723785"/>
      <w:bookmarkStart w:id="145" w:name="явная-форма-уравнений-движения-в-эпв"/>
      <w:bookmarkEnd w:id="143"/>
      <w:r w:rsidRPr="00C23385">
        <w:rPr>
          <w:rFonts w:cs="Times New Roman"/>
          <w:szCs w:val="32"/>
        </w:rPr>
        <w:t>3.3.3. Явная форма уравнений движения в ЭПВ</w:t>
      </w:r>
      <w:bookmarkEnd w:id="144"/>
    </w:p>
    <w:p w14:paraId="688D7C8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Вычислим производные лагранжиана (32).</w:t>
      </w:r>
    </w:p>
    <w:p w14:paraId="16EF49A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Производная по </w:t>
      </w:r>
      <m:oMath>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λ</m:t>
            </m:r>
          </m:sup>
        </m:sSup>
      </m:oMath>
      <w:r w:rsidRPr="00C23385">
        <w:rPr>
          <w:rFonts w:ascii="Times New Roman" w:hAnsi="Times New Roman" w:cs="Times New Roman"/>
          <w:sz w:val="32"/>
          <w:szCs w:val="32"/>
        </w:rPr>
        <w:t>:</w:t>
      </w:r>
    </w:p>
    <w:p w14:paraId="74E9096B"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λ</m:t>
                  </m:r>
                </m:sup>
              </m:sSup>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μλ</m:t>
              </m:r>
            </m:sub>
          </m:sSub>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λν</m:t>
              </m:r>
            </m:sub>
          </m:sSub>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ν</m:t>
              </m:r>
            </m:sup>
          </m:sSup>
          <m:r>
            <m:rPr>
              <m:sty m:val="p"/>
            </m:rPr>
            <w:rPr>
              <w:rFonts w:ascii="Cambria Math" w:hAnsi="Cambria Math" w:cs="Times New Roman"/>
              <w:sz w:val="32"/>
              <w:szCs w:val="32"/>
            </w:rPr>
            <m:t>=</m:t>
          </m:r>
          <m:r>
            <w:rPr>
              <w:rFonts w:ascii="Cambria Math" w:hAnsi="Cambria Math" w:cs="Times New Roman"/>
              <w:sz w:val="32"/>
              <w:szCs w:val="32"/>
            </w:rPr>
            <m:t>2 </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λμ</m:t>
              </m:r>
            </m:sub>
          </m:sSub>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r>
            <w:rPr>
              <w:rFonts w:ascii="Cambria Math" w:hAnsi="Cambria Math" w:cs="Times New Roman"/>
              <w:sz w:val="32"/>
              <w:szCs w:val="32"/>
            </w:rPr>
            <m:t>    </m:t>
          </m:r>
          <m:r>
            <m:rPr>
              <m:nor/>
            </m:rPr>
            <w:rPr>
              <w:rFonts w:ascii="Times New Roman" w:hAnsi="Times New Roman" w:cs="Times New Roman"/>
              <w:sz w:val="32"/>
              <w:szCs w:val="32"/>
            </w:rPr>
            <m:t>(36)</m:t>
          </m:r>
        </m:oMath>
      </m:oMathPara>
    </w:p>
    <w:p w14:paraId="2B1B3CD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Полная производная по </w:t>
      </w:r>
      <m:oMath>
        <m:r>
          <w:rPr>
            <w:rFonts w:ascii="Cambria Math" w:hAnsi="Cambria Math" w:cs="Times New Roman"/>
            <w:sz w:val="32"/>
            <w:szCs w:val="32"/>
          </w:rPr>
          <m:t>τ</m:t>
        </m:r>
      </m:oMath>
      <w:r w:rsidRPr="00C23385">
        <w:rPr>
          <w:rFonts w:ascii="Times New Roman" w:hAnsi="Times New Roman" w:cs="Times New Roman"/>
          <w:sz w:val="32"/>
          <w:szCs w:val="32"/>
        </w:rPr>
        <w:t>:</w:t>
      </w:r>
    </w:p>
    <w:p w14:paraId="4EF9DE65"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dτ</m:t>
              </m:r>
            </m:den>
          </m:f>
          <m: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2 </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λμ</m:t>
                  </m:r>
                </m:sub>
              </m:sSub>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e>
          </m:d>
          <m:r>
            <m:rPr>
              <m:sty m:val="p"/>
            </m:rPr>
            <w:rPr>
              <w:rFonts w:ascii="Cambria Math" w:hAnsi="Cambria Math" w:cs="Times New Roman"/>
              <w:sz w:val="32"/>
              <w:szCs w:val="32"/>
            </w:rPr>
            <m:t>=</m:t>
          </m:r>
          <m:r>
            <w:rPr>
              <w:rFonts w:ascii="Cambria Math" w:hAnsi="Cambria Math" w:cs="Times New Roman"/>
              <w:sz w:val="32"/>
              <w:szCs w:val="32"/>
            </w:rPr>
            <m:t>2 </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λμ</m:t>
              </m:r>
            </m:sub>
          </m:sSub>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r>
            <m:rPr>
              <m:sty m:val="p"/>
            </m:rPr>
            <w:rPr>
              <w:rFonts w:ascii="Cambria Math" w:hAnsi="Cambria Math" w:cs="Times New Roman"/>
              <w:sz w:val="32"/>
              <w:szCs w:val="32"/>
            </w:rPr>
            <m:t>+</m:t>
          </m:r>
          <m:r>
            <w:rPr>
              <w:rFonts w:ascii="Cambria Math" w:hAnsi="Cambria Math" w:cs="Times New Roman"/>
              <w:sz w:val="32"/>
              <w:szCs w:val="32"/>
            </w:rPr>
            <m:t>2 </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λμ</m:t>
                  </m:r>
                </m:sub>
              </m:sSub>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ν</m:t>
                  </m:r>
                </m:sup>
              </m:sSup>
            </m:den>
          </m:f>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ν</m:t>
              </m:r>
            </m:sup>
          </m:sSup>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r>
            <w:rPr>
              <w:rFonts w:ascii="Cambria Math" w:hAnsi="Cambria Math" w:cs="Times New Roman"/>
              <w:sz w:val="32"/>
              <w:szCs w:val="32"/>
            </w:rPr>
            <m:t>    </m:t>
          </m:r>
          <m:r>
            <m:rPr>
              <m:nor/>
            </m:rPr>
            <w:rPr>
              <w:rFonts w:ascii="Times New Roman" w:hAnsi="Times New Roman" w:cs="Times New Roman"/>
              <w:sz w:val="32"/>
              <w:szCs w:val="32"/>
            </w:rPr>
            <m:t>(37)</m:t>
          </m:r>
        </m:oMath>
      </m:oMathPara>
    </w:p>
    <w:p w14:paraId="62D59DC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Производная по </w:t>
      </w:r>
      <m:oMath>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oMath>
      <w:r w:rsidRPr="00C23385">
        <w:rPr>
          <w:rFonts w:ascii="Times New Roman" w:hAnsi="Times New Roman" w:cs="Times New Roman"/>
          <w:sz w:val="32"/>
          <w:szCs w:val="32"/>
        </w:rPr>
        <w:t>:</w:t>
      </w:r>
    </w:p>
    <w:p w14:paraId="3813F53A"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den>
          </m:f>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den>
          </m:f>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ν</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V</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den>
          </m:f>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Φ</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den>
          </m:f>
          <m:r>
            <w:rPr>
              <w:rFonts w:ascii="Cambria Math" w:hAnsi="Cambria Math" w:cs="Times New Roman"/>
              <w:sz w:val="32"/>
              <w:szCs w:val="32"/>
            </w:rPr>
            <m:t>    </m:t>
          </m:r>
          <m:r>
            <m:rPr>
              <m:nor/>
            </m:rPr>
            <w:rPr>
              <w:rFonts w:ascii="Times New Roman" w:hAnsi="Times New Roman" w:cs="Times New Roman"/>
              <w:sz w:val="32"/>
              <w:szCs w:val="32"/>
            </w:rPr>
            <m:t>(38)</m:t>
          </m:r>
        </m:oMath>
      </m:oMathPara>
    </w:p>
    <w:p w14:paraId="70B3828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Подставляя в (35) и умножая на контравариантный тензор </w:t>
      </w:r>
      <m:oMath>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σλ</m:t>
            </m:r>
          </m:sup>
        </m:sSup>
      </m:oMath>
      <w:r w:rsidRPr="00C23385">
        <w:rPr>
          <w:rFonts w:ascii="Times New Roman" w:hAnsi="Times New Roman" w:cs="Times New Roman"/>
          <w:sz w:val="32"/>
          <w:szCs w:val="32"/>
        </w:rPr>
        <w:t>:</w:t>
      </w:r>
    </w:p>
    <w:p w14:paraId="31A3EB7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σ</m:t>
              </m:r>
            </m:sup>
          </m:sSup>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Γ</m:t>
              </m:r>
            </m:e>
            <m:sub>
              <m:r>
                <w:rPr>
                  <w:rFonts w:ascii="Cambria Math" w:hAnsi="Cambria Math" w:cs="Times New Roman"/>
                  <w:sz w:val="32"/>
                  <w:szCs w:val="32"/>
                </w:rPr>
                <m:t>μν</m:t>
              </m:r>
            </m:sub>
            <m:sup>
              <m:r>
                <w:rPr>
                  <w:rFonts w:ascii="Cambria Math" w:hAnsi="Cambria Math" w:cs="Times New Roman"/>
                  <w:sz w:val="32"/>
                  <w:szCs w:val="32"/>
                </w:rPr>
                <m:t>σ</m:t>
              </m:r>
            </m:sup>
          </m:sSubSup>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ν</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σλ</m:t>
              </m:r>
            </m:sup>
          </m:sSup>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V</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den>
          </m:f>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σλ</m:t>
              </m:r>
            </m:sup>
          </m:sSup>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Φ</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den>
          </m:f>
          <m:r>
            <w:rPr>
              <w:rFonts w:ascii="Cambria Math" w:hAnsi="Cambria Math" w:cs="Times New Roman"/>
              <w:sz w:val="32"/>
              <w:szCs w:val="32"/>
            </w:rPr>
            <m:t>    </m:t>
          </m:r>
          <m:r>
            <m:rPr>
              <m:nor/>
            </m:rPr>
            <w:rPr>
              <w:rFonts w:ascii="Times New Roman" w:hAnsi="Times New Roman" w:cs="Times New Roman"/>
              <w:sz w:val="32"/>
              <w:szCs w:val="32"/>
            </w:rPr>
            <m:t>(39)</m:t>
          </m:r>
        </m:oMath>
      </m:oMathPara>
    </w:p>
    <w:p w14:paraId="788DB78E"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где символы Кристоффеля:</w:t>
      </w:r>
    </w:p>
    <w:p w14:paraId="6FC7B5A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Γ</m:t>
              </m:r>
            </m:e>
            <m:sub>
              <m:r>
                <w:rPr>
                  <w:rFonts w:ascii="Cambria Math" w:hAnsi="Cambria Math" w:cs="Times New Roman"/>
                  <w:sz w:val="32"/>
                  <w:szCs w:val="32"/>
                </w:rPr>
                <m:t>μν</m:t>
              </m:r>
            </m:sub>
            <m:sup>
              <m:r>
                <w:rPr>
                  <w:rFonts w:ascii="Cambria Math" w:hAnsi="Cambria Math" w:cs="Times New Roman"/>
                  <w:sz w:val="32"/>
                  <w:szCs w:val="32"/>
                </w:rPr>
                <m:t>σ</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σλ</m:t>
              </m:r>
            </m:sup>
          </m:sSup>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μλ</m:t>
                      </m:r>
                    </m:sub>
                  </m:sSub>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ν</m:t>
                      </m:r>
                    </m:sup>
                  </m:sSup>
                </m:den>
              </m:f>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νλ</m:t>
                      </m:r>
                    </m:sub>
                  </m:sSub>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den>
              </m:f>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den>
              </m:f>
            </m:e>
          </m:d>
          <m:r>
            <w:rPr>
              <w:rFonts w:ascii="Cambria Math" w:hAnsi="Cambria Math" w:cs="Times New Roman"/>
              <w:sz w:val="32"/>
              <w:szCs w:val="32"/>
            </w:rPr>
            <m:t>    </m:t>
          </m:r>
          <m:r>
            <m:rPr>
              <m:nor/>
            </m:rPr>
            <w:rPr>
              <w:rFonts w:ascii="Times New Roman" w:hAnsi="Times New Roman" w:cs="Times New Roman"/>
              <w:sz w:val="32"/>
              <w:szCs w:val="32"/>
            </w:rPr>
            <m:t>(40)</m:t>
          </m:r>
        </m:oMath>
      </m:oMathPara>
    </w:p>
    <w:p w14:paraId="5B9187A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всех величин в уравнении (39):</w:t>
      </w:r>
    </w:p>
    <w:p w14:paraId="790F3CAE" w14:textId="77777777" w:rsidR="00AB77C6" w:rsidRPr="00C23385" w:rsidRDefault="00B328AD" w:rsidP="002258DA">
      <w:pPr>
        <w:numPr>
          <w:ilvl w:val="0"/>
          <w:numId w:val="17"/>
        </w:numPr>
        <w:spacing w:after="0" w:line="276" w:lineRule="auto"/>
        <w:ind w:firstLine="720"/>
        <w:jc w:val="both"/>
        <w:rPr>
          <w:rFonts w:ascii="Times New Roman" w:hAnsi="Times New Roman" w:cs="Times New Roman"/>
          <w:sz w:val="32"/>
          <w:szCs w:val="32"/>
        </w:rPr>
      </w:pPr>
      <m:oMath>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σ</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2</m:t>
            </m:r>
          </m:sup>
        </m:sSup>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σ</m:t>
            </m:r>
          </m:sup>
        </m:sSup>
        <m:r>
          <m:rPr>
            <m:sty m:val="p"/>
          </m:rPr>
          <w:rPr>
            <w:rFonts w:ascii="Cambria Math" w:hAnsi="Cambria Math" w:cs="Times New Roman"/>
            <w:sz w:val="32"/>
            <w:szCs w:val="32"/>
          </w:rPr>
          <m:t>/</m:t>
        </m:r>
        <m:r>
          <w:rPr>
            <w:rFonts w:ascii="Cambria Math" w:hAnsi="Cambria Math" w:cs="Times New Roman"/>
            <w:sz w:val="32"/>
            <w:szCs w:val="32"/>
          </w:rPr>
          <m:t>d</m:t>
        </m:r>
        <m:sSup>
          <m:sSupPr>
            <m:ctrlPr>
              <w:rPr>
                <w:rFonts w:ascii="Cambria Math" w:hAnsi="Cambria Math" w:cs="Times New Roman"/>
                <w:sz w:val="32"/>
                <w:szCs w:val="32"/>
              </w:rPr>
            </m:ctrlPr>
          </m:sSupPr>
          <m:e>
            <m:r>
              <w:rPr>
                <w:rFonts w:ascii="Cambria Math" w:hAnsi="Cambria Math" w:cs="Times New Roman"/>
                <w:sz w:val="32"/>
                <w:szCs w:val="32"/>
              </w:rPr>
              <m:t>τ</m:t>
            </m:r>
          </m:e>
          <m:sup>
            <m:r>
              <w:rPr>
                <w:rFonts w:ascii="Cambria Math" w:hAnsi="Cambria Math" w:cs="Times New Roman"/>
                <w:sz w:val="32"/>
                <w:szCs w:val="32"/>
              </w:rPr>
              <m:t>2</m:t>
            </m:r>
          </m:sup>
        </m:sSup>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ускорение в ЭПВ (вторая производная координаты по собственному экономическому времени);</w:t>
      </w:r>
    </w:p>
    <w:p w14:paraId="5897E5EE" w14:textId="77777777" w:rsidR="00AB77C6" w:rsidRPr="00C23385" w:rsidRDefault="00B328AD" w:rsidP="002258DA">
      <w:pPr>
        <w:numPr>
          <w:ilvl w:val="0"/>
          <w:numId w:val="17"/>
        </w:numPr>
        <w:spacing w:after="0" w:line="276" w:lineRule="auto"/>
        <w:ind w:firstLine="720"/>
        <w:jc w:val="both"/>
        <w:rPr>
          <w:rFonts w:ascii="Times New Roman" w:hAnsi="Times New Roman" w:cs="Times New Roman"/>
          <w:sz w:val="32"/>
          <w:szCs w:val="32"/>
        </w:rPr>
      </w:pPr>
      <m:oMath>
        <m:sSubSup>
          <m:sSubSupPr>
            <m:ctrlPr>
              <w:rPr>
                <w:rFonts w:ascii="Cambria Math" w:hAnsi="Cambria Math" w:cs="Times New Roman"/>
                <w:sz w:val="32"/>
                <w:szCs w:val="32"/>
              </w:rPr>
            </m:ctrlPr>
          </m:sSubSupPr>
          <m:e>
            <m:r>
              <w:rPr>
                <w:rFonts w:ascii="Cambria Math" w:hAnsi="Cambria Math" w:cs="Times New Roman"/>
                <w:sz w:val="32"/>
                <w:szCs w:val="32"/>
              </w:rPr>
              <m:t>Γ</m:t>
            </m:r>
          </m:e>
          <m:sub>
            <m:r>
              <w:rPr>
                <w:rFonts w:ascii="Cambria Math" w:hAnsi="Cambria Math" w:cs="Times New Roman"/>
                <w:sz w:val="32"/>
                <w:szCs w:val="32"/>
              </w:rPr>
              <m:t>μν</m:t>
            </m:r>
          </m:sub>
          <m:sup>
            <m:r>
              <w:rPr>
                <w:rFonts w:ascii="Cambria Math" w:hAnsi="Cambria Math" w:cs="Times New Roman"/>
                <w:sz w:val="32"/>
                <w:szCs w:val="32"/>
              </w:rPr>
              <m:t>σ</m:t>
            </m:r>
          </m:sup>
        </m:sSubSup>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символы Кристоффеля, описывающие искривление ЭПВ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инерционные силы, возникающие из-за неоднородности метрики;</w:t>
      </w:r>
    </w:p>
    <w:p w14:paraId="565CCC14" w14:textId="77777777" w:rsidR="00AB77C6" w:rsidRPr="00C23385" w:rsidRDefault="00B328AD" w:rsidP="002258DA">
      <w:pPr>
        <w:numPr>
          <w:ilvl w:val="0"/>
          <w:numId w:val="17"/>
        </w:numPr>
        <w:spacing w:after="0" w:line="276" w:lineRule="auto"/>
        <w:ind w:firstLine="720"/>
        <w:jc w:val="both"/>
        <w:rPr>
          <w:rFonts w:ascii="Times New Roman" w:hAnsi="Times New Roman" w:cs="Times New Roman"/>
          <w:sz w:val="32"/>
          <w:szCs w:val="32"/>
        </w:rPr>
      </w:pPr>
      <m:oMath>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σλ</m:t>
            </m:r>
          </m:sup>
        </m:sSup>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контравариантный метрический тензор (обратный к </w:t>
      </w: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oMath>
      <w:r w:rsidR="00B244B9" w:rsidRPr="00C23385">
        <w:rPr>
          <w:rFonts w:ascii="Times New Roman" w:hAnsi="Times New Roman" w:cs="Times New Roman"/>
          <w:sz w:val="32"/>
          <w:szCs w:val="32"/>
        </w:rPr>
        <w:t>);</w:t>
      </w:r>
    </w:p>
    <w:p w14:paraId="410DF554" w14:textId="77777777" w:rsidR="00AB77C6" w:rsidRPr="00C23385" w:rsidRDefault="00B244B9" w:rsidP="002258DA">
      <w:pPr>
        <w:numPr>
          <w:ilvl w:val="0"/>
          <w:numId w:val="17"/>
        </w:numPr>
        <w:spacing w:after="0" w:line="276" w:lineRule="auto"/>
        <w:ind w:firstLine="720"/>
        <w:jc w:val="both"/>
        <w:rPr>
          <w:rFonts w:ascii="Times New Roman" w:hAnsi="Times New Roman" w:cs="Times New Roman"/>
          <w:sz w:val="32"/>
          <w:szCs w:val="32"/>
        </w:rPr>
      </w:pPr>
      <m:oMath>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σλ</m:t>
            </m:r>
          </m:sup>
        </m:sSup>
        <m:r>
          <m:rPr>
            <m:sty m:val="p"/>
          </m:rPr>
          <w:rPr>
            <w:rFonts w:ascii="Cambria Math" w:hAnsi="Cambria Math" w:cs="Times New Roman"/>
            <w:sz w:val="32"/>
            <w:szCs w:val="32"/>
          </w:rPr>
          <m:t>∂</m:t>
        </m:r>
        <m:r>
          <w:rPr>
            <w:rFonts w:ascii="Cambria Math" w:hAnsi="Cambria Math" w:cs="Times New Roman"/>
            <w:sz w:val="32"/>
            <w:szCs w:val="32"/>
          </w:rPr>
          <m:t>V</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информационная сила</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потенциала стоимости;</w:t>
      </w:r>
    </w:p>
    <w:p w14:paraId="4F897E18" w14:textId="77777777" w:rsidR="00AB77C6" w:rsidRPr="00C23385" w:rsidRDefault="00B244B9" w:rsidP="002258DA">
      <w:pPr>
        <w:numPr>
          <w:ilvl w:val="0"/>
          <w:numId w:val="17"/>
        </w:numPr>
        <w:spacing w:after="0" w:line="276" w:lineRule="auto"/>
        <w:ind w:firstLine="720"/>
        <w:jc w:val="both"/>
        <w:rPr>
          <w:rFonts w:ascii="Times New Roman" w:hAnsi="Times New Roman" w:cs="Times New Roman"/>
          <w:sz w:val="32"/>
          <w:szCs w:val="32"/>
        </w:rPr>
      </w:pPr>
      <m:oMath>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σλ</m:t>
            </m:r>
          </m:sup>
        </m:sSup>
        <m:r>
          <m:rPr>
            <m:sty m:val="p"/>
          </m:rPr>
          <w:rPr>
            <w:rFonts w:ascii="Cambria Math" w:hAnsi="Cambria Math" w:cs="Times New Roman"/>
            <w:sz w:val="32"/>
            <w:szCs w:val="32"/>
          </w:rPr>
          <m:t>∂</m:t>
        </m:r>
        <m:r>
          <w:rPr>
            <w:rFonts w:ascii="Cambria Math" w:hAnsi="Cambria Math" w:cs="Times New Roman"/>
            <w:sz w:val="32"/>
            <w:szCs w:val="32"/>
          </w:rPr>
          <m:t>Φ</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институциональная сила</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обусловленная анизотропией ЭПВ.</w:t>
      </w:r>
    </w:p>
    <w:p w14:paraId="68B72BBE"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 уравнения (39).</w:t>
      </w:r>
    </w:p>
    <w:p w14:paraId="56160DB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Уравнение (39) есть уравнение геодезической в искривлённом ЭПВ с дополнительными силами. Его структура </w:t>
      </w:r>
      <w:r w:rsidRPr="00C23385">
        <w:rPr>
          <w:rFonts w:ascii="Times New Roman" w:hAnsi="Times New Roman" w:cs="Times New Roman"/>
          <w:sz w:val="32"/>
          <w:szCs w:val="32"/>
        </w:rPr>
        <w:lastRenderedPageBreak/>
        <w:t>аналогична второму закону Ньютона в общей теории относительности.</w:t>
      </w:r>
    </w:p>
    <w:p w14:paraId="2719CCD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Левая часть </w:t>
      </w:r>
      <m:oMath>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σ</m:t>
            </m:r>
          </m:sup>
        </m:sSup>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Γ</m:t>
            </m:r>
          </m:e>
          <m:sub>
            <m:r>
              <w:rPr>
                <w:rFonts w:ascii="Cambria Math" w:hAnsi="Cambria Math" w:cs="Times New Roman"/>
                <w:sz w:val="32"/>
                <w:szCs w:val="32"/>
              </w:rPr>
              <m:t>μν</m:t>
            </m:r>
          </m:sub>
          <m:sup>
            <m:r>
              <w:rPr>
                <w:rFonts w:ascii="Cambria Math" w:hAnsi="Cambria Math" w:cs="Times New Roman"/>
                <w:sz w:val="32"/>
                <w:szCs w:val="32"/>
              </w:rPr>
              <m:t>σ</m:t>
            </m:r>
          </m:sup>
        </m:sSubSup>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μ</m:t>
            </m:r>
          </m:sup>
        </m:sSup>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w:rPr>
                <w:rFonts w:ascii="Cambria Math" w:hAnsi="Cambria Math" w:cs="Times New Roman"/>
                <w:sz w:val="32"/>
                <w:szCs w:val="32"/>
              </w:rPr>
              <m:t>ν</m:t>
            </m:r>
          </m:sup>
        </m:sSup>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ускорение в искривлённом ЭПВ с учётом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инерционных сил</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возникающих из-за неоднородности метрики. Экономический аналог силы Кориолиса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дополнительные транзакционные затраты, возникающие из-за неоднородности рыночной среды.</w:t>
      </w:r>
    </w:p>
    <w:p w14:paraId="23D47BB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Правая часть содержит два типа сил:</w:t>
      </w:r>
    </w:p>
    <w:p w14:paraId="299B2859" w14:textId="77777777" w:rsidR="00AB77C6" w:rsidRPr="00C23385" w:rsidRDefault="00B244B9" w:rsidP="002258DA">
      <w:pPr>
        <w:numPr>
          <w:ilvl w:val="0"/>
          <w:numId w:val="18"/>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Градиент потенциала стоимости </w:t>
      </w:r>
      <m:oMath>
        <m:d>
          <m:dPr>
            <m:ctrlPr>
              <w:rPr>
                <w:rFonts w:ascii="Cambria Math" w:hAnsi="Cambria Math" w:cs="Times New Roman"/>
                <w:sz w:val="32"/>
                <w:szCs w:val="32"/>
              </w:rPr>
            </m:ctrlPr>
          </m:dPr>
          <m:e>
            <m:r>
              <m:rPr>
                <m:sty m:val="p"/>
              </m:rPr>
              <w:rPr>
                <w:rFonts w:ascii="Cambria Math" w:hAnsi="Cambria Math" w:cs="Times New Roman"/>
                <w:sz w:val="32"/>
                <w:szCs w:val="32"/>
              </w:rPr>
              <m:t>-∇</m:t>
            </m:r>
            <m:r>
              <w:rPr>
                <w:rFonts w:ascii="Cambria Math" w:hAnsi="Cambria Math" w:cs="Times New Roman"/>
                <w:sz w:val="32"/>
                <w:szCs w:val="32"/>
              </w:rPr>
              <m:t>V</m:t>
            </m:r>
          </m:e>
        </m:d>
      </m:oMath>
      <w:r w:rsidRPr="00C23385">
        <w:rPr>
          <w:rFonts w:ascii="Times New Roman" w:hAnsi="Times New Roman" w:cs="Times New Roman"/>
          <w:sz w:val="32"/>
          <w:szCs w:val="32"/>
        </w:rPr>
        <w:t>: товарные и капитальные потоки движутся в сторону убывания потенциала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туда, где производство дешевле, где ресурсы доступнее.</w:t>
      </w:r>
    </w:p>
    <w:p w14:paraId="4067A464" w14:textId="77777777" w:rsidR="00AB77C6" w:rsidRPr="00C23385" w:rsidRDefault="00B244B9" w:rsidP="002258DA">
      <w:pPr>
        <w:numPr>
          <w:ilvl w:val="0"/>
          <w:numId w:val="18"/>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Градиент институциональной неинвариантности </w:t>
      </w:r>
      <m:oMath>
        <m:d>
          <m:dPr>
            <m:ctrlPr>
              <w:rPr>
                <w:rFonts w:ascii="Cambria Math" w:hAnsi="Cambria Math" w:cs="Times New Roman"/>
                <w:sz w:val="32"/>
                <w:szCs w:val="32"/>
              </w:rPr>
            </m:ctrlPr>
          </m:dPr>
          <m:e>
            <m:r>
              <m:rPr>
                <m:sty m:val="p"/>
              </m:rPr>
              <w:rPr>
                <w:rFonts w:ascii="Cambria Math" w:hAnsi="Cambria Math" w:cs="Times New Roman"/>
                <w:sz w:val="32"/>
                <w:szCs w:val="32"/>
              </w:rPr>
              <m:t>-∇</m:t>
            </m:r>
            <m:r>
              <w:rPr>
                <w:rFonts w:ascii="Cambria Math" w:hAnsi="Cambria Math" w:cs="Times New Roman"/>
                <w:sz w:val="32"/>
                <w:szCs w:val="32"/>
              </w:rPr>
              <m:t>Φ</m:t>
            </m:r>
          </m:e>
        </m:d>
      </m:oMath>
      <w:r w:rsidRPr="00C23385">
        <w:rPr>
          <w:rFonts w:ascii="Times New Roman" w:hAnsi="Times New Roman" w:cs="Times New Roman"/>
          <w:sz w:val="32"/>
          <w:szCs w:val="32"/>
        </w:rPr>
        <w:t>: потоки движутся вдоль градиента институциональных различий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тарифов, барьеров, санкций.</w:t>
      </w:r>
    </w:p>
    <w:p w14:paraId="631A63C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Уравнение (39) в целом утверждает: товарные и капитальные потоки движутся по геодезическим ЭПВ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кратчайшим в информационном смысле путям,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отклоняясь от них под действием информационных сил и институциональных потенциалов.</w:t>
      </w:r>
    </w:p>
    <w:p w14:paraId="0673704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Численный пример 3.2.</w:t>
      </w:r>
    </w:p>
    <w:p w14:paraId="15A77EE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Рассмотрим одномерное ЭПВ (одна пространственная координата </w:t>
      </w:r>
      <m:oMath>
        <m:r>
          <w:rPr>
            <w:rFonts w:ascii="Cambria Math" w:hAnsi="Cambria Math" w:cs="Times New Roman"/>
            <w:sz w:val="32"/>
            <w:szCs w:val="32"/>
          </w:rPr>
          <m:t>x</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уровень технологии). Пусть:</w:t>
      </w:r>
    </w:p>
    <w:p w14:paraId="55BD4534" w14:textId="77777777" w:rsidR="00AB77C6" w:rsidRPr="00C23385" w:rsidRDefault="00B328AD" w:rsidP="002258DA">
      <w:pPr>
        <w:numPr>
          <w:ilvl w:val="0"/>
          <w:numId w:val="19"/>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00</m:t>
            </m:r>
          </m:sub>
        </m:sSub>
        <m:r>
          <m:rPr>
            <m:sty m:val="p"/>
          </m:rPr>
          <w:rPr>
            <w:rFonts w:ascii="Cambria Math" w:hAnsi="Cambria Math" w:cs="Times New Roman"/>
            <w:sz w:val="32"/>
            <w:szCs w:val="32"/>
          </w:rPr>
          <m:t>=</m:t>
        </m:r>
        <m:r>
          <w:rPr>
            <w:rFonts w:ascii="Cambria Math" w:hAnsi="Cambria Math" w:cs="Times New Roman"/>
            <w:sz w:val="32"/>
            <w:szCs w:val="32"/>
          </w:rPr>
          <m:t>1</m:t>
        </m:r>
      </m:oMath>
      <w:r w:rsidR="00B244B9"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11</m:t>
            </m:r>
          </m:sub>
        </m:sSub>
        <m:r>
          <m:rPr>
            <m:sty m:val="p"/>
          </m:rPr>
          <w:rPr>
            <w:rFonts w:ascii="Cambria Math" w:hAnsi="Cambria Math" w:cs="Times New Roman"/>
            <w:sz w:val="32"/>
            <w:szCs w:val="32"/>
          </w:rPr>
          <m:t>=-</m:t>
        </m:r>
        <m:r>
          <w:rPr>
            <w:rFonts w:ascii="Cambria Math" w:hAnsi="Cambria Math" w:cs="Times New Roman"/>
            <w:sz w:val="32"/>
            <w:szCs w:val="32"/>
          </w:rPr>
          <m:t>1</m:t>
        </m:r>
      </m:oMath>
      <w:r w:rsidR="00B244B9" w:rsidRPr="00C23385">
        <w:rPr>
          <w:rFonts w:ascii="Times New Roman" w:hAnsi="Times New Roman" w:cs="Times New Roman"/>
          <w:sz w:val="32"/>
          <w:szCs w:val="32"/>
        </w:rPr>
        <w:t xml:space="preserve"> (плоское ЭПВ);</w:t>
      </w:r>
    </w:p>
    <w:p w14:paraId="5914C670" w14:textId="77777777" w:rsidR="00AB77C6" w:rsidRPr="00C23385" w:rsidRDefault="00B244B9" w:rsidP="002258DA">
      <w:pPr>
        <w:numPr>
          <w:ilvl w:val="0"/>
          <w:numId w:val="19"/>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rPr>
          <m:t>B</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2</m:t>
            </m:r>
          </m:sup>
        </m:sSup>
      </m:oMath>
      <w:r w:rsidRPr="00C23385">
        <w:rPr>
          <w:rFonts w:ascii="Times New Roman" w:hAnsi="Times New Roman" w:cs="Times New Roman"/>
          <w:sz w:val="32"/>
          <w:szCs w:val="32"/>
        </w:rPr>
        <w:t xml:space="preserve"> (квадратичный потенциал стоимости);</w:t>
      </w:r>
    </w:p>
    <w:p w14:paraId="0D0D9BC5" w14:textId="77777777" w:rsidR="00AB77C6" w:rsidRPr="00C23385" w:rsidRDefault="00B244B9" w:rsidP="002258DA">
      <w:pPr>
        <w:numPr>
          <w:ilvl w:val="0"/>
          <w:numId w:val="19"/>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x</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0</m:t>
                </m:r>
              </m:sub>
            </m:sSub>
          </m:sup>
        </m:sSup>
      </m:oMath>
      <w:r w:rsidRPr="00C23385">
        <w:rPr>
          <w:rFonts w:ascii="Times New Roman" w:hAnsi="Times New Roman" w:cs="Times New Roman"/>
          <w:sz w:val="32"/>
          <w:szCs w:val="32"/>
        </w:rPr>
        <w:t xml:space="preserve"> (санкционный барьер, убывающий с удалением от рынка с высокими санкциями при </w:t>
      </w:r>
      <m:oMath>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w:t>
      </w:r>
    </w:p>
    <w:p w14:paraId="5E1D895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Уравнение движения (39) принимает вид:</w:t>
      </w:r>
    </w:p>
    <w:p w14:paraId="2E29BD79"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acc>
            <m:accPr>
              <m:chr m:val="̈"/>
              <m:ctrlPr>
                <w:rPr>
                  <w:rFonts w:ascii="Cambria Math" w:hAnsi="Cambria Math" w:cs="Times New Roman"/>
                  <w:sz w:val="32"/>
                  <w:szCs w:val="32"/>
                </w:rPr>
              </m:ctrlPr>
            </m:accPr>
            <m:e>
              <m:r>
                <w:rPr>
                  <w:rFonts w:ascii="Cambria Math" w:hAnsi="Cambria Math" w:cs="Times New Roman"/>
                  <w:sz w:val="32"/>
                  <w:szCs w:val="32"/>
                </w:rPr>
                <m:t>x</m:t>
              </m:r>
            </m:e>
          </m:acc>
          <m:r>
            <m:rPr>
              <m:sty m:val="p"/>
            </m:rPr>
            <w:rPr>
              <w:rFonts w:ascii="Cambria Math" w:hAnsi="Cambria Math" w:cs="Times New Roman"/>
              <w:sz w:val="32"/>
              <w:szCs w:val="32"/>
            </w:rPr>
            <m:t>=-</m:t>
          </m:r>
          <m:r>
            <w:rPr>
              <w:rFonts w:ascii="Cambria Math" w:hAnsi="Cambria Math" w:cs="Times New Roman"/>
              <w:sz w:val="32"/>
              <w:szCs w:val="32"/>
            </w:rPr>
            <m:t>Bx</m:t>
          </m:r>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num>
            <m:den>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0</m:t>
                  </m:r>
                </m:sub>
              </m:sSub>
            </m:den>
          </m:f>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x</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0</m:t>
                  </m:r>
                </m:sub>
              </m:sSub>
            </m:sup>
          </m:sSup>
        </m:oMath>
      </m:oMathPara>
    </w:p>
    <w:p w14:paraId="125684A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При </w:t>
      </w:r>
      <m:oMath>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5</m:t>
        </m:r>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3</m:t>
        </m:r>
      </m:oMath>
      <w:r w:rsidRPr="00C23385">
        <w:rPr>
          <w:rFonts w:ascii="Times New Roman" w:hAnsi="Times New Roman" w:cs="Times New Roman"/>
          <w:sz w:val="32"/>
          <w:szCs w:val="32"/>
        </w:rPr>
        <w:t xml:space="preserve">, начальное условие </w:t>
      </w:r>
      <m:oMath>
        <m:r>
          <w:rPr>
            <w:rFonts w:ascii="Cambria Math" w:hAnsi="Cambria Math" w:cs="Times New Roman"/>
            <w:sz w:val="32"/>
            <w:szCs w:val="32"/>
          </w:rPr>
          <m:t>x</m:t>
        </m:r>
        <m:d>
          <m:dPr>
            <m:ctrlPr>
              <w:rPr>
                <w:rFonts w:ascii="Cambria Math" w:hAnsi="Cambria Math" w:cs="Times New Roman"/>
                <w:sz w:val="32"/>
                <w:szCs w:val="32"/>
              </w:rPr>
            </m:ctrlPr>
          </m:dPr>
          <m:e>
            <m:r>
              <w:rPr>
                <w:rFonts w:ascii="Cambria Math" w:hAnsi="Cambria Math" w:cs="Times New Roman"/>
                <w:sz w:val="32"/>
                <w:szCs w:val="32"/>
              </w:rPr>
              <m:t>0</m:t>
            </m:r>
          </m:e>
        </m:d>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w:t>
      </w:r>
      <m:oMath>
        <m:acc>
          <m:accPr>
            <m:chr m:val="̇"/>
            <m:ctrlPr>
              <w:rPr>
                <w:rFonts w:ascii="Cambria Math" w:hAnsi="Cambria Math" w:cs="Times New Roman"/>
                <w:sz w:val="32"/>
                <w:szCs w:val="32"/>
              </w:rPr>
            </m:ctrlPr>
          </m:accPr>
          <m:e>
            <m:r>
              <w:rPr>
                <w:rFonts w:ascii="Cambria Math" w:hAnsi="Cambria Math" w:cs="Times New Roman"/>
                <w:sz w:val="32"/>
                <w:szCs w:val="32"/>
              </w:rPr>
              <m:t>x</m:t>
            </m:r>
          </m:e>
        </m:acc>
        <m:d>
          <m:dPr>
            <m:ctrlPr>
              <w:rPr>
                <w:rFonts w:ascii="Cambria Math" w:hAnsi="Cambria Math" w:cs="Times New Roman"/>
                <w:sz w:val="32"/>
                <w:szCs w:val="32"/>
              </w:rPr>
            </m:ctrlPr>
          </m:dPr>
          <m:e>
            <m:r>
              <w:rPr>
                <w:rFonts w:ascii="Cambria Math" w:hAnsi="Cambria Math" w:cs="Times New Roman"/>
                <w:sz w:val="32"/>
                <w:szCs w:val="32"/>
              </w:rPr>
              <m:t>0</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C23385">
        <w:rPr>
          <w:rFonts w:ascii="Times New Roman" w:hAnsi="Times New Roman" w:cs="Times New Roman"/>
          <w:sz w:val="32"/>
          <w:szCs w:val="32"/>
        </w:rPr>
        <w:t>:</w:t>
      </w:r>
    </w:p>
    <w:p w14:paraId="1C2BCF44" w14:textId="77777777" w:rsidR="00AB77C6" w:rsidRPr="00C23385" w:rsidRDefault="00B244B9" w:rsidP="002258DA">
      <w:pPr>
        <w:numPr>
          <w:ilvl w:val="0"/>
          <w:numId w:val="20"/>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малых </w:t>
      </w:r>
      <m:oMath>
        <m:r>
          <w:rPr>
            <w:rFonts w:ascii="Cambria Math" w:hAnsi="Cambria Math" w:cs="Times New Roman"/>
            <w:sz w:val="32"/>
            <w:szCs w:val="32"/>
          </w:rPr>
          <m:t>x</m:t>
        </m:r>
      </m:oMath>
      <w:r w:rsidRPr="00C23385">
        <w:rPr>
          <w:rFonts w:ascii="Times New Roman" w:hAnsi="Times New Roman" w:cs="Times New Roman"/>
          <w:sz w:val="32"/>
          <w:szCs w:val="32"/>
        </w:rPr>
        <w:t xml:space="preserve"> санкционная сила </w:t>
      </w: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67</m:t>
        </m:r>
      </m:oMath>
      <w:r w:rsidRPr="00C23385">
        <w:rPr>
          <w:rFonts w:ascii="Times New Roman" w:hAnsi="Times New Roman" w:cs="Times New Roman"/>
          <w:sz w:val="32"/>
          <w:szCs w:val="32"/>
        </w:rPr>
        <w:t xml:space="preserve"> доминирует над потенциальной </w:t>
      </w:r>
      <m:oMath>
        <m:r>
          <w:rPr>
            <w:rFonts w:ascii="Cambria Math" w:hAnsi="Cambria Math" w:cs="Times New Roman"/>
            <w:sz w:val="32"/>
            <w:szCs w:val="32"/>
          </w:rPr>
          <m:t>Bx</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67</m:t>
        </m:r>
      </m:oMath>
      <w:r w:rsidRPr="00C23385">
        <w:rPr>
          <w:rFonts w:ascii="Times New Roman" w:hAnsi="Times New Roman" w:cs="Times New Roman"/>
          <w:sz w:val="32"/>
          <w:szCs w:val="32"/>
        </w:rPr>
        <w:t>;</w:t>
      </w:r>
    </w:p>
    <w:p w14:paraId="57BB19F3" w14:textId="77777777" w:rsidR="00AB77C6" w:rsidRPr="00C23385" w:rsidRDefault="00B244B9" w:rsidP="002258DA">
      <w:pPr>
        <w:numPr>
          <w:ilvl w:val="0"/>
          <w:numId w:val="20"/>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Система ускоряется: технология развивается быстрее, чем предсказывает изолированная модель;</w:t>
      </w:r>
    </w:p>
    <w:p w14:paraId="3FDF6C99" w14:textId="77777777" w:rsidR="00AB77C6" w:rsidRPr="00C23385" w:rsidRDefault="00B244B9" w:rsidP="002258DA">
      <w:pPr>
        <w:numPr>
          <w:ilvl w:val="0"/>
          <w:numId w:val="20"/>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больших </w:t>
      </w:r>
      <m:oMath>
        <m:r>
          <w:rPr>
            <w:rFonts w:ascii="Cambria Math" w:hAnsi="Cambria Math" w:cs="Times New Roman"/>
            <w:sz w:val="32"/>
            <w:szCs w:val="32"/>
          </w:rPr>
          <m:t>x</m:t>
        </m:r>
      </m:oMath>
      <w:r w:rsidRPr="00C23385">
        <w:rPr>
          <w:rFonts w:ascii="Times New Roman" w:hAnsi="Times New Roman" w:cs="Times New Roman"/>
          <w:sz w:val="32"/>
          <w:szCs w:val="32"/>
        </w:rPr>
        <w:t xml:space="preserve"> потенциальная сила </w:t>
      </w:r>
      <m:oMath>
        <m:r>
          <w:rPr>
            <w:rFonts w:ascii="Cambria Math" w:hAnsi="Cambria Math" w:cs="Times New Roman"/>
            <w:sz w:val="32"/>
            <w:szCs w:val="32"/>
          </w:rPr>
          <m:t>Bx</m:t>
        </m:r>
      </m:oMath>
      <w:r w:rsidRPr="00C23385">
        <w:rPr>
          <w:rFonts w:ascii="Times New Roman" w:hAnsi="Times New Roman" w:cs="Times New Roman"/>
          <w:sz w:val="32"/>
          <w:szCs w:val="32"/>
        </w:rPr>
        <w:t xml:space="preserve"> начинает компенсировать санкционную, и система выходит на новое равновесие.</w:t>
      </w:r>
    </w:p>
    <w:p w14:paraId="795603F1" w14:textId="77777777" w:rsidR="00AB77C6" w:rsidRPr="002142EF" w:rsidRDefault="00B244B9" w:rsidP="002258DA">
      <w:pPr>
        <w:spacing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Это описывает реальный экономический феномен: санкционное давление может стимулировать технологическое развитие страны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эффект импортозамещения.</w:t>
      </w:r>
    </w:p>
    <w:p w14:paraId="384451C0" w14:textId="77777777" w:rsidR="00E53421" w:rsidRPr="002142EF" w:rsidRDefault="00E53421" w:rsidP="002258DA">
      <w:pPr>
        <w:spacing w:after="0" w:line="276" w:lineRule="auto"/>
        <w:ind w:firstLine="720"/>
        <w:jc w:val="both"/>
        <w:rPr>
          <w:rFonts w:ascii="Times New Roman" w:hAnsi="Times New Roman" w:cs="Times New Roman"/>
          <w:sz w:val="32"/>
          <w:szCs w:val="32"/>
          <w:lang w:val="ru-RU"/>
        </w:rPr>
      </w:pPr>
    </w:p>
    <w:p w14:paraId="73E23700" w14:textId="77777777" w:rsidR="00AB77C6" w:rsidRPr="00C23385" w:rsidRDefault="00B244B9" w:rsidP="002258DA">
      <w:pPr>
        <w:pStyle w:val="3"/>
        <w:rPr>
          <w:rFonts w:cs="Times New Roman"/>
          <w:szCs w:val="32"/>
        </w:rPr>
      </w:pPr>
      <w:bookmarkStart w:id="146" w:name="_Toc231723786"/>
      <w:bookmarkStart w:id="147" w:name="теорема-нётер-для-экономических-систем"/>
      <w:bookmarkEnd w:id="139"/>
      <w:bookmarkEnd w:id="145"/>
      <w:r w:rsidRPr="00C23385">
        <w:rPr>
          <w:rFonts w:cs="Times New Roman"/>
          <w:szCs w:val="32"/>
        </w:rPr>
        <w:t>3.4. Теорема Нётер для экономических систем</w:t>
      </w:r>
      <w:bookmarkEnd w:id="146"/>
    </w:p>
    <w:p w14:paraId="4864DDFB" w14:textId="77777777" w:rsidR="00AB77C6" w:rsidRPr="00C23385" w:rsidRDefault="00B244B9" w:rsidP="002258DA">
      <w:pPr>
        <w:pStyle w:val="4"/>
        <w:spacing w:line="276" w:lineRule="auto"/>
        <w:rPr>
          <w:rFonts w:cs="Times New Roman"/>
          <w:szCs w:val="32"/>
        </w:rPr>
      </w:pPr>
      <w:bookmarkStart w:id="148" w:name="_Toc231723787"/>
      <w:bookmarkStart w:id="149" w:name="классическая-теорема-нётер"/>
      <w:r w:rsidRPr="00C23385">
        <w:rPr>
          <w:rFonts w:cs="Times New Roman"/>
          <w:szCs w:val="32"/>
        </w:rPr>
        <w:t>3.4.1. Классическая теорема Нётер</w:t>
      </w:r>
      <w:bookmarkEnd w:id="148"/>
    </w:p>
    <w:p w14:paraId="60A4BE1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Теорема Эмми Нётер (1918) устанавливает глубокую связь между симметриями динамической системы и законами сохранения.</w:t>
      </w:r>
    </w:p>
    <w:p w14:paraId="2B1CBB37"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Классическая формулировка.</w:t>
      </w:r>
      <w:r w:rsidRPr="00C23385">
        <w:rPr>
          <w:rFonts w:ascii="Times New Roman" w:hAnsi="Times New Roman" w:cs="Times New Roman"/>
          <w:sz w:val="32"/>
          <w:szCs w:val="32"/>
        </w:rPr>
        <w:t xml:space="preserve"> Если лагранжиан </w:t>
      </w:r>
      <m:oMath>
        <m:r>
          <m:rPr>
            <m:scr m:val="script"/>
            <m:sty m:val="p"/>
          </m:rPr>
          <w:rPr>
            <w:rFonts w:ascii="Cambria Math" w:hAnsi="Cambria Math" w:cs="Times New Roman"/>
            <w:sz w:val="32"/>
            <w:szCs w:val="32"/>
          </w:rPr>
          <m:t>L</m:t>
        </m:r>
      </m:oMath>
      <w:r w:rsidRPr="00C23385">
        <w:rPr>
          <w:rFonts w:ascii="Times New Roman" w:hAnsi="Times New Roman" w:cs="Times New Roman"/>
          <w:sz w:val="32"/>
          <w:szCs w:val="32"/>
        </w:rPr>
        <w:t xml:space="preserve"> инвариантен относительно однопараметрической группы преобразований </w:t>
      </w:r>
      <m:oMath>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r>
          <m:rPr>
            <m:sty m:val="p"/>
          </m:rPr>
          <w:rPr>
            <w:rFonts w:ascii="Cambria Math" w:hAnsi="Cambria Math" w:cs="Times New Roman"/>
            <w:sz w:val="32"/>
            <w:szCs w:val="32"/>
          </w:rPr>
          <m:t>+</m:t>
        </m:r>
        <m:r>
          <w:rPr>
            <w:rFonts w:ascii="Cambria Math" w:hAnsi="Cambria Math" w:cs="Times New Roman"/>
            <w:sz w:val="32"/>
            <w:szCs w:val="32"/>
          </w:rPr>
          <m:t>ε</m:t>
        </m:r>
        <m:sSup>
          <m:sSupPr>
            <m:ctrlPr>
              <w:rPr>
                <w:rFonts w:ascii="Cambria Math" w:hAnsi="Cambria Math" w:cs="Times New Roman"/>
                <w:sz w:val="32"/>
                <w:szCs w:val="32"/>
              </w:rPr>
            </m:ctrlPr>
          </m:sSupPr>
          <m:e>
            <m:r>
              <w:rPr>
                <w:rFonts w:ascii="Cambria Math" w:hAnsi="Cambria Math" w:cs="Times New Roman"/>
                <w:sz w:val="32"/>
                <w:szCs w:val="32"/>
              </w:rPr>
              <m:t>ξ</m:t>
            </m:r>
          </m:e>
          <m:sup>
            <m:r>
              <w:rPr>
                <w:rFonts w:ascii="Cambria Math" w:hAnsi="Cambria Math" w:cs="Times New Roman"/>
                <w:sz w:val="32"/>
                <w:szCs w:val="32"/>
              </w:rPr>
              <m:t>μ</m:t>
            </m:r>
          </m:sup>
        </m:sSup>
      </m:oMath>
      <w:r w:rsidRPr="00C23385">
        <w:rPr>
          <w:rFonts w:ascii="Times New Roman" w:hAnsi="Times New Roman" w:cs="Times New Roman"/>
          <w:sz w:val="32"/>
          <w:szCs w:val="32"/>
        </w:rPr>
        <w:t xml:space="preserve">, то существует сохраняющийся ток </w:t>
      </w:r>
      <m:oMath>
        <m:sSup>
          <m:sSupPr>
            <m:ctrlPr>
              <w:rPr>
                <w:rFonts w:ascii="Cambria Math" w:hAnsi="Cambria Math" w:cs="Times New Roman"/>
                <w:sz w:val="32"/>
                <w:szCs w:val="32"/>
              </w:rPr>
            </m:ctrlPr>
          </m:sSupPr>
          <m:e>
            <m:r>
              <w:rPr>
                <w:rFonts w:ascii="Cambria Math" w:hAnsi="Cambria Math" w:cs="Times New Roman"/>
                <w:sz w:val="32"/>
                <w:szCs w:val="32"/>
              </w:rPr>
              <m:t>J</m:t>
            </m:r>
          </m:e>
          <m:sup>
            <m:r>
              <w:rPr>
                <w:rFonts w:ascii="Cambria Math" w:hAnsi="Cambria Math" w:cs="Times New Roman"/>
                <w:sz w:val="32"/>
                <w:szCs w:val="32"/>
              </w:rPr>
              <m:t>μ</m:t>
            </m:r>
          </m:sup>
        </m:sSup>
      </m:oMath>
      <w:r w:rsidRPr="00C23385">
        <w:rPr>
          <w:rFonts w:ascii="Times New Roman" w:hAnsi="Times New Roman" w:cs="Times New Roman"/>
          <w:sz w:val="32"/>
          <w:szCs w:val="32"/>
        </w:rPr>
        <w:t>:</w:t>
      </w:r>
    </w:p>
    <w:p w14:paraId="0846FE6E"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J</m:t>
              </m:r>
            </m:e>
            <m:sup>
              <m:r>
                <w:rPr>
                  <w:rFonts w:ascii="Cambria Math" w:hAnsi="Cambria Math" w:cs="Times New Roman"/>
                  <w:sz w:val="32"/>
                  <w:szCs w:val="32"/>
                </w:rPr>
                <m:t>μ</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r>
                    <w:rPr>
                      <w:rFonts w:ascii="Cambria Math" w:hAnsi="Cambria Math" w:cs="Times New Roman"/>
                      <w:sz w:val="32"/>
                      <w:szCs w:val="32"/>
                    </w:rPr>
                    <m:t>ϕ</m:t>
                  </m:r>
                </m:e>
              </m:d>
            </m:den>
          </m:f>
          <m:r>
            <w:rPr>
              <w:rFonts w:ascii="Cambria Math" w:hAnsi="Cambria Math" w:cs="Times New Roman"/>
              <w:sz w:val="32"/>
              <w:szCs w:val="32"/>
            </w:rPr>
            <m:t> δϕ</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ξ</m:t>
              </m:r>
            </m:e>
            <m:sup>
              <m:r>
                <w:rPr>
                  <w:rFonts w:ascii="Cambria Math" w:hAnsi="Cambria Math" w:cs="Times New Roman"/>
                  <w:sz w:val="32"/>
                  <w:szCs w:val="32"/>
                </w:rPr>
                <m:t>μ</m:t>
              </m:r>
            </m:sup>
          </m:sSup>
          <m:r>
            <w:rPr>
              <w:rFonts w:ascii="Cambria Math" w:hAnsi="Cambria Math" w:cs="Times New Roman"/>
              <w:sz w:val="32"/>
              <w:szCs w:val="32"/>
            </w:rPr>
            <m:t> </m:t>
          </m:r>
          <m:r>
            <m:rPr>
              <m:scr m:val="script"/>
              <m:sty m:val="p"/>
            </m:rPr>
            <w:rPr>
              <w:rFonts w:ascii="Cambria Math" w:hAnsi="Cambria Math" w:cs="Times New Roman"/>
              <w:sz w:val="32"/>
              <w:szCs w:val="32"/>
            </w:rPr>
            <m:t>L</m:t>
          </m:r>
          <m:r>
            <w:rPr>
              <w:rFonts w:ascii="Cambria Math" w:hAnsi="Cambria Math" w:cs="Times New Roman"/>
              <w:sz w:val="32"/>
              <w:szCs w:val="32"/>
            </w:rPr>
            <m:t>    </m:t>
          </m:r>
          <m:r>
            <m:rPr>
              <m:nor/>
            </m:rPr>
            <w:rPr>
              <w:rFonts w:ascii="Times New Roman" w:hAnsi="Times New Roman" w:cs="Times New Roman"/>
              <w:sz w:val="32"/>
              <w:szCs w:val="32"/>
            </w:rPr>
            <m:t>(41)</m:t>
          </m:r>
        </m:oMath>
      </m:oMathPara>
    </w:p>
    <w:p w14:paraId="269B867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удовлетворяющий уравнению непрерывности:</w:t>
      </w:r>
    </w:p>
    <w:p w14:paraId="37819E01"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sSup>
            <m:sSupPr>
              <m:ctrlPr>
                <w:rPr>
                  <w:rFonts w:ascii="Cambria Math" w:hAnsi="Cambria Math" w:cs="Times New Roman"/>
                  <w:sz w:val="32"/>
                  <w:szCs w:val="32"/>
                </w:rPr>
              </m:ctrlPr>
            </m:sSupPr>
            <m:e>
              <m:r>
                <w:rPr>
                  <w:rFonts w:ascii="Cambria Math" w:hAnsi="Cambria Math" w:cs="Times New Roman"/>
                  <w:sz w:val="32"/>
                  <w:szCs w:val="32"/>
                </w:rPr>
                <m:t>J</m:t>
              </m:r>
            </m:e>
            <m:sup>
              <m:r>
                <w:rPr>
                  <w:rFonts w:ascii="Cambria Math" w:hAnsi="Cambria Math" w:cs="Times New Roman"/>
                  <w:sz w:val="32"/>
                  <w:szCs w:val="32"/>
                </w:rPr>
                <m:t>μ</m:t>
              </m:r>
            </m:sup>
          </m:sSup>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(42)</m:t>
          </m:r>
        </m:oMath>
      </m:oMathPara>
    </w:p>
    <w:p w14:paraId="029756FF" w14:textId="77777777" w:rsidR="00AB77C6" w:rsidRPr="00C23385" w:rsidRDefault="00B244B9" w:rsidP="002258DA">
      <w:pPr>
        <w:pStyle w:val="4"/>
        <w:spacing w:line="276" w:lineRule="auto"/>
        <w:rPr>
          <w:rFonts w:cs="Times New Roman"/>
          <w:szCs w:val="32"/>
        </w:rPr>
      </w:pPr>
      <w:bookmarkStart w:id="150" w:name="_Toc231723788"/>
      <w:bookmarkStart w:id="151" w:name="экономическая-теорема-нётер"/>
      <w:bookmarkEnd w:id="149"/>
      <w:r w:rsidRPr="00C23385">
        <w:rPr>
          <w:rFonts w:cs="Times New Roman"/>
          <w:szCs w:val="32"/>
        </w:rPr>
        <w:t>3.4.2. Экономическая теорема Нётер</w:t>
      </w:r>
      <w:bookmarkEnd w:id="150"/>
    </w:p>
    <w:p w14:paraId="02F124D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Теорема 3.1</w:t>
      </w:r>
      <w:r w:rsidRPr="00C23385">
        <w:rPr>
          <w:rFonts w:ascii="Times New Roman" w:hAnsi="Times New Roman" w:cs="Times New Roman"/>
          <w:sz w:val="32"/>
          <w:szCs w:val="32"/>
        </w:rPr>
        <w:t xml:space="preserve"> (Нётер для СЭКТП). Каждой непрерывной симметрии информационного лагранжиана экономической системы соответствует сохраняющаяся экономическая величина. Сохраняющийся ток:</w:t>
      </w:r>
    </w:p>
    <w:p w14:paraId="781E37E6"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J</m:t>
              </m:r>
            </m:e>
            <m:sup>
              <m:r>
                <w:rPr>
                  <w:rFonts w:ascii="Cambria Math" w:hAnsi="Cambria Math" w:cs="Times New Roman"/>
                  <w:sz w:val="32"/>
                  <w:szCs w:val="32"/>
                </w:rPr>
                <m:t>μ</m:t>
              </m:r>
            </m:sup>
          </m:sSup>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r>
                    <w:rPr>
                      <w:rFonts w:ascii="Cambria Math" w:hAnsi="Cambria Math" w:cs="Times New Roman"/>
                      <w:sz w:val="32"/>
                      <w:szCs w:val="32"/>
                    </w:rPr>
                    <m:t>ϕ</m:t>
                  </m:r>
                </m:e>
              </m:d>
            </m:den>
          </m:f>
          <m:r>
            <w:rPr>
              <w:rFonts w:ascii="Cambria Math" w:hAnsi="Cambria Math" w:cs="Times New Roman"/>
              <w:sz w:val="32"/>
              <w:szCs w:val="32"/>
            </w:rPr>
            <m:t> δϕ</m:t>
          </m:r>
          <m:r>
            <m:rPr>
              <m:sty m:val="p"/>
            </m:rPr>
            <w:rPr>
              <w:rFonts w:ascii="Cambria Math" w:hAnsi="Cambria Math" w:cs="Times New Roman"/>
              <w:sz w:val="32"/>
              <w:szCs w:val="32"/>
            </w:rPr>
            <m:t>-</m:t>
          </m:r>
          <m:r>
            <w:rPr>
              <w:rFonts w:ascii="Cambria Math" w:hAnsi="Cambria Math" w:cs="Times New Roman"/>
              <w:sz w:val="32"/>
              <w:szCs w:val="32"/>
            </w:rPr>
            <m:t>δ</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r>
            <w:rPr>
              <w:rFonts w:ascii="Cambria Math" w:hAnsi="Cambria Math" w:cs="Times New Roman"/>
              <w:sz w:val="32"/>
              <w:szCs w:val="32"/>
            </w:rPr>
            <m:t> </m:t>
          </m:r>
          <m:r>
            <m:rPr>
              <m:scr m:val="script"/>
              <m:sty m:val="p"/>
            </m:rPr>
            <w:rPr>
              <w:rFonts w:ascii="Cambria Math" w:hAnsi="Cambria Math" w:cs="Times New Roman"/>
              <w:sz w:val="32"/>
              <w:szCs w:val="32"/>
            </w:rPr>
            <m:t>L</m:t>
          </m:r>
          <m:r>
            <w:rPr>
              <w:rFonts w:ascii="Cambria Math" w:hAnsi="Cambria Math" w:cs="Times New Roman"/>
              <w:sz w:val="32"/>
              <w:szCs w:val="32"/>
            </w:rPr>
            <m:t>    </m:t>
          </m:r>
          <m:r>
            <m:rPr>
              <m:nor/>
            </m:rPr>
            <w:rPr>
              <w:rFonts w:ascii="Times New Roman" w:hAnsi="Times New Roman" w:cs="Times New Roman"/>
              <w:sz w:val="32"/>
              <w:szCs w:val="32"/>
            </w:rPr>
            <m:t>(43)</m:t>
          </m:r>
        </m:oMath>
      </m:oMathPara>
    </w:p>
    <w:p w14:paraId="3A53587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удовлетворяет уравнению непрерывности:</w:t>
      </w:r>
    </w:p>
    <w:p w14:paraId="2A752DB0"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sSup>
            <m:sSupPr>
              <m:ctrlPr>
                <w:rPr>
                  <w:rFonts w:ascii="Cambria Math" w:hAnsi="Cambria Math" w:cs="Times New Roman"/>
                  <w:sz w:val="32"/>
                  <w:szCs w:val="32"/>
                </w:rPr>
              </m:ctrlPr>
            </m:sSupPr>
            <m:e>
              <m:r>
                <w:rPr>
                  <w:rFonts w:ascii="Cambria Math" w:hAnsi="Cambria Math" w:cs="Times New Roman"/>
                  <w:sz w:val="32"/>
                  <w:szCs w:val="32"/>
                </w:rPr>
                <m:t>J</m:t>
              </m:r>
            </m:e>
            <m:sup>
              <m:r>
                <w:rPr>
                  <w:rFonts w:ascii="Cambria Math" w:hAnsi="Cambria Math" w:cs="Times New Roman"/>
                  <w:sz w:val="32"/>
                  <w:szCs w:val="32"/>
                </w:rPr>
                <m:t>μ</m:t>
              </m:r>
            </m:sup>
          </m:sSup>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(44)</m:t>
          </m:r>
        </m:oMath>
      </m:oMathPara>
    </w:p>
    <w:p w14:paraId="6C6680B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переменных в формулах (43)–(44):</w:t>
      </w:r>
    </w:p>
    <w:p w14:paraId="3364ED22" w14:textId="77777777" w:rsidR="00AB77C6" w:rsidRPr="00C23385" w:rsidRDefault="00B328AD" w:rsidP="002258DA">
      <w:pPr>
        <w:numPr>
          <w:ilvl w:val="0"/>
          <w:numId w:val="21"/>
        </w:numPr>
        <w:spacing w:after="0" w:line="276" w:lineRule="auto"/>
        <w:ind w:firstLine="720"/>
        <w:jc w:val="both"/>
        <w:rPr>
          <w:rFonts w:ascii="Times New Roman" w:hAnsi="Times New Roman" w:cs="Times New Roman"/>
          <w:sz w:val="32"/>
          <w:szCs w:val="32"/>
        </w:rPr>
      </w:pPr>
      <m:oMath>
        <m:sSup>
          <m:sSupPr>
            <m:ctrlPr>
              <w:rPr>
                <w:rFonts w:ascii="Cambria Math" w:hAnsi="Cambria Math" w:cs="Times New Roman"/>
                <w:sz w:val="32"/>
                <w:szCs w:val="32"/>
              </w:rPr>
            </m:ctrlPr>
          </m:sSupPr>
          <m:e>
            <m:r>
              <w:rPr>
                <w:rFonts w:ascii="Cambria Math" w:hAnsi="Cambria Math" w:cs="Times New Roman"/>
                <w:sz w:val="32"/>
                <w:szCs w:val="32"/>
              </w:rPr>
              <m:t>J</m:t>
            </m:r>
          </m:e>
          <m:sup>
            <m:r>
              <w:rPr>
                <w:rFonts w:ascii="Cambria Math" w:hAnsi="Cambria Math" w:cs="Times New Roman"/>
                <w:sz w:val="32"/>
                <w:szCs w:val="32"/>
              </w:rPr>
              <m:t>μ</m:t>
            </m:r>
          </m:sup>
        </m:sSup>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компоненты сохраняющегося тока (</w:t>
      </w:r>
      <m:oMath>
        <m:sSup>
          <m:sSupPr>
            <m:ctrlPr>
              <w:rPr>
                <w:rFonts w:ascii="Cambria Math" w:hAnsi="Cambria Math" w:cs="Times New Roman"/>
                <w:sz w:val="32"/>
                <w:szCs w:val="32"/>
              </w:rPr>
            </m:ctrlPr>
          </m:sSupPr>
          <m:e>
            <m:r>
              <w:rPr>
                <w:rFonts w:ascii="Cambria Math" w:hAnsi="Cambria Math" w:cs="Times New Roman"/>
                <w:sz w:val="32"/>
                <w:szCs w:val="32"/>
              </w:rPr>
              <m:t>J</m:t>
            </m:r>
          </m:e>
          <m:sup>
            <m:r>
              <w:rPr>
                <w:rFonts w:ascii="Cambria Math" w:hAnsi="Cambria Math" w:cs="Times New Roman"/>
                <w:sz w:val="32"/>
                <w:szCs w:val="32"/>
              </w:rPr>
              <m:t>0</m:t>
            </m:r>
          </m:sup>
        </m:sSup>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плотность заряда, </w:t>
      </w:r>
      <m:oMath>
        <m:sSup>
          <m:sSupPr>
            <m:ctrlPr>
              <w:rPr>
                <w:rFonts w:ascii="Cambria Math" w:hAnsi="Cambria Math" w:cs="Times New Roman"/>
                <w:sz w:val="32"/>
                <w:szCs w:val="32"/>
              </w:rPr>
            </m:ctrlPr>
          </m:sSupPr>
          <m:e>
            <m:r>
              <w:rPr>
                <w:rFonts w:ascii="Cambria Math" w:hAnsi="Cambria Math" w:cs="Times New Roman"/>
                <w:sz w:val="32"/>
                <w:szCs w:val="32"/>
              </w:rPr>
              <m:t>J</m:t>
            </m:r>
          </m:e>
          <m:sup>
            <m:r>
              <w:rPr>
                <w:rFonts w:ascii="Cambria Math" w:hAnsi="Cambria Math" w:cs="Times New Roman"/>
                <w:sz w:val="32"/>
                <w:szCs w:val="32"/>
              </w:rPr>
              <m:t>i</m:t>
            </m:r>
          </m:sup>
        </m:sSup>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пространственные компоненты тока);</w:t>
      </w:r>
    </w:p>
    <w:p w14:paraId="41EA068C" w14:textId="77777777" w:rsidR="00AB77C6" w:rsidRPr="00C23385" w:rsidRDefault="00B244B9" w:rsidP="002258DA">
      <w:pPr>
        <w:numPr>
          <w:ilvl w:val="0"/>
          <w:numId w:val="21"/>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ϕ</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поле (экономическая переменная, например, поле стоимости);</w:t>
      </w:r>
    </w:p>
    <w:p w14:paraId="4A09F07E" w14:textId="77777777" w:rsidR="00AB77C6" w:rsidRPr="00C23385" w:rsidRDefault="00B328AD" w:rsidP="002258DA">
      <w:pPr>
        <w:numPr>
          <w:ilvl w:val="0"/>
          <w:numId w:val="21"/>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r>
          <w:rPr>
            <w:rFonts w:ascii="Cambria Math" w:hAnsi="Cambria Math" w:cs="Times New Roman"/>
            <w:sz w:val="32"/>
            <w:szCs w:val="32"/>
          </w:rPr>
          <m:t>ϕ</m:t>
        </m:r>
        <m:r>
          <m:rPr>
            <m:sty m:val="p"/>
          </m:rPr>
          <w:rPr>
            <w:rFonts w:ascii="Cambria Math" w:hAnsi="Cambria Math" w:cs="Times New Roman"/>
            <w:sz w:val="32"/>
            <w:szCs w:val="32"/>
          </w:rPr>
          <m:t>=∂</m:t>
        </m:r>
        <m:r>
          <w:rPr>
            <w:rFonts w:ascii="Cambria Math" w:hAnsi="Cambria Math" w:cs="Times New Roman"/>
            <w:sz w:val="32"/>
            <w:szCs w:val="32"/>
          </w:rPr>
          <m:t>ϕ</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пространственно-временная производная поля;</w:t>
      </w:r>
    </w:p>
    <w:p w14:paraId="7A5BDE1F" w14:textId="77777777" w:rsidR="00AB77C6" w:rsidRPr="00C23385" w:rsidRDefault="00B244B9" w:rsidP="002258DA">
      <w:pPr>
        <w:numPr>
          <w:ilvl w:val="0"/>
          <w:numId w:val="21"/>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δϕ</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вариация поля при рассматриваемой симметрии;</w:t>
      </w:r>
    </w:p>
    <w:p w14:paraId="31654EFD" w14:textId="77777777" w:rsidR="00AB77C6" w:rsidRPr="00C23385" w:rsidRDefault="00B244B9" w:rsidP="002258DA">
      <w:pPr>
        <w:numPr>
          <w:ilvl w:val="0"/>
          <w:numId w:val="21"/>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δ</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вариация координат.</w:t>
      </w:r>
    </w:p>
    <w:p w14:paraId="1693FFFA" w14:textId="77777777" w:rsidR="00AB77C6" w:rsidRPr="00C23385" w:rsidRDefault="00B244B9" w:rsidP="002258DA">
      <w:pPr>
        <w:pStyle w:val="4"/>
        <w:spacing w:line="276" w:lineRule="auto"/>
        <w:rPr>
          <w:rFonts w:cs="Times New Roman"/>
          <w:szCs w:val="32"/>
        </w:rPr>
      </w:pPr>
      <w:bookmarkStart w:id="152" w:name="_Toc231723789"/>
      <w:bookmarkStart w:id="153" w:name="Xbffbf8767261d7c6b6f25ca2f439658c5486bc6"/>
      <w:bookmarkEnd w:id="151"/>
      <w:r w:rsidRPr="00C23385">
        <w:rPr>
          <w:rFonts w:cs="Times New Roman"/>
          <w:szCs w:val="32"/>
        </w:rPr>
        <w:t>3.4.3. Конкретные экономические законы сохранения</w:t>
      </w:r>
      <w:bookmarkEnd w:id="152"/>
    </w:p>
    <w:tbl>
      <w:tblPr>
        <w:tblW w:w="0" w:type="auto"/>
        <w:tblLook w:val="0020" w:firstRow="1" w:lastRow="0" w:firstColumn="0" w:lastColumn="0" w:noHBand="0" w:noVBand="0"/>
      </w:tblPr>
      <w:tblGrid>
        <w:gridCol w:w="3477"/>
        <w:gridCol w:w="3360"/>
        <w:gridCol w:w="2450"/>
      </w:tblGrid>
      <w:tr w:rsidR="00570D08" w:rsidRPr="00C23385" w14:paraId="55782D83" w14:textId="77777777" w:rsidTr="00AB77C6">
        <w:trPr>
          <w:tblHeader/>
        </w:trPr>
        <w:tc>
          <w:tcPr>
            <w:tcW w:w="0" w:type="auto"/>
          </w:tcPr>
          <w:p w14:paraId="46CFD8E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Симметрия</w:t>
            </w:r>
          </w:p>
        </w:tc>
        <w:tc>
          <w:tcPr>
            <w:tcW w:w="0" w:type="auto"/>
          </w:tcPr>
          <w:p w14:paraId="2EC13A3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Сохраняемая величина</w:t>
            </w:r>
          </w:p>
        </w:tc>
        <w:tc>
          <w:tcPr>
            <w:tcW w:w="0" w:type="auto"/>
          </w:tcPr>
          <w:p w14:paraId="45E3F69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Условие</w:t>
            </w:r>
          </w:p>
        </w:tc>
      </w:tr>
      <w:tr w:rsidR="00570D08" w:rsidRPr="00C23385" w14:paraId="0DD70B98" w14:textId="77777777">
        <w:tc>
          <w:tcPr>
            <w:tcW w:w="0" w:type="auto"/>
          </w:tcPr>
          <w:p w14:paraId="7E76E3E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Временные́ сдвиги (</w:t>
            </w:r>
            <m:oMath>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0</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0</m:t>
                  </m:r>
                </m:sup>
              </m:sSup>
              <m:r>
                <m:rPr>
                  <m:sty m:val="p"/>
                </m:rPr>
                <w:rPr>
                  <w:rFonts w:ascii="Cambria Math" w:hAnsi="Cambria Math" w:cs="Times New Roman"/>
                  <w:sz w:val="32"/>
                  <w:szCs w:val="32"/>
                </w:rPr>
                <m:t>+</m:t>
              </m:r>
              <m:r>
                <w:rPr>
                  <w:rFonts w:ascii="Cambria Math" w:hAnsi="Cambria Math" w:cs="Times New Roman"/>
                  <w:sz w:val="32"/>
                  <w:szCs w:val="32"/>
                </w:rPr>
                <m:t>ε</m:t>
              </m:r>
            </m:oMath>
            <w:r w:rsidRPr="00C23385">
              <w:rPr>
                <w:rFonts w:ascii="Times New Roman" w:hAnsi="Times New Roman" w:cs="Times New Roman"/>
                <w:sz w:val="32"/>
                <w:szCs w:val="32"/>
              </w:rPr>
              <w:t>)</w:t>
            </w:r>
          </w:p>
        </w:tc>
        <w:tc>
          <w:tcPr>
            <w:tcW w:w="0" w:type="auto"/>
          </w:tcPr>
          <w:p w14:paraId="321356D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Стоимость (экономическая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энергия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w:t>
            </w:r>
          </w:p>
        </w:tc>
        <w:tc>
          <w:tcPr>
            <w:tcW w:w="0" w:type="auto"/>
          </w:tcPr>
          <w:p w14:paraId="2AF82CAF" w14:textId="77777777" w:rsidR="00AB77C6" w:rsidRPr="00C23385" w:rsidRDefault="00B244B9" w:rsidP="002258DA">
            <w:pPr>
              <w:spacing w:after="0" w:line="276" w:lineRule="auto"/>
              <w:ind w:firstLine="720"/>
              <w:jc w:val="both"/>
              <w:rPr>
                <w:rFonts w:ascii="Times New Roman" w:hAnsi="Times New Roman" w:cs="Times New Roman"/>
                <w:sz w:val="32"/>
                <w:szCs w:val="32"/>
              </w:rPr>
            </w:pPr>
            <m:oMathPara>
              <m:oMath>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τ</m:t>
                </m:r>
                <m:r>
                  <m:rPr>
                    <m:sty m:val="p"/>
                  </m:rPr>
                  <w:rPr>
                    <w:rFonts w:ascii="Cambria Math" w:hAnsi="Cambria Math" w:cs="Times New Roman"/>
                    <w:sz w:val="32"/>
                    <w:szCs w:val="32"/>
                  </w:rPr>
                  <m:t>=</m:t>
                </m:r>
                <m:r>
                  <w:rPr>
                    <w:rFonts w:ascii="Cambria Math" w:hAnsi="Cambria Math" w:cs="Times New Roman"/>
                    <w:sz w:val="32"/>
                    <w:szCs w:val="32"/>
                  </w:rPr>
                  <m:t>0</m:t>
                </m:r>
              </m:oMath>
            </m:oMathPara>
          </w:p>
        </w:tc>
      </w:tr>
      <w:tr w:rsidR="00570D08" w:rsidRPr="00C23385" w14:paraId="3450A26B" w14:textId="77777777">
        <w:tc>
          <w:tcPr>
            <w:tcW w:w="0" w:type="auto"/>
          </w:tcPr>
          <w:p w14:paraId="0DE48DC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Пространственные сдвиги (</w:t>
            </w:r>
            <m:oMath>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i</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i</m:t>
                  </m:r>
                </m:sup>
              </m:sSup>
              <m:r>
                <m:rPr>
                  <m:sty m:val="p"/>
                </m:rPr>
                <w:rPr>
                  <w:rFonts w:ascii="Cambria Math" w:hAnsi="Cambria Math" w:cs="Times New Roman"/>
                  <w:sz w:val="32"/>
                  <w:szCs w:val="32"/>
                </w:rPr>
                <m:t>+</m:t>
              </m:r>
              <m:r>
                <w:rPr>
                  <w:rFonts w:ascii="Cambria Math" w:hAnsi="Cambria Math" w:cs="Times New Roman"/>
                  <w:sz w:val="32"/>
                  <w:szCs w:val="32"/>
                </w:rPr>
                <m:t>ε</m:t>
              </m:r>
            </m:oMath>
            <w:r w:rsidRPr="00C23385">
              <w:rPr>
                <w:rFonts w:ascii="Times New Roman" w:hAnsi="Times New Roman" w:cs="Times New Roman"/>
                <w:sz w:val="32"/>
                <w:szCs w:val="32"/>
              </w:rPr>
              <w:t>)</w:t>
            </w:r>
          </w:p>
        </w:tc>
        <w:tc>
          <w:tcPr>
            <w:tcW w:w="0" w:type="auto"/>
          </w:tcPr>
          <w:p w14:paraId="141FD0AE"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Экономический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импульс</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(товарный поток)</w:t>
            </w:r>
          </w:p>
        </w:tc>
        <w:tc>
          <w:tcPr>
            <w:tcW w:w="0" w:type="auto"/>
          </w:tcPr>
          <w:p w14:paraId="23955E55" w14:textId="77777777" w:rsidR="00AB77C6" w:rsidRPr="00C23385" w:rsidRDefault="00B244B9" w:rsidP="002258DA">
            <w:pPr>
              <w:spacing w:after="0" w:line="276" w:lineRule="auto"/>
              <w:ind w:firstLine="720"/>
              <w:jc w:val="both"/>
              <w:rPr>
                <w:rFonts w:ascii="Times New Roman" w:hAnsi="Times New Roman" w:cs="Times New Roman"/>
                <w:sz w:val="32"/>
                <w:szCs w:val="32"/>
              </w:rPr>
            </w:pPr>
            <m:oMathPara>
              <m:oMath>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i</m:t>
                    </m:r>
                  </m:sup>
                </m:sSup>
                <m:r>
                  <m:rPr>
                    <m:sty m:val="p"/>
                  </m:rPr>
                  <w:rPr>
                    <w:rFonts w:ascii="Cambria Math" w:hAnsi="Cambria Math" w:cs="Times New Roman"/>
                    <w:sz w:val="32"/>
                    <w:szCs w:val="32"/>
                  </w:rPr>
                  <m:t>=</m:t>
                </m:r>
                <m:r>
                  <w:rPr>
                    <w:rFonts w:ascii="Cambria Math" w:hAnsi="Cambria Math" w:cs="Times New Roman"/>
                    <w:sz w:val="32"/>
                    <w:szCs w:val="32"/>
                  </w:rPr>
                  <m:t>0</m:t>
                </m:r>
              </m:oMath>
            </m:oMathPara>
          </w:p>
        </w:tc>
      </w:tr>
      <w:tr w:rsidR="00570D08" w:rsidRPr="00C23385" w14:paraId="6EA51E66" w14:textId="77777777">
        <w:tc>
          <w:tcPr>
            <w:tcW w:w="0" w:type="auto"/>
          </w:tcPr>
          <w:p w14:paraId="1473BDE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Калибровочная симметрия </w:t>
            </w:r>
            <m:oMath>
              <m:d>
                <m:dPr>
                  <m:ctrlPr>
                    <w:rPr>
                      <w:rFonts w:ascii="Cambria Math" w:hAnsi="Cambria Math" w:cs="Times New Roman"/>
                      <w:sz w:val="32"/>
                      <w:szCs w:val="32"/>
                    </w:rPr>
                  </m:ctrlPr>
                </m:dPr>
                <m:e>
                  <m:r>
                    <w:rPr>
                      <w:rFonts w:ascii="Cambria Math" w:hAnsi="Cambria Math" w:cs="Times New Roman"/>
                      <w:sz w:val="32"/>
                      <w:szCs w:val="32"/>
                    </w:rPr>
                    <m:t>ϕ</m:t>
                  </m:r>
                  <m:r>
                    <m:rPr>
                      <m:sty m:val="p"/>
                    </m:rPr>
                    <w:rPr>
                      <w:rFonts w:ascii="Cambria Math" w:hAnsi="Cambria Math" w:cs="Times New Roman"/>
                      <w:sz w:val="32"/>
                      <w:szCs w:val="32"/>
                    </w:rPr>
                    <m:t>→</m:t>
                  </m:r>
                  <m:r>
                    <w:rPr>
                      <w:rFonts w:ascii="Cambria Math" w:hAnsi="Cambria Math" w:cs="Times New Roman"/>
                      <w:sz w:val="32"/>
                      <w:szCs w:val="32"/>
                    </w:rPr>
                    <m:t>ϕ</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iε</m:t>
                      </m:r>
                    </m:sup>
                  </m:sSup>
                </m:e>
              </m:d>
            </m:oMath>
          </w:p>
        </w:tc>
        <w:tc>
          <w:tcPr>
            <w:tcW w:w="0" w:type="auto"/>
          </w:tcPr>
          <w:p w14:paraId="374961B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Экономический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заряд</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(денежный агрегат)</w:t>
            </w:r>
          </w:p>
        </w:tc>
        <w:tc>
          <w:tcPr>
            <w:tcW w:w="0" w:type="auto"/>
          </w:tcPr>
          <w:p w14:paraId="1536B40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Конформный лагранжиан</w:t>
            </w:r>
          </w:p>
        </w:tc>
      </w:tr>
      <w:tr w:rsidR="00570D08" w:rsidRPr="00C23385" w14:paraId="5EEC0AFF" w14:textId="77777777">
        <w:tc>
          <w:tcPr>
            <w:tcW w:w="0" w:type="auto"/>
          </w:tcPr>
          <w:p w14:paraId="4F8C0F3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Масштабная симметрия </w:t>
            </w:r>
            <m:oMath>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r>
                    <m:rPr>
                      <m:sty m:val="p"/>
                    </m:rPr>
                    <w:rPr>
                      <w:rFonts w:ascii="Cambria Math" w:hAnsi="Cambria Math" w:cs="Times New Roman"/>
                      <w:sz w:val="32"/>
                      <w:szCs w:val="32"/>
                    </w:rPr>
                    <m:t>→</m:t>
                  </m:r>
                  <m:r>
                    <w:rPr>
                      <w:rFonts w:ascii="Cambria Math" w:hAnsi="Cambria Math" w:cs="Times New Roman"/>
                      <w:sz w:val="32"/>
                      <w:szCs w:val="32"/>
                    </w:rPr>
                    <m:t>λ</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e>
              </m:d>
            </m:oMath>
          </w:p>
        </w:tc>
        <w:tc>
          <w:tcPr>
            <w:tcW w:w="0" w:type="auto"/>
          </w:tcPr>
          <w:p w14:paraId="4B2F801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Дилатационный заряд</w:t>
            </w:r>
          </w:p>
        </w:tc>
        <w:tc>
          <w:tcPr>
            <w:tcW w:w="0" w:type="auto"/>
          </w:tcPr>
          <w:p w14:paraId="7851385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Конформный лагранжиан</w:t>
            </w:r>
          </w:p>
        </w:tc>
      </w:tr>
    </w:tbl>
    <w:p w14:paraId="206EAFEE"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w:t>
      </w:r>
    </w:p>
    <w:p w14:paraId="5160086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i/>
          <w:iCs/>
          <w:sz w:val="32"/>
          <w:szCs w:val="32"/>
        </w:rPr>
        <w:t>Симметрия времени и сохранение стоимости.</w:t>
      </w:r>
      <w:r w:rsidRPr="00C23385">
        <w:rPr>
          <w:rFonts w:ascii="Times New Roman" w:hAnsi="Times New Roman" w:cs="Times New Roman"/>
          <w:sz w:val="32"/>
          <w:szCs w:val="32"/>
        </w:rPr>
        <w:t xml:space="preserve"> В условиях стационарной экономической среды (постоянные технологии и </w:t>
      </w:r>
      <w:r w:rsidRPr="00C23385">
        <w:rPr>
          <w:rFonts w:ascii="Times New Roman" w:hAnsi="Times New Roman" w:cs="Times New Roman"/>
          <w:sz w:val="32"/>
          <w:szCs w:val="32"/>
        </w:rPr>
        <w:lastRenderedPageBreak/>
        <w:t>институты) общая стоимость системы сохраняется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эквивалент первого начала термодинамики.</w:t>
      </w:r>
    </w:p>
    <w:p w14:paraId="6C2EB06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i/>
          <w:iCs/>
          <w:sz w:val="32"/>
          <w:szCs w:val="32"/>
        </w:rPr>
        <w:t>Симметрия пространства и сохранение товарного потока.</w:t>
      </w:r>
      <w:r w:rsidRPr="00C23385">
        <w:rPr>
          <w:rFonts w:ascii="Times New Roman" w:hAnsi="Times New Roman" w:cs="Times New Roman"/>
          <w:sz w:val="32"/>
          <w:szCs w:val="32"/>
        </w:rPr>
        <w:t xml:space="preserve"> В однородной экономике (одинаковые условия во всех регионах) товарные потоки консервативны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аналог закона сохранения импульса.</w:t>
      </w:r>
    </w:p>
    <w:p w14:paraId="56316116" w14:textId="77777777" w:rsidR="00AB77C6" w:rsidRPr="00C23385" w:rsidRDefault="00B244B9" w:rsidP="002258DA">
      <w:pPr>
        <w:pStyle w:val="4"/>
        <w:spacing w:line="276" w:lineRule="auto"/>
        <w:rPr>
          <w:rFonts w:cs="Times New Roman"/>
          <w:szCs w:val="32"/>
        </w:rPr>
      </w:pPr>
      <w:bookmarkStart w:id="154" w:name="_Toc231723790"/>
      <w:bookmarkStart w:id="155" w:name="Xbd9830ea285d680706c57dbb3e0c33b6d75730b"/>
      <w:bookmarkEnd w:id="153"/>
      <w:r w:rsidRPr="00C23385">
        <w:rPr>
          <w:rFonts w:cs="Times New Roman"/>
          <w:szCs w:val="32"/>
        </w:rPr>
        <w:t>3.4.4. Нарушение симметрии и функция неинвариантности</w:t>
      </w:r>
      <w:bookmarkEnd w:id="154"/>
    </w:p>
    <w:p w14:paraId="3F667FE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 реальной анизотропной экономике (</w:t>
      </w:r>
      <m:oMath>
        <m:r>
          <w:rPr>
            <w:rFonts w:ascii="Cambria Math" w:hAnsi="Cambria Math" w:cs="Times New Roman"/>
            <w:sz w:val="32"/>
            <w:szCs w:val="32"/>
          </w:rPr>
          <m:t>Φ</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симметрии нарушаются. Законы сохранения нарушаются на величину:</w:t>
      </w:r>
    </w:p>
    <w:p w14:paraId="5A45A4DF"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sSup>
            <m:sSupPr>
              <m:ctrlPr>
                <w:rPr>
                  <w:rFonts w:ascii="Cambria Math" w:hAnsi="Cambria Math" w:cs="Times New Roman"/>
                  <w:sz w:val="32"/>
                  <w:szCs w:val="32"/>
                </w:rPr>
              </m:ctrlPr>
            </m:sSupPr>
            <m:e>
              <m:r>
                <w:rPr>
                  <w:rFonts w:ascii="Cambria Math" w:hAnsi="Cambria Math" w:cs="Times New Roman"/>
                  <w:sz w:val="32"/>
                  <w:szCs w:val="32"/>
                </w:rPr>
                <m:t>J</m:t>
              </m:r>
            </m:e>
            <m:sup>
              <m:r>
                <w:rPr>
                  <w:rFonts w:ascii="Cambria Math" w:hAnsi="Cambria Math" w:cs="Times New Roman"/>
                  <w:sz w:val="32"/>
                  <w:szCs w:val="32"/>
                </w:rPr>
                <m:t>μ</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m:rPr>
                  <m:scr m:val="script"/>
                  <m:sty m:val="p"/>
                </m:rPr>
                <w:rPr>
                  <w:rFonts w:ascii="Cambria Math" w:hAnsi="Cambria Math" w:cs="Times New Roman"/>
                  <w:sz w:val="32"/>
                  <w:szCs w:val="32"/>
                </w:rPr>
                <m:t>L</m:t>
              </m:r>
            </m:num>
            <m:den>
              <m:r>
                <m:rPr>
                  <m:sty m:val="p"/>
                </m:rPr>
                <w:rPr>
                  <w:rFonts w:ascii="Cambria Math" w:hAnsi="Cambria Math" w:cs="Times New Roman"/>
                  <w:sz w:val="32"/>
                  <w:szCs w:val="32"/>
                </w:rPr>
                <m:t>∂</m:t>
              </m:r>
              <m:r>
                <w:rPr>
                  <w:rFonts w:ascii="Cambria Math" w:hAnsi="Cambria Math" w:cs="Times New Roman"/>
                  <w:sz w:val="32"/>
                  <w:szCs w:val="32"/>
                </w:rPr>
                <m:t>Φ</m:t>
              </m:r>
            </m:den>
          </m:f>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Φ</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den>
          </m:f>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n</m:t>
              </m:r>
            </m:sup>
          </m:sSup>
          <m:r>
            <w:rPr>
              <w:rFonts w:ascii="Cambria Math" w:hAnsi="Cambria Math" w:cs="Times New Roman"/>
              <w:sz w:val="32"/>
              <w:szCs w:val="32"/>
            </w:rPr>
            <m:t>x</m:t>
          </m:r>
          <m:r>
            <m:rPr>
              <m:scr m:val="script"/>
              <m:sty m:val="p"/>
            </m:rPr>
            <w:rPr>
              <w:rFonts w:ascii="Cambria Math" w:hAnsi="Cambria Math" w:cs="Times New Roman"/>
              <w:sz w:val="32"/>
              <w:szCs w:val="32"/>
            </w:rPr>
            <m:t>=Q</m:t>
          </m:r>
          <m:d>
            <m:dPr>
              <m:begChr m:val="["/>
              <m:endChr m:val="]"/>
              <m:ctrlPr>
                <w:rPr>
                  <w:rFonts w:ascii="Cambria Math" w:hAnsi="Cambria Math" w:cs="Times New Roman"/>
                  <w:sz w:val="32"/>
                  <w:szCs w:val="32"/>
                </w:rPr>
              </m:ctrlPr>
            </m:dPr>
            <m:e>
              <m:r>
                <w:rPr>
                  <w:rFonts w:ascii="Cambria Math" w:hAnsi="Cambria Math" w:cs="Times New Roman"/>
                  <w:sz w:val="32"/>
                  <w:szCs w:val="32"/>
                </w:rPr>
                <m:t>Φ</m:t>
              </m:r>
            </m:e>
          </m:d>
          <m:r>
            <w:rPr>
              <w:rFonts w:ascii="Cambria Math" w:hAnsi="Cambria Math" w:cs="Times New Roman"/>
              <w:sz w:val="32"/>
              <w:szCs w:val="32"/>
            </w:rPr>
            <m:t>    </m:t>
          </m:r>
          <m:r>
            <m:rPr>
              <m:nor/>
            </m:rPr>
            <w:rPr>
              <w:rFonts w:ascii="Times New Roman" w:hAnsi="Times New Roman" w:cs="Times New Roman"/>
              <w:sz w:val="32"/>
              <w:szCs w:val="32"/>
            </w:rPr>
            <m:t>(45)</m:t>
          </m:r>
        </m:oMath>
      </m:oMathPara>
    </w:p>
    <w:p w14:paraId="3CD2E4B1" w14:textId="77777777" w:rsidR="00AB77C6" w:rsidRPr="002142EF" w:rsidRDefault="00B244B9" w:rsidP="002258DA">
      <w:pPr>
        <w:spacing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b/>
          <w:bCs/>
          <w:sz w:val="32"/>
          <w:szCs w:val="32"/>
        </w:rPr>
        <w:t>Экономическое толкование.</w:t>
      </w:r>
      <w:r w:rsidRPr="00C23385">
        <w:rPr>
          <w:rFonts w:ascii="Times New Roman" w:hAnsi="Times New Roman" w:cs="Times New Roman"/>
          <w:sz w:val="32"/>
          <w:szCs w:val="32"/>
        </w:rPr>
        <w:t xml:space="preserve"> При наличии тарифов (</w:t>
      </w:r>
      <m:oMath>
        <m:r>
          <w:rPr>
            <w:rFonts w:ascii="Cambria Math" w:hAnsi="Cambria Math" w:cs="Times New Roman"/>
            <w:sz w:val="32"/>
            <w:szCs w:val="32"/>
          </w:rPr>
          <m:t>Φ</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стоимость не сохраняется при движении товара через границу. Товар, перемещаясь из зоны низких в зону высоких тарифов,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приобретает</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стоимость без дополнительных трудовых затрат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информационное описание механизма международной торговли в условиях институциональной анизотропии ЭПВ.</w:t>
      </w:r>
    </w:p>
    <w:p w14:paraId="59991707" w14:textId="77777777" w:rsidR="00E53421" w:rsidRPr="002142EF" w:rsidRDefault="00E53421" w:rsidP="002258DA">
      <w:pPr>
        <w:spacing w:after="0" w:line="276" w:lineRule="auto"/>
        <w:ind w:firstLine="720"/>
        <w:jc w:val="both"/>
        <w:rPr>
          <w:rFonts w:ascii="Times New Roman" w:hAnsi="Times New Roman" w:cs="Times New Roman"/>
          <w:sz w:val="32"/>
          <w:szCs w:val="32"/>
          <w:lang w:val="ru-RU"/>
        </w:rPr>
      </w:pPr>
    </w:p>
    <w:p w14:paraId="019C2070" w14:textId="77777777" w:rsidR="00AB77C6" w:rsidRPr="00C23385" w:rsidRDefault="00B244B9" w:rsidP="002258DA">
      <w:pPr>
        <w:pStyle w:val="3"/>
        <w:rPr>
          <w:rFonts w:cs="Times New Roman"/>
          <w:szCs w:val="32"/>
        </w:rPr>
      </w:pPr>
      <w:bookmarkStart w:id="156" w:name="_Toc231723791"/>
      <w:bookmarkStart w:id="157" w:name="тензор-институционального-напряжения"/>
      <w:bookmarkEnd w:id="147"/>
      <w:bookmarkEnd w:id="155"/>
      <w:r w:rsidRPr="00C23385">
        <w:rPr>
          <w:rFonts w:cs="Times New Roman"/>
          <w:szCs w:val="32"/>
        </w:rPr>
        <w:t>3.5. Тензор институционального напряжения</w:t>
      </w:r>
      <w:bookmarkEnd w:id="156"/>
    </w:p>
    <w:p w14:paraId="5D951CC3" w14:textId="77777777" w:rsidR="00AB77C6" w:rsidRPr="00C23385" w:rsidRDefault="00B244B9" w:rsidP="002258DA">
      <w:pPr>
        <w:pStyle w:val="4"/>
        <w:spacing w:line="276" w:lineRule="auto"/>
        <w:rPr>
          <w:rFonts w:cs="Times New Roman"/>
          <w:szCs w:val="32"/>
        </w:rPr>
      </w:pPr>
      <w:bookmarkStart w:id="158" w:name="_Toc231723792"/>
      <w:bookmarkStart w:id="159" w:name="X8487366eb57df1b7ae501269b46374699342de6"/>
      <w:r w:rsidRPr="00C23385">
        <w:rPr>
          <w:rFonts w:cs="Times New Roman"/>
          <w:szCs w:val="32"/>
        </w:rPr>
        <w:t>3.5.1. Аналогия с физическим тензором напряжений</w:t>
      </w:r>
      <w:bookmarkEnd w:id="158"/>
    </w:p>
    <w:p w14:paraId="3C7D47E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В механике сплошных сред тензор напряжений </w:t>
      </w:r>
      <m:oMath>
        <m:sSub>
          <m:sSubPr>
            <m:ctrlPr>
              <w:rPr>
                <w:rFonts w:ascii="Cambria Math" w:hAnsi="Cambria Math" w:cs="Times New Roman"/>
                <w:sz w:val="32"/>
                <w:szCs w:val="32"/>
              </w:rPr>
            </m:ctrlPr>
          </m:sSubPr>
          <m:e>
            <m:r>
              <w:rPr>
                <w:rFonts w:ascii="Cambria Math" w:hAnsi="Cambria Math" w:cs="Times New Roman"/>
                <w:sz w:val="32"/>
                <w:szCs w:val="32"/>
              </w:rPr>
              <m:t>σ</m:t>
            </m:r>
          </m:e>
          <m:sub>
            <m:r>
              <w:rPr>
                <w:rFonts w:ascii="Cambria Math" w:hAnsi="Cambria Math" w:cs="Times New Roman"/>
                <w:sz w:val="32"/>
                <w:szCs w:val="32"/>
              </w:rPr>
              <m:t>ij</m:t>
            </m:r>
          </m:sub>
        </m:sSub>
      </m:oMath>
      <w:r w:rsidRPr="00C23385">
        <w:rPr>
          <w:rFonts w:ascii="Times New Roman" w:hAnsi="Times New Roman" w:cs="Times New Roman"/>
          <w:sz w:val="32"/>
          <w:szCs w:val="32"/>
        </w:rPr>
        <w:t xml:space="preserve"> описывает распределение механических сил внутри деформируемого тела. По аналогии, в экономическом пространстве существует тензор институционального напряжения, описывающий распределение деформирующих экономику сил.</w:t>
      </w:r>
    </w:p>
    <w:p w14:paraId="2D3C0671" w14:textId="77777777" w:rsidR="00AB77C6" w:rsidRPr="00C23385" w:rsidRDefault="00B244B9" w:rsidP="002258DA">
      <w:pPr>
        <w:pStyle w:val="4"/>
        <w:spacing w:line="276" w:lineRule="auto"/>
        <w:rPr>
          <w:rFonts w:cs="Times New Roman"/>
          <w:szCs w:val="32"/>
        </w:rPr>
      </w:pPr>
      <w:bookmarkStart w:id="160" w:name="_Toc231723793"/>
      <w:bookmarkStart w:id="161" w:name="определение-тензора"/>
      <w:bookmarkEnd w:id="159"/>
      <w:r w:rsidRPr="00C23385">
        <w:rPr>
          <w:rFonts w:cs="Times New Roman"/>
          <w:szCs w:val="32"/>
        </w:rPr>
        <w:t>3.5.2. Определение тензора</w:t>
      </w:r>
      <w:bookmarkEnd w:id="160"/>
    </w:p>
    <w:p w14:paraId="72CFE641"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3.3</w:t>
      </w:r>
      <w:r w:rsidRPr="00C23385">
        <w:rPr>
          <w:rFonts w:ascii="Times New Roman" w:hAnsi="Times New Roman" w:cs="Times New Roman"/>
          <w:sz w:val="32"/>
          <w:szCs w:val="32"/>
        </w:rPr>
        <w:t xml:space="preserve"> (Тензор институционального напряжения). Тензор институционального напряжения определяется через функцию неинвариантности </w:t>
      </w: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w:t>
      </w:r>
    </w:p>
    <w:p w14:paraId="2CC13736"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m:rPr>
                  <m:nor/>
                </m:rPr>
                <w:rPr>
                  <w:rFonts w:ascii="Times New Roman" w:hAnsi="Times New Roman" w:cs="Times New Roman"/>
                  <w:sz w:val="32"/>
                  <w:szCs w:val="32"/>
                </w:rPr>
                <m:t>эк</m:t>
              </m:r>
            </m:sub>
            <m:sup>
              <m:r>
                <w:rPr>
                  <w:rFonts w:ascii="Cambria Math" w:hAnsi="Cambria Math" w:cs="Times New Roman"/>
                  <w:sz w:val="32"/>
                  <w:szCs w:val="32"/>
                </w:rPr>
                <m:t>μν</m:t>
              </m:r>
            </m:sup>
          </m:sSubSup>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μ</m:t>
              </m:r>
            </m:sup>
          </m:sSup>
          <m:r>
            <w:rPr>
              <w:rFonts w:ascii="Cambria Math" w:hAnsi="Cambria Math" w:cs="Times New Roman"/>
              <w:sz w:val="32"/>
              <w:szCs w:val="32"/>
            </w:rPr>
            <m:t>Φ </m:t>
          </m:r>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ν</m:t>
              </m:r>
            </m:sup>
          </m:sSup>
          <m:r>
            <w:rPr>
              <w:rFonts w:ascii="Cambria Math" w:hAnsi="Cambria Math" w:cs="Times New Roman"/>
              <w:sz w:val="32"/>
              <w:szCs w:val="32"/>
            </w:rPr>
            <m:t>Φ</m:t>
          </m:r>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r>
            <w:rPr>
              <w:rFonts w:ascii="Cambria Math" w:hAnsi="Cambria Math" w:cs="Times New Roman"/>
              <w:sz w:val="32"/>
              <w:szCs w:val="32"/>
            </w:rPr>
            <m:t> </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λ</m:t>
                  </m:r>
                </m:sub>
              </m:sSub>
              <m:r>
                <w:rPr>
                  <w:rFonts w:ascii="Cambria Math" w:hAnsi="Cambria Math" w:cs="Times New Roman"/>
                  <w:sz w:val="32"/>
                  <w:szCs w:val="32"/>
                </w:rPr>
                <m:t>Φ</m:t>
              </m:r>
            </m:e>
          </m:d>
          <m:d>
            <m:dPr>
              <m:ctrlPr>
                <w:rPr>
                  <w:rFonts w:ascii="Cambria Math" w:hAnsi="Cambria Math" w:cs="Times New Roman"/>
                  <w:sz w:val="32"/>
                  <w:szCs w:val="32"/>
                </w:rPr>
              </m:ctrlPr>
            </m:dPr>
            <m:e>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λ</m:t>
                  </m:r>
                </m:sup>
              </m:sSup>
              <m:r>
                <w:rPr>
                  <w:rFonts w:ascii="Cambria Math" w:hAnsi="Cambria Math" w:cs="Times New Roman"/>
                  <w:sz w:val="32"/>
                  <w:szCs w:val="32"/>
                </w:rPr>
                <m:t>Φ</m:t>
              </m:r>
            </m:e>
          </m:d>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r>
            <w:rPr>
              <w:rFonts w:ascii="Cambria Math" w:hAnsi="Cambria Math" w:cs="Times New Roman"/>
              <w:sz w:val="32"/>
              <w:szCs w:val="32"/>
            </w:rPr>
            <m:t> V</m:t>
          </m:r>
          <m:d>
            <m:dPr>
              <m:ctrlPr>
                <w:rPr>
                  <w:rFonts w:ascii="Cambria Math" w:hAnsi="Cambria Math" w:cs="Times New Roman"/>
                  <w:sz w:val="32"/>
                  <w:szCs w:val="32"/>
                </w:rPr>
              </m:ctrlPr>
            </m:dPr>
            <m:e>
              <m:r>
                <w:rPr>
                  <w:rFonts w:ascii="Cambria Math" w:hAnsi="Cambria Math" w:cs="Times New Roman"/>
                  <w:sz w:val="32"/>
                  <w:szCs w:val="32"/>
                </w:rPr>
                <m:t>Φ</m:t>
              </m:r>
            </m:e>
          </m:d>
          <m:r>
            <w:rPr>
              <w:rFonts w:ascii="Cambria Math" w:hAnsi="Cambria Math" w:cs="Times New Roman"/>
              <w:sz w:val="32"/>
              <w:szCs w:val="32"/>
            </w:rPr>
            <m:t>    </m:t>
          </m:r>
          <m:r>
            <m:rPr>
              <m:nor/>
            </m:rPr>
            <w:rPr>
              <w:rFonts w:ascii="Times New Roman" w:hAnsi="Times New Roman" w:cs="Times New Roman"/>
              <w:sz w:val="32"/>
              <w:szCs w:val="32"/>
            </w:rPr>
            <m:t>(46)</m:t>
          </m:r>
        </m:oMath>
      </m:oMathPara>
    </w:p>
    <w:p w14:paraId="0B6FE62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где:</w:t>
      </w:r>
    </w:p>
    <w:p w14:paraId="5EDDA10A" w14:textId="77777777" w:rsidR="00AB77C6" w:rsidRPr="00C23385" w:rsidRDefault="00B328AD" w:rsidP="002258DA">
      <w:pPr>
        <w:numPr>
          <w:ilvl w:val="0"/>
          <w:numId w:val="22"/>
        </w:numPr>
        <w:spacing w:after="0" w:line="276" w:lineRule="auto"/>
        <w:ind w:firstLine="720"/>
        <w:jc w:val="both"/>
        <w:rPr>
          <w:rFonts w:ascii="Times New Roman" w:hAnsi="Times New Roman" w:cs="Times New Roman"/>
          <w:sz w:val="32"/>
          <w:szCs w:val="32"/>
        </w:rPr>
      </w:pP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m:rPr>
                <m:nor/>
              </m:rPr>
              <w:rPr>
                <w:rFonts w:ascii="Times New Roman" w:hAnsi="Times New Roman" w:cs="Times New Roman"/>
                <w:sz w:val="32"/>
                <w:szCs w:val="32"/>
              </w:rPr>
              <m:t>эк</m:t>
            </m:r>
          </m:sub>
          <m:sup>
            <m:r>
              <w:rPr>
                <w:rFonts w:ascii="Cambria Math" w:hAnsi="Cambria Math" w:cs="Times New Roman"/>
                <w:sz w:val="32"/>
                <w:szCs w:val="32"/>
              </w:rPr>
              <m:t>μν</m:t>
            </m:r>
          </m:sup>
        </m:sSubSup>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w:t>
      </w:r>
      <m:oMath>
        <m:d>
          <m:dPr>
            <m:ctrlPr>
              <w:rPr>
                <w:rFonts w:ascii="Cambria Math" w:hAnsi="Cambria Math" w:cs="Times New Roman"/>
                <w:sz w:val="32"/>
                <w:szCs w:val="32"/>
              </w:rPr>
            </m:ctrlPr>
          </m:dPr>
          <m:e>
            <m:r>
              <w:rPr>
                <w:rFonts w:ascii="Cambria Math" w:hAnsi="Cambria Math" w:cs="Times New Roman"/>
                <w:sz w:val="32"/>
                <w:szCs w:val="32"/>
              </w:rPr>
              <m:t>μ</m:t>
            </m:r>
            <m:r>
              <m:rPr>
                <m:sty m:val="p"/>
              </m:rPr>
              <w:rPr>
                <w:rFonts w:ascii="Cambria Math" w:hAnsi="Cambria Math" w:cs="Times New Roman"/>
                <w:sz w:val="32"/>
                <w:szCs w:val="32"/>
              </w:rPr>
              <m:t>,</m:t>
            </m:r>
            <m:r>
              <w:rPr>
                <w:rFonts w:ascii="Cambria Math" w:hAnsi="Cambria Math" w:cs="Times New Roman"/>
                <w:sz w:val="32"/>
                <w:szCs w:val="32"/>
              </w:rPr>
              <m:t>ν</m:t>
            </m:r>
          </m:e>
        </m:d>
      </m:oMath>
      <w:r w:rsidR="00B244B9" w:rsidRPr="00C23385">
        <w:rPr>
          <w:rFonts w:ascii="Times New Roman" w:hAnsi="Times New Roman" w:cs="Times New Roman"/>
          <w:sz w:val="32"/>
          <w:szCs w:val="32"/>
        </w:rPr>
        <w:t>-компоненты тензора институционального напряжения;</w:t>
      </w:r>
    </w:p>
    <w:p w14:paraId="7777D6EB" w14:textId="77777777" w:rsidR="00AB77C6" w:rsidRPr="00C23385" w:rsidRDefault="00B328AD" w:rsidP="002258DA">
      <w:pPr>
        <w:numPr>
          <w:ilvl w:val="0"/>
          <w:numId w:val="22"/>
        </w:numPr>
        <w:spacing w:after="0" w:line="276" w:lineRule="auto"/>
        <w:ind w:firstLine="720"/>
        <w:jc w:val="both"/>
        <w:rPr>
          <w:rFonts w:ascii="Times New Roman" w:hAnsi="Times New Roman" w:cs="Times New Roman"/>
          <w:sz w:val="32"/>
          <w:szCs w:val="32"/>
        </w:rPr>
      </w:pPr>
      <m:oMath>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μ</m:t>
            </m:r>
          </m:sup>
        </m:sSup>
        <m:r>
          <w:rPr>
            <w:rFonts w:ascii="Cambria Math" w:hAnsi="Cambria Math" w:cs="Times New Roman"/>
            <w:sz w:val="32"/>
            <w:szCs w:val="32"/>
          </w:rPr>
          <m:t>Φ</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ν</m:t>
            </m:r>
          </m:sub>
        </m:sSub>
        <m:r>
          <w:rPr>
            <w:rFonts w:ascii="Cambria Math" w:hAnsi="Cambria Math" w:cs="Times New Roman"/>
            <w:sz w:val="32"/>
            <w:szCs w:val="32"/>
          </w:rPr>
          <m:t>Φ</m:t>
        </m:r>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контравариантный градиент функции неинвариантности;</w:t>
      </w:r>
    </w:p>
    <w:p w14:paraId="4B7CF0DA" w14:textId="77777777" w:rsidR="00AB77C6" w:rsidRPr="00C23385" w:rsidRDefault="00B328AD" w:rsidP="002258DA">
      <w:pPr>
        <w:numPr>
          <w:ilvl w:val="0"/>
          <w:numId w:val="22"/>
        </w:numPr>
        <w:spacing w:after="0" w:line="276" w:lineRule="auto"/>
        <w:ind w:firstLine="720"/>
        <w:jc w:val="both"/>
        <w:rPr>
          <w:rFonts w:ascii="Times New Roman" w:hAnsi="Times New Roman" w:cs="Times New Roman"/>
          <w:sz w:val="32"/>
          <w:szCs w:val="32"/>
        </w:rPr>
      </w:pPr>
      <m:oMath>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контравариантный метрический тензор ЭПВ;</w:t>
      </w:r>
    </w:p>
    <w:p w14:paraId="1330C23A" w14:textId="77777777" w:rsidR="00AB77C6" w:rsidRPr="00C23385" w:rsidRDefault="00B244B9" w:rsidP="002258DA">
      <w:pPr>
        <w:numPr>
          <w:ilvl w:val="0"/>
          <w:numId w:val="22"/>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потенциал институционального поля.</w:t>
      </w:r>
    </w:p>
    <w:p w14:paraId="5097D52E"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 компонент тензора.</w:t>
      </w:r>
    </w:p>
    <w:p w14:paraId="6BDA22B2"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Компоненты </w:t>
      </w: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m:rPr>
                <m:nor/>
              </m:rPr>
              <w:rPr>
                <w:rFonts w:ascii="Times New Roman" w:hAnsi="Times New Roman" w:cs="Times New Roman"/>
                <w:sz w:val="32"/>
                <w:szCs w:val="32"/>
              </w:rPr>
              <m:t>эк</m:t>
            </m:r>
          </m:sub>
          <m:sup>
            <m:r>
              <w:rPr>
                <w:rFonts w:ascii="Cambria Math" w:hAnsi="Cambria Math" w:cs="Times New Roman"/>
                <w:sz w:val="32"/>
                <w:szCs w:val="32"/>
              </w:rPr>
              <m:t>0i</m:t>
            </m:r>
          </m:sup>
        </m:sSubSup>
      </m:oMath>
      <w:r w:rsidRPr="00C23385">
        <w:rPr>
          <w:rFonts w:ascii="Times New Roman" w:hAnsi="Times New Roman" w:cs="Times New Roman"/>
          <w:sz w:val="32"/>
          <w:szCs w:val="32"/>
        </w:rPr>
        <w:t xml:space="preserve"> (</w:t>
      </w:r>
      <m:oMath>
        <m:r>
          <w:rPr>
            <w:rFonts w:ascii="Cambria Math" w:hAnsi="Cambria Math" w:cs="Times New Roman"/>
            <w:sz w:val="32"/>
            <w:szCs w:val="32"/>
          </w:rPr>
          <m:t>i</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напряжения между временным и пространственными измерениями ЭПВ. Описывают временную анизотропию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различную скорость оборота капитала в разных секторах.</w:t>
      </w:r>
    </w:p>
    <w:p w14:paraId="2A71F077"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Компоненты </w:t>
      </w: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m:rPr>
                <m:nor/>
              </m:rPr>
              <w:rPr>
                <w:rFonts w:ascii="Times New Roman" w:hAnsi="Times New Roman" w:cs="Times New Roman"/>
                <w:sz w:val="32"/>
                <w:szCs w:val="32"/>
              </w:rPr>
              <m:t>эк</m:t>
            </m:r>
          </m:sub>
          <m:sup>
            <m:r>
              <w:rPr>
                <w:rFonts w:ascii="Cambria Math" w:hAnsi="Cambria Math" w:cs="Times New Roman"/>
                <w:sz w:val="32"/>
                <w:szCs w:val="32"/>
              </w:rPr>
              <m:t>ij</m:t>
            </m:r>
          </m:sup>
        </m:sSubSup>
      </m:oMath>
      <w:r w:rsidRPr="00C23385">
        <w:rPr>
          <w:rFonts w:ascii="Times New Roman" w:hAnsi="Times New Roman" w:cs="Times New Roman"/>
          <w:sz w:val="32"/>
          <w:szCs w:val="32"/>
        </w:rPr>
        <w:t xml:space="preserve"> (</w:t>
      </w:r>
      <m:oMath>
        <m:r>
          <w:rPr>
            <w:rFonts w:ascii="Cambria Math" w:hAnsi="Cambria Math" w:cs="Times New Roman"/>
            <w:sz w:val="32"/>
            <w:szCs w:val="32"/>
          </w:rPr>
          <m:t>i</m:t>
        </m:r>
        <m:r>
          <m:rPr>
            <m:sty m:val="p"/>
          </m:rPr>
          <w:rPr>
            <w:rFonts w:ascii="Cambria Math" w:hAnsi="Cambria Math" w:cs="Times New Roman"/>
            <w:sz w:val="32"/>
            <w:szCs w:val="32"/>
          </w:rPr>
          <m:t>,</m:t>
        </m:r>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напряжения между различными пространственными измерениями ЭПВ. Например, </w:t>
      </w: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m:rPr>
                <m:nor/>
              </m:rPr>
              <w:rPr>
                <w:rFonts w:ascii="Times New Roman" w:hAnsi="Times New Roman" w:cs="Times New Roman"/>
                <w:sz w:val="32"/>
                <w:szCs w:val="32"/>
              </w:rPr>
              <m:t>эк</m:t>
            </m:r>
          </m:sub>
          <m:sup>
            <m:r>
              <w:rPr>
                <w:rFonts w:ascii="Cambria Math" w:hAnsi="Cambria Math" w:cs="Times New Roman"/>
                <w:sz w:val="32"/>
                <w:szCs w:val="32"/>
              </w:rPr>
              <m:t>12</m:t>
            </m:r>
          </m:sup>
        </m:sSubSup>
      </m:oMath>
      <w:r w:rsidRPr="00C23385">
        <w:rPr>
          <w:rFonts w:ascii="Times New Roman" w:hAnsi="Times New Roman" w:cs="Times New Roman"/>
          <w:sz w:val="32"/>
          <w:szCs w:val="32"/>
        </w:rPr>
        <w:t xml:space="preserve"> описывает напряжение между рыночными координатами </w:t>
      </w:r>
      <m:oMath>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1</m:t>
            </m:r>
          </m:sup>
        </m:sSup>
      </m:oMath>
      <w:r w:rsidRPr="00C23385">
        <w:rPr>
          <w:rFonts w:ascii="Times New Roman" w:hAnsi="Times New Roman" w:cs="Times New Roman"/>
          <w:sz w:val="32"/>
          <w:szCs w:val="32"/>
        </w:rPr>
        <w:t xml:space="preserve"> (рынок труда) и </w:t>
      </w:r>
      <m:oMath>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2</m:t>
            </m:r>
          </m:sup>
        </m:sSup>
      </m:oMath>
      <w:r w:rsidRPr="00C23385">
        <w:rPr>
          <w:rFonts w:ascii="Times New Roman" w:hAnsi="Times New Roman" w:cs="Times New Roman"/>
          <w:sz w:val="32"/>
          <w:szCs w:val="32"/>
        </w:rPr>
        <w:t xml:space="preserve"> (рынок капитала).</w:t>
      </w:r>
    </w:p>
    <w:p w14:paraId="7022CAFC" w14:textId="77777777" w:rsidR="00AB77C6" w:rsidRPr="00C23385" w:rsidRDefault="00B244B9" w:rsidP="002258DA">
      <w:pPr>
        <w:pStyle w:val="4"/>
        <w:spacing w:line="276" w:lineRule="auto"/>
        <w:rPr>
          <w:rFonts w:cs="Times New Roman"/>
          <w:szCs w:val="32"/>
        </w:rPr>
      </w:pPr>
      <w:bookmarkStart w:id="162" w:name="_Toc231723794"/>
      <w:bookmarkStart w:id="163" w:name="X2f9722730430940afac768af0f0ba15d44b8daf"/>
      <w:bookmarkEnd w:id="161"/>
      <w:r w:rsidRPr="00C23385">
        <w:rPr>
          <w:rFonts w:cs="Times New Roman"/>
          <w:szCs w:val="32"/>
        </w:rPr>
        <w:t>3.5.3. Классовое противоречие как тензорное напряжение</w:t>
      </w:r>
      <w:bookmarkEnd w:id="162"/>
    </w:p>
    <w:p w14:paraId="01D229E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 марксовой теории классовое противоречие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антагонизм между владельцами средств производства и продавцами рабочей силы. В СЭКТП:</w:t>
      </w:r>
    </w:p>
    <w:p w14:paraId="769D2175"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бурж</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пролет</m:t>
              </m:r>
            </m:sub>
          </m:sSub>
          <m:r>
            <w:rPr>
              <w:rFonts w:ascii="Cambria Math" w:hAnsi="Cambria Math" w:cs="Times New Roman"/>
              <w:sz w:val="32"/>
              <w:szCs w:val="32"/>
            </w:rPr>
            <m:t>    </m:t>
          </m:r>
          <m:r>
            <m:rPr>
              <m:nor/>
            </m:rPr>
            <w:rPr>
              <w:rFonts w:ascii="Times New Roman" w:hAnsi="Times New Roman" w:cs="Times New Roman"/>
              <w:sz w:val="32"/>
              <w:szCs w:val="32"/>
            </w:rPr>
            <m:t>(47)</m:t>
          </m:r>
        </m:oMath>
      </m:oMathPara>
    </w:p>
    <w:p w14:paraId="0519705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бурж</m:t>
            </m:r>
          </m:sub>
        </m:sSub>
      </m:oMath>
      <w:r w:rsidRPr="00C23385">
        <w:rPr>
          <w:rFonts w:ascii="Times New Roman" w:hAnsi="Times New Roman" w:cs="Times New Roman"/>
          <w:sz w:val="32"/>
          <w:szCs w:val="32"/>
        </w:rPr>
        <w:t xml:space="preserve"> и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пролет</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информационные потенциалы (капиталы) буржуазии и пролетариата соответственно.</w:t>
      </w:r>
    </w:p>
    <w:p w14:paraId="3BF81E5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Тензор </w:t>
      </w: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m:rPr>
                <m:nor/>
              </m:rPr>
              <w:rPr>
                <w:rFonts w:ascii="Times New Roman" w:hAnsi="Times New Roman" w:cs="Times New Roman"/>
                <w:sz w:val="32"/>
                <w:szCs w:val="32"/>
              </w:rPr>
              <m:t>класс</m:t>
            </m:r>
          </m:sub>
          <m:sup>
            <m:r>
              <w:rPr>
                <w:rFonts w:ascii="Cambria Math" w:hAnsi="Cambria Math" w:cs="Times New Roman"/>
                <w:sz w:val="32"/>
                <w:szCs w:val="32"/>
              </w:rPr>
              <m:t>ij</m:t>
            </m:r>
          </m:sup>
        </m:sSubSup>
      </m:oMath>
      <w:r w:rsidRPr="00C23385">
        <w:rPr>
          <w:rFonts w:ascii="Times New Roman" w:hAnsi="Times New Roman" w:cs="Times New Roman"/>
          <w:sz w:val="32"/>
          <w:szCs w:val="32"/>
        </w:rPr>
        <w:t xml:space="preserve"> характеризует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силы</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поддерживающие эту поляризацию:</w:t>
      </w:r>
    </w:p>
    <w:p w14:paraId="38B19E51"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m:rPr>
                  <m:nor/>
                </m:rPr>
                <w:rPr>
                  <w:rFonts w:ascii="Times New Roman" w:hAnsi="Times New Roman" w:cs="Times New Roman"/>
                  <w:sz w:val="32"/>
                  <w:szCs w:val="32"/>
                </w:rPr>
                <m:t>класс</m:t>
              </m:r>
            </m:sub>
            <m:sup>
              <m:r>
                <w:rPr>
                  <w:rFonts w:ascii="Cambria Math" w:hAnsi="Cambria Math" w:cs="Times New Roman"/>
                  <w:sz w:val="32"/>
                  <w:szCs w:val="32"/>
                </w:rPr>
                <m:t>ij</m:t>
              </m:r>
            </m:sup>
          </m:sSubSup>
          <m:r>
            <m:rPr>
              <m:sty m:val="p"/>
            </m:rPr>
            <w:rPr>
              <w:rFonts w:ascii="Cambria Math" w:hAnsi="Cambria Math" w:cs="Times New Roman"/>
              <w:sz w:val="32"/>
              <w:szCs w:val="32"/>
            </w:rPr>
            <m:t>=</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i</m:t>
                  </m:r>
                </m:sup>
              </m:sSup>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бурж</m:t>
                  </m:r>
                </m:sub>
              </m:sSub>
            </m:e>
          </m:d>
          <m:d>
            <m:dPr>
              <m:ctrlPr>
                <w:rPr>
                  <w:rFonts w:ascii="Cambria Math" w:hAnsi="Cambria Math" w:cs="Times New Roman"/>
                  <w:sz w:val="32"/>
                  <w:szCs w:val="32"/>
                </w:rPr>
              </m:ctrlPr>
            </m:dPr>
            <m:e>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j</m:t>
                  </m:r>
                </m:sup>
              </m:sSup>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бурж</m:t>
                  </m:r>
                </m:sub>
              </m:sSub>
            </m:e>
          </m:d>
          <m:r>
            <m:rPr>
              <m:sty m:val="p"/>
            </m:rPr>
            <w:rPr>
              <w:rFonts w:ascii="Cambria Math" w:hAnsi="Cambria Math" w:cs="Times New Roman"/>
              <w:sz w:val="32"/>
              <w:szCs w:val="32"/>
            </w:rPr>
            <m:t>-</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i</m:t>
                  </m:r>
                </m:sup>
              </m:sSup>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бурж</m:t>
                  </m:r>
                </m:sub>
              </m:sSub>
            </m:e>
          </m:d>
          <m:d>
            <m:dPr>
              <m:ctrlPr>
                <w:rPr>
                  <w:rFonts w:ascii="Cambria Math" w:hAnsi="Cambria Math" w:cs="Times New Roman"/>
                  <w:sz w:val="32"/>
                  <w:szCs w:val="32"/>
                </w:rPr>
              </m:ctrlPr>
            </m:dPr>
            <m:e>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j</m:t>
                  </m:r>
                </m:sup>
              </m:sSup>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пролет</m:t>
                  </m:r>
                </m:sub>
              </m:sSub>
            </m:e>
          </m:d>
          <m:r>
            <w:rPr>
              <w:rFonts w:ascii="Cambria Math" w:hAnsi="Cambria Math" w:cs="Times New Roman"/>
              <w:sz w:val="32"/>
              <w:szCs w:val="32"/>
            </w:rPr>
            <m:t>    </m:t>
          </m:r>
          <m:r>
            <m:rPr>
              <m:nor/>
            </m:rPr>
            <w:rPr>
              <w:rFonts w:ascii="Times New Roman" w:hAnsi="Times New Roman" w:cs="Times New Roman"/>
              <w:sz w:val="32"/>
              <w:szCs w:val="32"/>
            </w:rPr>
            <m:t>(48)</m:t>
          </m:r>
        </m:oMath>
      </m:oMathPara>
    </w:p>
    <w:p w14:paraId="11135CA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w:t>
      </w:r>
      <w:r w:rsidRPr="00C23385">
        <w:rPr>
          <w:rFonts w:ascii="Times New Roman" w:hAnsi="Times New Roman" w:cs="Times New Roman"/>
          <w:sz w:val="32"/>
          <w:szCs w:val="32"/>
        </w:rPr>
        <w:t xml:space="preserve"> Градиент информационного потенциала капитала в пространстве ЭПВ создаёт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институциональное напряжение</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тенденцию к перераспределению информационного потенциала. Именно это напряжение является движущей силой классовой борьбы.</w:t>
      </w:r>
    </w:p>
    <w:p w14:paraId="2ED704C2" w14:textId="77777777" w:rsidR="00AB77C6" w:rsidRPr="00C23385" w:rsidRDefault="00B244B9" w:rsidP="002258DA">
      <w:pPr>
        <w:pStyle w:val="3"/>
        <w:rPr>
          <w:rFonts w:cs="Times New Roman"/>
          <w:szCs w:val="32"/>
        </w:rPr>
      </w:pPr>
      <w:bookmarkStart w:id="164" w:name="_Toc231723795"/>
      <w:bookmarkStart w:id="165" w:name="уравнения-инфляционной-нестабильности"/>
      <w:bookmarkEnd w:id="157"/>
      <w:bookmarkEnd w:id="163"/>
      <w:r w:rsidRPr="00C23385">
        <w:rPr>
          <w:rFonts w:cs="Times New Roman"/>
          <w:szCs w:val="32"/>
        </w:rPr>
        <w:lastRenderedPageBreak/>
        <w:t>3.6. Уравнения инфляционной нестабильности</w:t>
      </w:r>
      <w:bookmarkEnd w:id="164"/>
    </w:p>
    <w:p w14:paraId="09DE4AE4" w14:textId="77777777" w:rsidR="00AB77C6" w:rsidRPr="00C23385" w:rsidRDefault="00B244B9" w:rsidP="002258DA">
      <w:pPr>
        <w:pStyle w:val="4"/>
        <w:spacing w:line="276" w:lineRule="auto"/>
        <w:rPr>
          <w:rFonts w:cs="Times New Roman"/>
          <w:szCs w:val="32"/>
        </w:rPr>
      </w:pPr>
      <w:bookmarkStart w:id="166" w:name="_Toc231723796"/>
      <w:bookmarkStart w:id="167" w:name="физическая-аналогия"/>
      <w:r w:rsidRPr="00C23385">
        <w:rPr>
          <w:rFonts w:cs="Times New Roman"/>
          <w:szCs w:val="32"/>
        </w:rPr>
        <w:t>3.6.1. Физическая аналогия</w:t>
      </w:r>
      <w:bookmarkEnd w:id="166"/>
    </w:p>
    <w:p w14:paraId="2FEBBA1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В физике поле </w:t>
      </w:r>
      <m:oMath>
        <m:r>
          <w:rPr>
            <w:rFonts w:ascii="Cambria Math" w:hAnsi="Cambria Math" w:cs="Times New Roman"/>
            <w:sz w:val="32"/>
            <w:szCs w:val="32"/>
          </w:rPr>
          <m:t>φ</m:t>
        </m:r>
      </m:oMath>
      <w:r w:rsidRPr="00C23385">
        <w:rPr>
          <w:rFonts w:ascii="Times New Roman" w:hAnsi="Times New Roman" w:cs="Times New Roman"/>
          <w:sz w:val="32"/>
          <w:szCs w:val="32"/>
        </w:rPr>
        <w:t xml:space="preserve">, подчиняющееся уравнению Клейна–Гордона: </w:t>
      </w:r>
      <m:oMath>
        <m:d>
          <m:dPr>
            <m:ctrlPr>
              <w:rPr>
                <w:rFonts w:ascii="Cambria Math" w:hAnsi="Cambria Math" w:cs="Times New Roman"/>
                <w:sz w:val="32"/>
                <w:szCs w:val="32"/>
              </w:rPr>
            </m:ctrlPr>
          </m:dPr>
          <m:e>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m</m:t>
                </m:r>
              </m:e>
              <m:sup>
                <m:r>
                  <w:rPr>
                    <w:rFonts w:ascii="Cambria Math" w:hAnsi="Cambria Math" w:cs="Times New Roman"/>
                    <w:sz w:val="32"/>
                    <w:szCs w:val="32"/>
                  </w:rPr>
                  <m:t>2</m:t>
                </m:r>
              </m:sup>
            </m:sSup>
          </m:e>
        </m:d>
        <m:r>
          <w:rPr>
            <w:rFonts w:ascii="Cambria Math" w:hAnsi="Cambria Math" w:cs="Times New Roman"/>
            <w:sz w:val="32"/>
            <w:szCs w:val="32"/>
          </w:rPr>
          <m:t>φ</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описывает скалярное поле с массой </w:t>
      </w:r>
      <m:oMath>
        <m:r>
          <w:rPr>
            <w:rFonts w:ascii="Cambria Math" w:hAnsi="Cambria Math" w:cs="Times New Roman"/>
            <w:sz w:val="32"/>
            <w:szCs w:val="32"/>
          </w:rPr>
          <m:t>m</m:t>
        </m:r>
      </m:oMath>
      <w:r w:rsidRPr="00C23385">
        <w:rPr>
          <w:rFonts w:ascii="Times New Roman" w:hAnsi="Times New Roman" w:cs="Times New Roman"/>
          <w:sz w:val="32"/>
          <w:szCs w:val="32"/>
        </w:rPr>
        <w:t xml:space="preserve"> (пион, бозон Хиггса). При </w:t>
      </w:r>
      <m:oMath>
        <m:sSup>
          <m:sSupPr>
            <m:ctrlPr>
              <w:rPr>
                <w:rFonts w:ascii="Cambria Math" w:hAnsi="Cambria Math" w:cs="Times New Roman"/>
                <w:sz w:val="32"/>
                <w:szCs w:val="32"/>
              </w:rPr>
            </m:ctrlPr>
          </m:sSupPr>
          <m:e>
            <m:r>
              <w:rPr>
                <w:rFonts w:ascii="Cambria Math" w:hAnsi="Cambria Math" w:cs="Times New Roman"/>
                <w:sz w:val="32"/>
                <w:szCs w:val="32"/>
              </w:rPr>
              <m:t>m</m:t>
            </m:r>
          </m:e>
          <m:sup>
            <m:r>
              <w:rPr>
                <w:rFonts w:ascii="Cambria Math" w:hAnsi="Cambria Math" w:cs="Times New Roman"/>
                <w:sz w:val="32"/>
                <w:szCs w:val="32"/>
              </w:rPr>
              <m:t>2</m:t>
            </m:r>
          </m:sup>
        </m:sSup>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устойчивые колебания; при </w:t>
      </w:r>
      <m:oMath>
        <m:sSup>
          <m:sSupPr>
            <m:ctrlPr>
              <w:rPr>
                <w:rFonts w:ascii="Cambria Math" w:hAnsi="Cambria Math" w:cs="Times New Roman"/>
                <w:sz w:val="32"/>
                <w:szCs w:val="32"/>
              </w:rPr>
            </m:ctrlPr>
          </m:sSupPr>
          <m:e>
            <m:r>
              <w:rPr>
                <w:rFonts w:ascii="Cambria Math" w:hAnsi="Cambria Math" w:cs="Times New Roman"/>
                <w:sz w:val="32"/>
                <w:szCs w:val="32"/>
              </w:rPr>
              <m:t>m</m:t>
            </m:r>
          </m:e>
          <m:sup>
            <m:r>
              <w:rPr>
                <w:rFonts w:ascii="Cambria Math" w:hAnsi="Cambria Math" w:cs="Times New Roman"/>
                <w:sz w:val="32"/>
                <w:szCs w:val="32"/>
              </w:rPr>
              <m:t>2</m:t>
            </m:r>
          </m:sup>
        </m:sSup>
        <m:r>
          <m:rPr>
            <m:sty m:val="p"/>
          </m:rPr>
          <w:rPr>
            <w:rFonts w:ascii="Cambria Math" w:hAnsi="Cambria Math" w:cs="Times New Roman"/>
            <w:sz w:val="32"/>
            <w:szCs w:val="32"/>
          </w:rPr>
          <m:t>&lt;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неустойчивость, спонтанное нарушение симметрии.</w:t>
      </w:r>
    </w:p>
    <w:p w14:paraId="014EACB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По аналогии, поле неинвариантности </w:t>
      </w: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 xml:space="preserve"> в ЭПВ описывает институциональные флуктуации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отклонения от равновесного состояния.</w:t>
      </w:r>
    </w:p>
    <w:p w14:paraId="4245CB31" w14:textId="77777777" w:rsidR="00AB77C6" w:rsidRPr="00C23385" w:rsidRDefault="00B244B9" w:rsidP="002258DA">
      <w:pPr>
        <w:pStyle w:val="4"/>
        <w:spacing w:line="276" w:lineRule="auto"/>
        <w:rPr>
          <w:rFonts w:cs="Times New Roman"/>
          <w:szCs w:val="32"/>
        </w:rPr>
      </w:pPr>
      <w:bookmarkStart w:id="168" w:name="_Toc231723797"/>
      <w:bookmarkStart w:id="169" w:name="волновое-уравнение-поля-неинвариантности"/>
      <w:bookmarkEnd w:id="167"/>
      <w:r w:rsidRPr="00C23385">
        <w:rPr>
          <w:rFonts w:cs="Times New Roman"/>
          <w:szCs w:val="32"/>
        </w:rPr>
        <w:t>3.6.2. Волновое уравнение поля неинвариантности</w:t>
      </w:r>
      <w:bookmarkEnd w:id="168"/>
    </w:p>
    <w:p w14:paraId="0A90EC4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Теорема 3.2</w:t>
      </w:r>
      <w:r w:rsidRPr="00C23385">
        <w:rPr>
          <w:rFonts w:ascii="Times New Roman" w:hAnsi="Times New Roman" w:cs="Times New Roman"/>
          <w:sz w:val="32"/>
          <w:szCs w:val="32"/>
        </w:rPr>
        <w:t xml:space="preserve"> (Уравнение инфляционной нестабильности). В условиях нарушения симметрии ЭПВ поле неинвариантности </w:t>
      </w: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 xml:space="preserve"> удовлетворяет уравнению:</w:t>
      </w:r>
    </w:p>
    <w:p w14:paraId="74C5E83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m:t>
          </m:r>
          <m:r>
            <w:rPr>
              <w:rFonts w:ascii="Cambria Math" w:hAnsi="Cambria Math" w:cs="Times New Roman"/>
              <w:sz w:val="32"/>
              <w:szCs w:val="32"/>
            </w:rPr>
            <m:t> Φ</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w:rPr>
              <w:rFonts w:ascii="Cambria Math" w:hAnsi="Cambria Math" w:cs="Times New Roman"/>
              <w:sz w:val="32"/>
              <w:szCs w:val="32"/>
            </w:rPr>
            <m:t> Φ</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J</m:t>
              </m:r>
            </m:e>
            <m:sub>
              <m:r>
                <m:rPr>
                  <m:nor/>
                </m:rPr>
                <w:rPr>
                  <w:rFonts w:ascii="Times New Roman" w:hAnsi="Times New Roman" w:cs="Times New Roman"/>
                  <w:sz w:val="32"/>
                  <w:szCs w:val="32"/>
                </w:rPr>
                <m:t>инст</m:t>
              </m:r>
            </m:sub>
          </m:sSub>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nor/>
            </m:rPr>
            <w:rPr>
              <w:rFonts w:ascii="Times New Roman" w:hAnsi="Times New Roman" w:cs="Times New Roman"/>
              <w:sz w:val="32"/>
              <w:szCs w:val="32"/>
            </w:rPr>
            <m:t>(49)</m:t>
          </m:r>
        </m:oMath>
      </m:oMathPara>
    </w:p>
    <w:p w14:paraId="676A6031"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где:</w:t>
      </w:r>
    </w:p>
    <w:p w14:paraId="76F92C50" w14:textId="77777777" w:rsidR="00AB77C6" w:rsidRPr="00C23385" w:rsidRDefault="00B244B9" w:rsidP="002258DA">
      <w:pPr>
        <w:numPr>
          <w:ilvl w:val="0"/>
          <w:numId w:val="23"/>
        </w:numPr>
        <w:spacing w:after="0" w:line="276" w:lineRule="auto"/>
        <w:ind w:firstLine="720"/>
        <w:jc w:val="both"/>
        <w:rPr>
          <w:rFonts w:ascii="Times New Roman" w:hAnsi="Times New Roman" w:cs="Times New Roman"/>
          <w:sz w:val="32"/>
          <w:szCs w:val="32"/>
        </w:rPr>
      </w:pPr>
      <m:oMath>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ν</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ковариантный оператор Даламбера в метрике ЭПВ;</w:t>
      </w:r>
    </w:p>
    <w:p w14:paraId="5025E436" w14:textId="77777777" w:rsidR="00AB77C6" w:rsidRPr="00C23385" w:rsidRDefault="00B244B9" w:rsidP="002258DA">
      <w:pPr>
        <w:numPr>
          <w:ilvl w:val="0"/>
          <w:numId w:val="23"/>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λ</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параметр инфляционной нестабильности: при </w:t>
      </w:r>
      <m:oMath>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устойчивый режим (инфляция демпфируется), при </w:t>
      </w:r>
      <m:oMath>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m:rPr>
            <m:sty m:val="p"/>
          </m:rPr>
          <w:rPr>
            <w:rFonts w:ascii="Cambria Math" w:hAnsi="Cambria Math" w:cs="Times New Roman"/>
            <w:sz w:val="32"/>
            <w:szCs w:val="32"/>
          </w:rPr>
          <m:t>&lt;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нарастающая нестабильность;</w:t>
      </w:r>
    </w:p>
    <w:p w14:paraId="58B0BBDD" w14:textId="77777777" w:rsidR="00AB77C6" w:rsidRPr="00C23385" w:rsidRDefault="00B328AD" w:rsidP="002258DA">
      <w:pPr>
        <w:numPr>
          <w:ilvl w:val="0"/>
          <w:numId w:val="23"/>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J</m:t>
            </m:r>
          </m:e>
          <m:sub>
            <m:r>
              <m:rPr>
                <m:nor/>
              </m:rPr>
              <w:rPr>
                <w:rFonts w:ascii="Times New Roman" w:hAnsi="Times New Roman" w:cs="Times New Roman"/>
                <w:sz w:val="32"/>
                <w:szCs w:val="32"/>
              </w:rPr>
              <m:t>инст</m:t>
            </m:r>
          </m:sub>
        </m:sSub>
        <m:d>
          <m:dPr>
            <m:ctrlPr>
              <w:rPr>
                <w:rFonts w:ascii="Cambria Math" w:hAnsi="Cambria Math" w:cs="Times New Roman"/>
                <w:sz w:val="32"/>
                <w:szCs w:val="32"/>
              </w:rPr>
            </m:ctrlPr>
          </m:dPr>
          <m:e>
            <m:r>
              <w:rPr>
                <w:rFonts w:ascii="Cambria Math" w:hAnsi="Cambria Math" w:cs="Times New Roman"/>
                <w:sz w:val="32"/>
                <w:szCs w:val="32"/>
              </w:rPr>
              <m:t>x</m:t>
            </m:r>
          </m:e>
        </m:d>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плотность источников (институциональные деформации ЭПВ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тарифы, санкции, монетарная политика).</w:t>
      </w:r>
    </w:p>
    <w:p w14:paraId="0F23FBB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Вывод уравнения (49).</w:t>
      </w:r>
    </w:p>
    <w:p w14:paraId="727D04B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Запишем лагранжиан для поля </w:t>
      </w:r>
      <m:oMath>
        <m:r>
          <w:rPr>
            <w:rFonts w:ascii="Cambria Math" w:hAnsi="Cambria Math" w:cs="Times New Roman"/>
            <w:sz w:val="32"/>
            <w:szCs w:val="32"/>
          </w:rPr>
          <m:t>Φ</m:t>
        </m:r>
      </m:oMath>
      <w:r w:rsidRPr="00C23385">
        <w:rPr>
          <w:rFonts w:ascii="Times New Roman" w:hAnsi="Times New Roman" w:cs="Times New Roman"/>
          <w:sz w:val="32"/>
          <w:szCs w:val="32"/>
        </w:rPr>
        <w:t xml:space="preserve"> в ЭПВ:</w:t>
      </w:r>
    </w:p>
    <w:p w14:paraId="412B64EE"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Φ</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r>
                <w:rPr>
                  <w:rFonts w:ascii="Cambria Math" w:hAnsi="Cambria Math" w:cs="Times New Roman"/>
                  <w:sz w:val="32"/>
                  <w:szCs w:val="32"/>
                </w:rPr>
                <m:t>Φ</m:t>
              </m:r>
            </m:e>
          </m:d>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ν</m:t>
                  </m:r>
                </m:sub>
              </m:sSub>
              <m:r>
                <w:rPr>
                  <w:rFonts w:ascii="Cambria Math" w:hAnsi="Cambria Math" w:cs="Times New Roman"/>
                  <w:sz w:val="32"/>
                  <w:szCs w:val="32"/>
                </w:rPr>
                <m:t>Φ</m:t>
              </m:r>
            </m:e>
          </m:d>
          <m:r>
            <m:rPr>
              <m:sty m:val="p"/>
            </m:rPr>
            <w:rPr>
              <w:rFonts w:ascii="Cambria Math" w:hAnsi="Cambria Math" w:cs="Times New Roman"/>
              <w:sz w:val="32"/>
              <w:szCs w:val="32"/>
            </w:rPr>
            <m:t>-</m:t>
          </m:r>
          <m:f>
            <m:fPr>
              <m:ctrlPr>
                <w:rPr>
                  <w:rFonts w:ascii="Cambria Math" w:hAnsi="Cambria Math" w:cs="Times New Roman"/>
                  <w:sz w:val="32"/>
                  <w:szCs w:val="32"/>
                </w:rPr>
              </m:ctrlPr>
            </m:fPr>
            <m:num>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num>
            <m:den>
              <m:r>
                <w:rPr>
                  <w:rFonts w:ascii="Cambria Math" w:hAnsi="Cambria Math" w:cs="Times New Roman"/>
                  <w:sz w:val="32"/>
                  <w:szCs w:val="32"/>
                </w:rPr>
                <m:t>2</m:t>
              </m:r>
            </m:den>
          </m:f>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Φ</m:t>
              </m:r>
            </m:e>
            <m:sup>
              <m:r>
                <w:rPr>
                  <w:rFonts w:ascii="Cambria Math" w:hAnsi="Cambria Math" w:cs="Times New Roman"/>
                  <w:sz w:val="32"/>
                  <w:szCs w:val="32"/>
                </w:rPr>
                <m:t>2</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J</m:t>
              </m:r>
            </m:e>
            <m:sub>
              <m:r>
                <m:rPr>
                  <m:nor/>
                </m:rPr>
                <w:rPr>
                  <w:rFonts w:ascii="Times New Roman" w:hAnsi="Times New Roman" w:cs="Times New Roman"/>
                  <w:sz w:val="32"/>
                  <w:szCs w:val="32"/>
                </w:rPr>
                <m:t>инст</m:t>
              </m:r>
            </m:sub>
          </m:sSub>
          <m:r>
            <w:rPr>
              <w:rFonts w:ascii="Cambria Math" w:hAnsi="Cambria Math" w:cs="Times New Roman"/>
              <w:sz w:val="32"/>
              <w:szCs w:val="32"/>
            </w:rPr>
            <m:t> Φ    </m:t>
          </m:r>
          <m:r>
            <m:rPr>
              <m:nor/>
            </m:rPr>
            <w:rPr>
              <w:rFonts w:ascii="Times New Roman" w:hAnsi="Times New Roman" w:cs="Times New Roman"/>
              <w:sz w:val="32"/>
              <w:szCs w:val="32"/>
            </w:rPr>
            <m:t>(50)</m:t>
          </m:r>
        </m:oMath>
      </m:oMathPara>
    </w:p>
    <w:p w14:paraId="38CBE6F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Уравнение Эйлера–Лагранжа для поля </w:t>
      </w:r>
      <m:oMath>
        <m:r>
          <w:rPr>
            <w:rFonts w:ascii="Cambria Math" w:hAnsi="Cambria Math" w:cs="Times New Roman"/>
            <w:sz w:val="32"/>
            <w:szCs w:val="32"/>
          </w:rPr>
          <m:t>Φ</m:t>
        </m:r>
      </m:oMath>
      <w:r w:rsidRPr="00C23385">
        <w:rPr>
          <w:rFonts w:ascii="Times New Roman" w:hAnsi="Times New Roman" w:cs="Times New Roman"/>
          <w:sz w:val="32"/>
          <w:szCs w:val="32"/>
        </w:rPr>
        <w:t>:</w:t>
      </w:r>
    </w:p>
    <w:p w14:paraId="01693A4D"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Φ</m:t>
                  </m:r>
                </m:sub>
              </m:sSub>
            </m:num>
            <m:den>
              <m:r>
                <m:rPr>
                  <m:sty m:val="p"/>
                </m:rPr>
                <w:rPr>
                  <w:rFonts w:ascii="Cambria Math" w:hAnsi="Cambria Math" w:cs="Times New Roman"/>
                  <w:sz w:val="32"/>
                  <w:szCs w:val="32"/>
                </w:rPr>
                <m:t>∂</m:t>
              </m:r>
              <m:r>
                <w:rPr>
                  <w:rFonts w:ascii="Cambria Math" w:hAnsi="Cambria Math" w:cs="Times New Roman"/>
                  <w:sz w:val="32"/>
                  <w:szCs w:val="32"/>
                </w:rPr>
                <m:t>Φ</m:t>
              </m:r>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Φ</m:t>
                      </m:r>
                    </m:sub>
                  </m:sSub>
                </m:num>
                <m:den>
                  <m:r>
                    <m:rPr>
                      <m:sty m:val="p"/>
                    </m:rP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r>
                        <w:rPr>
                          <w:rFonts w:ascii="Cambria Math" w:hAnsi="Cambria Math" w:cs="Times New Roman"/>
                          <w:sz w:val="32"/>
                          <w:szCs w:val="32"/>
                        </w:rPr>
                        <m:t>Φ</m:t>
                      </m:r>
                    </m:e>
                  </m:d>
                </m:den>
              </m:f>
            </m:e>
          </m:d>
          <m:r>
            <m:rPr>
              <m:sty m:val="p"/>
            </m:rPr>
            <w:rPr>
              <w:rFonts w:ascii="Cambria Math" w:hAnsi="Cambria Math" w:cs="Times New Roman"/>
              <w:sz w:val="32"/>
              <w:szCs w:val="32"/>
            </w:rPr>
            <m:t>=</m:t>
          </m:r>
          <m:r>
            <w:rPr>
              <w:rFonts w:ascii="Cambria Math" w:hAnsi="Cambria Math" w:cs="Times New Roman"/>
              <w:sz w:val="32"/>
              <w:szCs w:val="32"/>
            </w:rPr>
            <m:t>0</m:t>
          </m:r>
        </m:oMath>
      </m:oMathPara>
    </w:p>
    <w:p w14:paraId="3CEE4CE7" w14:textId="77777777" w:rsidR="00AB77C6" w:rsidRPr="00C23385" w:rsidRDefault="00B244B9" w:rsidP="002258DA">
      <w:pPr>
        <w:spacing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w:rPr>
              <w:rFonts w:ascii="Cambria Math" w:hAnsi="Cambria Math" w:cs="Times New Roman"/>
              <w:sz w:val="32"/>
              <w:szCs w:val="32"/>
            </w:rPr>
            <m:t> Φ</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J</m:t>
              </m:r>
            </m:e>
            <m:sub>
              <m:r>
                <m:rPr>
                  <m:nor/>
                </m:rPr>
                <w:rPr>
                  <w:rFonts w:ascii="Times New Roman" w:hAnsi="Times New Roman" w:cs="Times New Roman"/>
                  <w:sz w:val="32"/>
                  <w:szCs w:val="32"/>
                </w:rPr>
                <m:t>инст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ν</m:t>
                  </m:r>
                </m:sub>
              </m:sSub>
              <m:r>
                <w:rPr>
                  <w:rFonts w:ascii="Cambria Math" w:hAnsi="Cambria Math" w:cs="Times New Roman"/>
                  <w:sz w:val="32"/>
                  <w:szCs w:val="32"/>
                </w:rPr>
                <m:t>Φ</m:t>
              </m:r>
            </m:e>
          </m:d>
          <m:r>
            <m:rPr>
              <m:sty m:val="p"/>
            </m:rPr>
            <w:rPr>
              <w:rFonts w:ascii="Cambria Math" w:hAnsi="Cambria Math" w:cs="Times New Roman"/>
              <w:sz w:val="32"/>
              <w:szCs w:val="32"/>
            </w:rPr>
            <m:t>=</m:t>
          </m:r>
          <m:r>
            <w:rPr>
              <w:rFonts w:ascii="Cambria Math" w:hAnsi="Cambria Math" w:cs="Times New Roman"/>
              <w:sz w:val="32"/>
              <w:szCs w:val="32"/>
            </w:rPr>
            <m:t>0</m:t>
          </m:r>
        </m:oMath>
      </m:oMathPara>
    </w:p>
    <w:p w14:paraId="1D0904DA" w14:textId="77777777" w:rsidR="00AB77C6" w:rsidRPr="00C23385" w:rsidRDefault="00B244B9" w:rsidP="002258DA">
      <w:pPr>
        <w:spacing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m:t>
          </m:r>
          <m:r>
            <w:rPr>
              <w:rFonts w:ascii="Cambria Math" w:hAnsi="Cambria Math" w:cs="Times New Roman"/>
              <w:sz w:val="32"/>
              <w:szCs w:val="32"/>
            </w:rPr>
            <m:t> Φ</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w:rPr>
              <w:rFonts w:ascii="Cambria Math" w:hAnsi="Cambria Math" w:cs="Times New Roman"/>
              <w:sz w:val="32"/>
              <w:szCs w:val="32"/>
            </w:rPr>
            <m:t> Φ</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J</m:t>
              </m:r>
            </m:e>
            <m:sub>
              <m:r>
                <m:rPr>
                  <m:nor/>
                </m:rPr>
                <w:rPr>
                  <w:rFonts w:ascii="Times New Roman" w:hAnsi="Times New Roman" w:cs="Times New Roman"/>
                  <w:sz w:val="32"/>
                  <w:szCs w:val="32"/>
                </w:rPr>
                <m:t>инст</m:t>
              </m:r>
            </m:sub>
          </m:sSub>
        </m:oMath>
      </m:oMathPara>
    </w:p>
    <w:p w14:paraId="7E0BD05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что и есть уравнение (49). </w:t>
      </w:r>
      <m:oMath>
        <m:r>
          <m:rPr>
            <m:sty m:val="p"/>
          </m:rPr>
          <w:rPr>
            <w:rFonts w:ascii="Cambria Math" w:hAnsi="Cambria Math" w:cs="Times New Roman"/>
            <w:sz w:val="32"/>
            <w:szCs w:val="32"/>
          </w:rPr>
          <m:t>▫</m:t>
        </m:r>
      </m:oMath>
    </w:p>
    <w:p w14:paraId="2644C62B" w14:textId="77777777" w:rsidR="00AB77C6" w:rsidRPr="00C23385" w:rsidRDefault="00B244B9" w:rsidP="002258DA">
      <w:pPr>
        <w:pStyle w:val="4"/>
        <w:spacing w:line="276" w:lineRule="auto"/>
        <w:rPr>
          <w:rFonts w:cs="Times New Roman"/>
          <w:szCs w:val="32"/>
        </w:rPr>
      </w:pPr>
      <w:bookmarkStart w:id="170" w:name="_Toc231723798"/>
      <w:bookmarkStart w:id="171" w:name="анализ-решений"/>
      <w:bookmarkEnd w:id="169"/>
      <w:r w:rsidRPr="00C23385">
        <w:rPr>
          <w:rFonts w:cs="Times New Roman"/>
          <w:szCs w:val="32"/>
        </w:rPr>
        <w:t>3.6.3. Анализ решений</w:t>
      </w:r>
      <w:bookmarkEnd w:id="170"/>
    </w:p>
    <w:p w14:paraId="37731F6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i/>
          <w:iCs/>
          <w:sz w:val="32"/>
          <w:szCs w:val="32"/>
        </w:rPr>
        <w:t>Свободные волны</w:t>
      </w:r>
      <w:r w:rsidRPr="00C23385">
        <w:rPr>
          <w:rFonts w:ascii="Times New Roman" w:hAnsi="Times New Roman" w:cs="Times New Roman"/>
          <w:sz w:val="32"/>
          <w:szCs w:val="32"/>
        </w:rPr>
        <w:t xml:space="preserve"> (при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J</m:t>
            </m:r>
          </m:e>
          <m:sub>
            <m:r>
              <m:rPr>
                <m:nor/>
              </m:rPr>
              <w:rPr>
                <w:rFonts w:ascii="Times New Roman" w:hAnsi="Times New Roman" w:cs="Times New Roman"/>
                <w:sz w:val="32"/>
                <w:szCs w:val="32"/>
              </w:rPr>
              <m:t>инст</m:t>
            </m:r>
          </m:sub>
        </m:sSub>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w:t>
      </w:r>
    </w:p>
    <w:p w14:paraId="5687E28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i </m:t>
              </m:r>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μ</m:t>
                  </m:r>
                </m:sub>
              </m:sSub>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sup>
          </m:sSup>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μ</m:t>
              </m:r>
            </m:sub>
          </m:sSub>
          <m:sSup>
            <m:sSupPr>
              <m:ctrlPr>
                <w:rPr>
                  <w:rFonts w:ascii="Cambria Math" w:hAnsi="Cambria Math" w:cs="Times New Roman"/>
                  <w:sz w:val="32"/>
                  <w:szCs w:val="32"/>
                </w:rPr>
              </m:ctrlPr>
            </m:sSupPr>
            <m:e>
              <m:r>
                <w:rPr>
                  <w:rFonts w:ascii="Cambria Math" w:hAnsi="Cambria Math" w:cs="Times New Roman"/>
                  <w:sz w:val="32"/>
                  <w:szCs w:val="32"/>
                </w:rPr>
                <m:t>k</m:t>
              </m:r>
            </m:e>
            <m:sup>
              <m:r>
                <w:rPr>
                  <w:rFonts w:ascii="Cambria Math" w:hAnsi="Cambria Math" w:cs="Times New Roman"/>
                  <w:sz w:val="32"/>
                  <w:szCs w:val="32"/>
                </w:rPr>
                <m:t>μ</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w:rPr>
              <w:rFonts w:ascii="Cambria Math" w:hAnsi="Cambria Math" w:cs="Times New Roman"/>
              <w:sz w:val="32"/>
              <w:szCs w:val="32"/>
            </w:rPr>
            <m:t>    </m:t>
          </m:r>
          <m:r>
            <m:rPr>
              <m:nor/>
            </m:rPr>
            <w:rPr>
              <w:rFonts w:ascii="Times New Roman" w:hAnsi="Times New Roman" w:cs="Times New Roman"/>
              <w:sz w:val="32"/>
              <w:szCs w:val="32"/>
            </w:rPr>
            <m:t>(51)</m:t>
          </m:r>
        </m:oMath>
      </m:oMathPara>
    </w:p>
    <w:p w14:paraId="360AD69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w:t>
      </w:r>
      <m:oMath>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xml:space="preserve">: волновой вектор </w:t>
      </w:r>
      <m:oMath>
        <m:sSup>
          <m:sSupPr>
            <m:ctrlPr>
              <w:rPr>
                <w:rFonts w:ascii="Cambria Math" w:hAnsi="Cambria Math" w:cs="Times New Roman"/>
                <w:sz w:val="32"/>
                <w:szCs w:val="32"/>
              </w:rPr>
            </m:ctrlPr>
          </m:sSupPr>
          <m:e>
            <m:r>
              <w:rPr>
                <w:rFonts w:ascii="Cambria Math" w:hAnsi="Cambria Math" w:cs="Times New Roman"/>
                <w:sz w:val="32"/>
                <w:szCs w:val="32"/>
              </w:rPr>
              <m:t>k</m:t>
            </m:r>
          </m:e>
          <m:sup>
            <m:r>
              <w:rPr>
                <w:rFonts w:ascii="Cambria Math" w:hAnsi="Cambria Math" w:cs="Times New Roman"/>
                <w:sz w:val="32"/>
                <w:szCs w:val="32"/>
              </w:rPr>
              <m:t>μ</m:t>
            </m:r>
          </m:sup>
        </m:sSup>
      </m:oMath>
      <w:r w:rsidRPr="00C23385">
        <w:rPr>
          <w:rFonts w:ascii="Times New Roman" w:hAnsi="Times New Roman" w:cs="Times New Roman"/>
          <w:sz w:val="32"/>
          <w:szCs w:val="32"/>
        </w:rPr>
        <w:t xml:space="preserve"> вещественен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устойчивые незатухающие колебания институционального поля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деловые циклы</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w:t>
      </w:r>
    </w:p>
    <w:p w14:paraId="58D68457"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w:t>
      </w:r>
      <m:oMath>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m:rPr>
            <m:sty m:val="p"/>
          </m:rPr>
          <w:rPr>
            <w:rFonts w:ascii="Cambria Math" w:hAnsi="Cambria Math" w:cs="Times New Roman"/>
            <w:sz w:val="32"/>
            <w:szCs w:val="32"/>
          </w:rPr>
          <m:t>&lt;</m:t>
        </m:r>
        <m:r>
          <w:rPr>
            <w:rFonts w:ascii="Cambria Math" w:hAnsi="Cambria Math" w:cs="Times New Roman"/>
            <w:sz w:val="32"/>
            <w:szCs w:val="32"/>
          </w:rPr>
          <m:t>0</m:t>
        </m:r>
      </m:oMath>
      <w:r w:rsidRPr="00C23385">
        <w:rPr>
          <w:rFonts w:ascii="Times New Roman" w:hAnsi="Times New Roman" w:cs="Times New Roman"/>
          <w:sz w:val="32"/>
          <w:szCs w:val="32"/>
        </w:rPr>
        <w:t xml:space="preserve"> (запишем </w:t>
      </w:r>
      <m:oMath>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d>
              <m:dPr>
                <m:begChr m:val="|"/>
                <m:endChr m:val="|"/>
                <m:ctrlPr>
                  <w:rPr>
                    <w:rFonts w:ascii="Cambria Math" w:hAnsi="Cambria Math" w:cs="Times New Roman"/>
                    <w:sz w:val="32"/>
                    <w:szCs w:val="32"/>
                  </w:rPr>
                </m:ctrlPr>
              </m:dPr>
              <m:e>
                <m:r>
                  <w:rPr>
                    <w:rFonts w:ascii="Cambria Math" w:hAnsi="Cambria Math" w:cs="Times New Roman"/>
                    <w:sz w:val="32"/>
                    <w:szCs w:val="32"/>
                  </w:rPr>
                  <m:t>λ</m:t>
                </m:r>
              </m:e>
            </m:d>
          </m:e>
          <m:sup>
            <m:r>
              <w:rPr>
                <w:rFonts w:ascii="Cambria Math" w:hAnsi="Cambria Math" w:cs="Times New Roman"/>
                <w:sz w:val="32"/>
                <w:szCs w:val="32"/>
              </w:rPr>
              <m:t>2</m:t>
            </m:r>
          </m:sup>
        </m:sSup>
      </m:oMath>
      <w:r w:rsidRPr="00C23385">
        <w:rPr>
          <w:rFonts w:ascii="Times New Roman" w:hAnsi="Times New Roman" w:cs="Times New Roman"/>
          <w:sz w:val="32"/>
          <w:szCs w:val="32"/>
        </w:rPr>
        <w:t xml:space="preserve">): </w:t>
      </w:r>
      <m:oMath>
        <m:sSup>
          <m:sSupPr>
            <m:ctrlPr>
              <w:rPr>
                <w:rFonts w:ascii="Cambria Math" w:hAnsi="Cambria Math" w:cs="Times New Roman"/>
                <w:sz w:val="32"/>
                <w:szCs w:val="32"/>
              </w:rPr>
            </m:ctrlPr>
          </m:sSupPr>
          <m:e>
            <m:r>
              <w:rPr>
                <w:rFonts w:ascii="Cambria Math" w:hAnsi="Cambria Math" w:cs="Times New Roman"/>
                <w:sz w:val="32"/>
                <w:szCs w:val="32"/>
              </w:rPr>
              <m:t>k</m:t>
            </m:r>
          </m:e>
          <m:sup>
            <m:r>
              <w:rPr>
                <w:rFonts w:ascii="Cambria Math" w:hAnsi="Cambria Math" w:cs="Times New Roman"/>
                <w:sz w:val="32"/>
                <w:szCs w:val="32"/>
              </w:rPr>
              <m:t>μ</m:t>
            </m:r>
          </m:sup>
        </m:sSup>
      </m:oMath>
      <w:r w:rsidRPr="00C23385">
        <w:rPr>
          <w:rFonts w:ascii="Times New Roman" w:hAnsi="Times New Roman" w:cs="Times New Roman"/>
          <w:sz w:val="32"/>
          <w:szCs w:val="32"/>
        </w:rPr>
        <w:t xml:space="preserve"> становится мнимым, и решение принимает экспоненциально нарастающий характер:</w:t>
      </w:r>
    </w:p>
    <w:p w14:paraId="389FEDA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d>
                <m:dPr>
                  <m:begChr m:val="|"/>
                  <m:endChr m:val="|"/>
                  <m:ctrlPr>
                    <w:rPr>
                      <w:rFonts w:ascii="Cambria Math" w:hAnsi="Cambria Math" w:cs="Times New Roman"/>
                      <w:sz w:val="32"/>
                      <w:szCs w:val="32"/>
                    </w:rPr>
                  </m:ctrlPr>
                </m:dPr>
                <m:e>
                  <m:r>
                    <w:rPr>
                      <w:rFonts w:ascii="Cambria Math" w:hAnsi="Cambria Math" w:cs="Times New Roman"/>
                      <w:sz w:val="32"/>
                      <w:szCs w:val="32"/>
                    </w:rPr>
                    <m:t>λ</m:t>
                  </m:r>
                </m:e>
              </m:d>
              <m:r>
                <w:rPr>
                  <w:rFonts w:ascii="Cambria Math" w:hAnsi="Cambria Math" w:cs="Times New Roman"/>
                  <w:sz w:val="32"/>
                  <w:szCs w:val="32"/>
                </w:rPr>
                <m:t> τ</m:t>
              </m:r>
            </m:sup>
          </m:sSup>
          <m:r>
            <w:rPr>
              <w:rFonts w:ascii="Cambria Math" w:hAnsi="Cambria Math" w:cs="Times New Roman"/>
              <w:sz w:val="32"/>
              <w:szCs w:val="32"/>
            </w:rPr>
            <m:t>    </m:t>
          </m:r>
          <m:r>
            <m:rPr>
              <m:nor/>
            </m:rPr>
            <w:rPr>
              <w:rFonts w:ascii="Times New Roman" w:hAnsi="Times New Roman" w:cs="Times New Roman"/>
              <w:sz w:val="32"/>
              <w:szCs w:val="32"/>
            </w:rPr>
            <m:t>(52)</m:t>
          </m:r>
        </m:oMath>
      </m:oMathPara>
    </w:p>
    <w:p w14:paraId="6A6BDBCE"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Экспоненциальный рост </w:t>
      </w:r>
      <m:oMath>
        <m:r>
          <w:rPr>
            <w:rFonts w:ascii="Cambria Math" w:hAnsi="Cambria Math" w:cs="Times New Roman"/>
            <w:sz w:val="32"/>
            <w:szCs w:val="32"/>
          </w:rPr>
          <m:t>Φ</m:t>
        </m:r>
      </m:oMath>
      <w:r w:rsidRPr="00C23385">
        <w:rPr>
          <w:rFonts w:ascii="Times New Roman" w:hAnsi="Times New Roman" w:cs="Times New Roman"/>
          <w:sz w:val="32"/>
          <w:szCs w:val="32"/>
        </w:rPr>
        <w:t xml:space="preserve"> означает нарастающую институциональную нестабильность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гиперинфляцию или иной нарастающий дисбаланс.</w:t>
      </w:r>
    </w:p>
    <w:p w14:paraId="46DC4F05" w14:textId="77777777" w:rsidR="00AB77C6" w:rsidRPr="00C23385" w:rsidRDefault="00B244B9" w:rsidP="002258DA">
      <w:pPr>
        <w:pStyle w:val="4"/>
        <w:spacing w:line="276" w:lineRule="auto"/>
        <w:rPr>
          <w:rFonts w:cs="Times New Roman"/>
          <w:szCs w:val="32"/>
        </w:rPr>
      </w:pPr>
      <w:bookmarkStart w:id="172" w:name="_Toc231723799"/>
      <w:bookmarkStart w:id="173" w:name="кризисы-как-информационные-бифуркации"/>
      <w:bookmarkEnd w:id="171"/>
      <w:r w:rsidRPr="00C23385">
        <w:rPr>
          <w:rFonts w:cs="Times New Roman"/>
          <w:szCs w:val="32"/>
        </w:rPr>
        <w:t>3.6.4. Кризисы как информационные бифуркации</w:t>
      </w:r>
      <w:bookmarkEnd w:id="172"/>
    </w:p>
    <w:p w14:paraId="0CD03CD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Теорема 3.3</w:t>
      </w:r>
      <w:r w:rsidRPr="00C23385">
        <w:rPr>
          <w:rFonts w:ascii="Times New Roman" w:hAnsi="Times New Roman" w:cs="Times New Roman"/>
          <w:sz w:val="32"/>
          <w:szCs w:val="32"/>
        </w:rPr>
        <w:t xml:space="preserve"> (Кризис как бифуркация). Экономический кризис наступает в момент </w:t>
      </w:r>
      <m:oMath>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кр</m:t>
            </m:r>
          </m:sub>
        </m:sSub>
      </m:oMath>
      <w:r w:rsidRPr="00C23385">
        <w:rPr>
          <w:rFonts w:ascii="Times New Roman" w:hAnsi="Times New Roman" w:cs="Times New Roman"/>
          <w:sz w:val="32"/>
          <w:szCs w:val="32"/>
        </w:rPr>
        <w:t xml:space="preserve">, когда параметр нестабильности меняет знак: </w:t>
      </w:r>
      <m:oMath>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кр</m:t>
                </m:r>
              </m:sub>
            </m:sSub>
          </m:e>
        </m:d>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w:t>
      </w:r>
    </w:p>
    <w:p w14:paraId="2BBB15FE"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w:t>
      </w:r>
      <m:oMath>
        <m:r>
          <w:rPr>
            <w:rFonts w:ascii="Cambria Math" w:hAnsi="Cambria Math" w:cs="Times New Roman"/>
            <w:sz w:val="32"/>
            <w:szCs w:val="32"/>
          </w:rPr>
          <m:t>τ</m:t>
        </m:r>
        <m:r>
          <m:rPr>
            <m:sty m:val="p"/>
          </m:rPr>
          <w:rPr>
            <w:rFonts w:ascii="Cambria Math" w:hAnsi="Cambria Math" w:cs="Times New Roman"/>
            <w:sz w:val="32"/>
            <w:szCs w:val="32"/>
          </w:rPr>
          <m:t>&lt;</m:t>
        </m:r>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кр</m:t>
            </m:r>
          </m:sub>
        </m:sSub>
      </m:oMath>
      <w:r w:rsidRPr="00C23385">
        <w:rPr>
          <w:rFonts w:ascii="Times New Roman" w:hAnsi="Times New Roman" w:cs="Times New Roman"/>
          <w:sz w:val="32"/>
          <w:szCs w:val="32"/>
        </w:rPr>
        <w:t xml:space="preserve">: </w:t>
      </w:r>
      <m:oMath>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система устойчива. При </w:t>
      </w:r>
      <m:oMath>
        <m:r>
          <w:rPr>
            <w:rFonts w:ascii="Cambria Math" w:hAnsi="Cambria Math" w:cs="Times New Roman"/>
            <w:sz w:val="32"/>
            <w:szCs w:val="32"/>
          </w:rPr>
          <m:t>τ</m:t>
        </m:r>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кр</m:t>
            </m:r>
          </m:sub>
        </m:sSub>
      </m:oMath>
      <w:r w:rsidRPr="00C23385">
        <w:rPr>
          <w:rFonts w:ascii="Times New Roman" w:hAnsi="Times New Roman" w:cs="Times New Roman"/>
          <w:sz w:val="32"/>
          <w:szCs w:val="32"/>
        </w:rPr>
        <w:t xml:space="preserve">: </w:t>
      </w:r>
      <m:oMath>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m:rPr>
            <m:sty m:val="p"/>
          </m:rPr>
          <w:rPr>
            <w:rFonts w:ascii="Cambria Math" w:hAnsi="Cambria Math" w:cs="Times New Roman"/>
            <w:sz w:val="32"/>
            <w:szCs w:val="32"/>
          </w:rPr>
          <m:t>&lt;</m:t>
        </m:r>
        <m:r>
          <w:rPr>
            <w:rFonts w:ascii="Cambria Math" w:hAnsi="Cambria Math" w:cs="Times New Roman"/>
            <w:sz w:val="32"/>
            <w:szCs w:val="32"/>
          </w:rPr>
          <m:t>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система переходит в режим нарастающей нестабильности.</w:t>
      </w:r>
    </w:p>
    <w:p w14:paraId="43477DD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w:t>
      </w:r>
      <w:r w:rsidRPr="00C23385">
        <w:rPr>
          <w:rFonts w:ascii="Times New Roman" w:hAnsi="Times New Roman" w:cs="Times New Roman"/>
          <w:sz w:val="32"/>
          <w:szCs w:val="32"/>
        </w:rPr>
        <w:t xml:space="preserve"> Экономический кризис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точка смены знака параметра инфляционной нестабильности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переход от устойчивого режима накопления системной информации к режиму её убывания. После кризиса система либо переходит на новый технологический уклад (что возвращает </w:t>
      </w:r>
      <m:oMath>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либо продолжает деградировать.</w:t>
      </w:r>
    </w:p>
    <w:p w14:paraId="28B3E01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Численный пример 3.3.</w:t>
      </w:r>
    </w:p>
    <w:p w14:paraId="17A8F90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Рассмотрим модель экономического кризиса. Пусть </w:t>
      </w:r>
      <m:oMath>
        <m:sSup>
          <m:sSupPr>
            <m:ctrlPr>
              <w:rPr>
                <w:rFonts w:ascii="Cambria Math" w:hAnsi="Cambria Math" w:cs="Times New Roman"/>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d>
          <m:dPr>
            <m:ctrlPr>
              <w:rPr>
                <w:rFonts w:ascii="Cambria Math" w:hAnsi="Cambria Math" w:cs="Times New Roman"/>
                <w:sz w:val="32"/>
                <w:szCs w:val="32"/>
              </w:rPr>
            </m:ctrlPr>
          </m:dPr>
          <m:e>
            <m:r>
              <w:rPr>
                <w:rFonts w:ascii="Cambria Math" w:hAnsi="Cambria Math" w:cs="Times New Roman"/>
                <w:sz w:val="32"/>
                <w:szCs w:val="32"/>
              </w:rPr>
              <m:t>τ</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λ</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ατ</m:t>
        </m:r>
      </m:oMath>
      <w:r w:rsidRPr="00C23385">
        <w:rPr>
          <w:rFonts w:ascii="Times New Roman" w:hAnsi="Times New Roman" w:cs="Times New Roman"/>
          <w:sz w:val="32"/>
          <w:szCs w:val="32"/>
        </w:rPr>
        <w:t xml:space="preserve">. Момент кризиса: </w:t>
      </w:r>
      <m:oMath>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кр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λ</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α</m:t>
        </m:r>
      </m:oMath>
      <w:r w:rsidRPr="00C23385">
        <w:rPr>
          <w:rFonts w:ascii="Times New Roman" w:hAnsi="Times New Roman" w:cs="Times New Roman"/>
          <w:sz w:val="32"/>
          <w:szCs w:val="32"/>
        </w:rPr>
        <w:t xml:space="preserve">. При </w:t>
      </w:r>
      <m:oMath>
        <m:sSub>
          <m:sSubPr>
            <m:ctrlPr>
              <w:rPr>
                <w:rFonts w:ascii="Cambria Math" w:hAnsi="Cambria Math" w:cs="Times New Roman"/>
                <w:sz w:val="32"/>
                <w:szCs w:val="32"/>
              </w:rPr>
            </m:ctrlPr>
          </m:sSubPr>
          <m:e>
            <m:r>
              <w:rPr>
                <w:rFonts w:ascii="Cambria Math" w:hAnsi="Cambria Math" w:cs="Times New Roman"/>
                <w:sz w:val="32"/>
                <w:szCs w:val="32"/>
              </w:rPr>
              <m:t>λ</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5</m:t>
        </m:r>
      </m:oMath>
      <w:r w:rsidRPr="00C23385">
        <w:rPr>
          <w:rFonts w:ascii="Times New Roman" w:hAnsi="Times New Roman" w:cs="Times New Roman"/>
          <w:sz w:val="32"/>
          <w:szCs w:val="32"/>
        </w:rPr>
        <w:t xml:space="preserve">, </w:t>
      </w:r>
      <m:oMath>
        <m:r>
          <w:rPr>
            <w:rFonts w:ascii="Cambria Math" w:hAnsi="Cambria Math" w:cs="Times New Roman"/>
            <w:sz w:val="32"/>
            <w:szCs w:val="32"/>
          </w:rPr>
          <m:t>α</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кр</m:t>
            </m:r>
          </m:sub>
        </m:sSub>
        <m:r>
          <m:rPr>
            <m:sty m:val="p"/>
          </m:rPr>
          <w:rPr>
            <w:rFonts w:ascii="Cambria Math" w:hAnsi="Cambria Math" w:cs="Times New Roman"/>
            <w:sz w:val="32"/>
            <w:szCs w:val="32"/>
          </w:rPr>
          <m:t>=</m:t>
        </m:r>
        <m:r>
          <w:rPr>
            <w:rFonts w:ascii="Cambria Math" w:hAnsi="Cambria Math" w:cs="Times New Roman"/>
            <w:sz w:val="32"/>
            <w:szCs w:val="32"/>
          </w:rPr>
          <m:t>50</m:t>
        </m:r>
      </m:oMath>
      <w:r w:rsidRPr="00C23385">
        <w:rPr>
          <w:rFonts w:ascii="Times New Roman" w:hAnsi="Times New Roman" w:cs="Times New Roman"/>
          <w:sz w:val="32"/>
          <w:szCs w:val="32"/>
        </w:rPr>
        <w:t xml:space="preserve"> лет.</w:t>
      </w:r>
    </w:p>
    <w:p w14:paraId="48652747"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Решение до кризиса (</w:t>
      </w:r>
      <m:oMath>
        <m:r>
          <w:rPr>
            <w:rFonts w:ascii="Cambria Math" w:hAnsi="Cambria Math" w:cs="Times New Roman"/>
            <w:sz w:val="32"/>
            <w:szCs w:val="32"/>
          </w:rPr>
          <m:t>τ</m:t>
        </m:r>
        <m:r>
          <m:rPr>
            <m:sty m:val="p"/>
          </m:rPr>
          <w:rPr>
            <w:rFonts w:ascii="Cambria Math" w:hAnsi="Cambria Math" w:cs="Times New Roman"/>
            <w:sz w:val="32"/>
            <w:szCs w:val="32"/>
          </w:rPr>
          <m:t>&lt;</m:t>
        </m:r>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кр</m:t>
            </m:r>
          </m:sub>
        </m:sSub>
      </m:oMath>
      <w:r w:rsidRPr="00C23385">
        <w:rPr>
          <w:rFonts w:ascii="Times New Roman" w:hAnsi="Times New Roman" w:cs="Times New Roman"/>
          <w:sz w:val="32"/>
          <w:szCs w:val="32"/>
        </w:rPr>
        <w:t>):</w:t>
      </w:r>
    </w:p>
    <w:p w14:paraId="6BA0A40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w:lastRenderedPageBreak/>
            <m:t>Φ</m:t>
          </m:r>
          <m:d>
            <m:dPr>
              <m:ctrlPr>
                <w:rPr>
                  <w:rFonts w:ascii="Cambria Math" w:hAnsi="Cambria Math" w:cs="Times New Roman"/>
                  <w:sz w:val="32"/>
                  <w:szCs w:val="32"/>
                </w:rPr>
              </m:ctrlPr>
            </m:dPr>
            <m:e>
              <m:r>
                <w:rPr>
                  <w:rFonts w:ascii="Cambria Math" w:hAnsi="Cambria Math" w:cs="Times New Roman"/>
                  <w:sz w:val="32"/>
                  <w:szCs w:val="32"/>
                </w:rPr>
                <m:t>τ</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r>
            <m:rPr>
              <m:sty m:val="p"/>
            </m:rPr>
            <w:rPr>
              <w:rFonts w:ascii="Cambria Math" w:hAnsi="Cambria Math" w:cs="Times New Roman"/>
              <w:sz w:val="32"/>
              <w:szCs w:val="32"/>
            </w:rPr>
            <m:t>cos</m:t>
          </m:r>
          <m:r>
            <w:rPr>
              <w:rFonts w:ascii="Cambria Math" w:hAnsi="Cambria Math" w:cs="Times New Roman"/>
              <w:sz w:val="32"/>
              <w:szCs w:val="32"/>
            </w:rPr>
            <m:t>​</m:t>
          </m:r>
          <m:d>
            <m:dPr>
              <m:ctrlPr>
                <w:rPr>
                  <w:rFonts w:ascii="Cambria Math" w:hAnsi="Cambria Math" w:cs="Times New Roman"/>
                  <w:sz w:val="32"/>
                  <w:szCs w:val="32"/>
                </w:rPr>
              </m:ctrlPr>
            </m:dPr>
            <m:e>
              <m:rad>
                <m:radPr>
                  <m:degHide m:val="1"/>
                  <m:ctrlPr>
                    <w:rPr>
                      <w:rFonts w:ascii="Cambria Math" w:hAnsi="Cambria Math" w:cs="Times New Roman"/>
                      <w:sz w:val="32"/>
                      <w:szCs w:val="32"/>
                    </w:rPr>
                  </m:ctrlPr>
                </m:radPr>
                <m:deg/>
                <m:e>
                  <m:sSub>
                    <m:sSubPr>
                      <m:ctrlPr>
                        <w:rPr>
                          <w:rFonts w:ascii="Cambria Math" w:hAnsi="Cambria Math" w:cs="Times New Roman"/>
                          <w:sz w:val="32"/>
                          <w:szCs w:val="32"/>
                        </w:rPr>
                      </m:ctrlPr>
                    </m:sSubPr>
                    <m:e>
                      <m:r>
                        <w:rPr>
                          <w:rFonts w:ascii="Cambria Math" w:hAnsi="Cambria Math" w:cs="Times New Roman"/>
                          <w:sz w:val="32"/>
                          <w:szCs w:val="32"/>
                        </w:rPr>
                        <m:t>λ</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ατ</m:t>
                  </m:r>
                </m:e>
              </m:rad>
              <m:r>
                <m:rPr>
                  <m:sty m:val="p"/>
                </m:rPr>
                <w:rPr>
                  <w:rFonts w:ascii="Cambria Math" w:hAnsi="Cambria Math" w:cs="Times New Roman"/>
                  <w:sz w:val="32"/>
                  <w:szCs w:val="32"/>
                </w:rPr>
                <m:t>⋅</m:t>
              </m:r>
              <m:r>
                <w:rPr>
                  <w:rFonts w:ascii="Cambria Math" w:hAnsi="Cambria Math" w:cs="Times New Roman"/>
                  <w:sz w:val="32"/>
                  <w:szCs w:val="32"/>
                </w:rPr>
                <m:t>x</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e>
          </m:d>
        </m:oMath>
      </m:oMathPara>
    </w:p>
    <w:p w14:paraId="0CC2C86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Непосредственно перед кризисом (</w:t>
      </w:r>
      <m:oMath>
        <m:r>
          <w:rPr>
            <w:rFonts w:ascii="Cambria Math" w:hAnsi="Cambria Math" w:cs="Times New Roman"/>
            <w:sz w:val="32"/>
            <w:szCs w:val="32"/>
          </w:rPr>
          <m:t>τ</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кр</m:t>
            </m:r>
          </m:sub>
        </m:sSub>
      </m:oMath>
      <w:r w:rsidRPr="00C23385">
        <w:rPr>
          <w:rFonts w:ascii="Times New Roman" w:hAnsi="Times New Roman" w:cs="Times New Roman"/>
          <w:sz w:val="32"/>
          <w:szCs w:val="32"/>
        </w:rPr>
        <w:t>): колебания замедляются и удлиняются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известный феномен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критического замедления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накануне экономических кризисов.</w:t>
      </w:r>
    </w:p>
    <w:p w14:paraId="4778C0F8" w14:textId="77777777" w:rsidR="00E53421" w:rsidRDefault="00E53421">
      <w:pPr>
        <w:rPr>
          <w:rFonts w:ascii="Times New Roman" w:eastAsiaTheme="majorEastAsia" w:hAnsi="Times New Roman" w:cs="Times New Roman"/>
          <w:b/>
          <w:bCs/>
          <w:sz w:val="32"/>
          <w:szCs w:val="32"/>
          <w:lang w:val="ru-RU"/>
        </w:rPr>
      </w:pPr>
      <w:bookmarkStart w:id="174" w:name="_Toc231723800"/>
      <w:bookmarkStart w:id="175" w:name="X86c13545395fd79feb824ccfb9dd8b198918acb"/>
      <w:bookmarkEnd w:id="133"/>
      <w:bookmarkEnd w:id="165"/>
      <w:bookmarkEnd w:id="173"/>
      <w:r>
        <w:rPr>
          <w:rFonts w:cs="Times New Roman"/>
          <w:szCs w:val="32"/>
          <w:lang w:val="ru-RU"/>
        </w:rPr>
        <w:br w:type="page"/>
      </w:r>
    </w:p>
    <w:p w14:paraId="278F52D1" w14:textId="34980807" w:rsidR="00AB77C6" w:rsidRPr="002142EF" w:rsidRDefault="006D7521" w:rsidP="002258DA">
      <w:pPr>
        <w:pStyle w:val="2"/>
        <w:spacing w:line="276" w:lineRule="auto"/>
        <w:rPr>
          <w:rFonts w:cs="Times New Roman"/>
          <w:szCs w:val="32"/>
          <w:lang w:val="ru-RU"/>
        </w:rPr>
      </w:pPr>
      <w:r w:rsidRPr="00C23385">
        <w:rPr>
          <w:rFonts w:cs="Times New Roman"/>
          <w:szCs w:val="32"/>
          <w:lang w:val="ru-RU"/>
        </w:rPr>
        <w:lastRenderedPageBreak/>
        <w:t xml:space="preserve">4. </w:t>
      </w:r>
      <w:r w:rsidR="00B244B9" w:rsidRPr="00C23385">
        <w:rPr>
          <w:rFonts w:cs="Times New Roman"/>
          <w:szCs w:val="32"/>
        </w:rPr>
        <w:t>ИНФОРМАЦИОННАЯ ГРАВИТАЦИЯ СТОИМОСТИ И УРАВНЕНИЯ ЭЙНШТЕЙНА ДЛЯ ЭКОНОМИЧЕСКОГО ПРОСТРАНСТВА-ВРЕМЕНИ</w:t>
      </w:r>
      <w:bookmarkEnd w:id="174"/>
    </w:p>
    <w:p w14:paraId="1FCD6379" w14:textId="77777777" w:rsidR="00E53421" w:rsidRPr="002142EF" w:rsidRDefault="00E53421" w:rsidP="00E53421">
      <w:pPr>
        <w:pStyle w:val="a0"/>
        <w:rPr>
          <w:lang w:val="ru-RU"/>
        </w:rPr>
      </w:pPr>
    </w:p>
    <w:p w14:paraId="4068DA44" w14:textId="77777777" w:rsidR="00AB77C6" w:rsidRPr="00C23385" w:rsidRDefault="00B244B9" w:rsidP="002258DA">
      <w:pPr>
        <w:pStyle w:val="3"/>
        <w:rPr>
          <w:rFonts w:cs="Times New Roman"/>
          <w:szCs w:val="32"/>
        </w:rPr>
      </w:pPr>
      <w:bookmarkStart w:id="176" w:name="_Toc231723801"/>
      <w:bookmarkStart w:id="177" w:name="Xa54343eaf9bcbc8372529b3ce60043b820ee23c"/>
      <w:r w:rsidRPr="00C23385">
        <w:rPr>
          <w:rFonts w:cs="Times New Roman"/>
          <w:szCs w:val="32"/>
        </w:rPr>
        <w:t>4.1. Аналогия между гравитационным полем и стоимостным полем</w:t>
      </w:r>
      <w:bookmarkEnd w:id="176"/>
    </w:p>
    <w:p w14:paraId="256DE922" w14:textId="77777777" w:rsidR="00E53421" w:rsidRPr="002142EF" w:rsidRDefault="00E53421" w:rsidP="002258DA">
      <w:pPr>
        <w:spacing w:after="0" w:line="276" w:lineRule="auto"/>
        <w:ind w:firstLine="720"/>
        <w:jc w:val="both"/>
        <w:rPr>
          <w:rFonts w:ascii="Times New Roman" w:hAnsi="Times New Roman" w:cs="Times New Roman"/>
          <w:sz w:val="32"/>
          <w:szCs w:val="32"/>
          <w:lang w:val="ru-RU"/>
        </w:rPr>
      </w:pPr>
    </w:p>
    <w:p w14:paraId="118A415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Одним из наиболее глубоких результатов СЭКТП является установление формального изоморфизма между гравитационным полем в общей теории относительности (ОТО) и стоимостным полем в экономическом пространстве-времени. Этот изоморфизм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 метафора, а строгое математическое тождество, выводимое из единого УИВП.</w:t>
      </w:r>
    </w:p>
    <w:p w14:paraId="7FF969E3"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В ОТО источником гравитационного поля является масса (точнее, тензор энергии-импульса). В СЭКТП источником стоимостного поля является плотность системной информации. Заменяя везде масса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системная информация, мы получаем из уравнений Эйнштейна полевые уравнения ЭПВ.</w:t>
      </w:r>
    </w:p>
    <w:p w14:paraId="049589F8" w14:textId="77777777" w:rsidR="00E53421" w:rsidRPr="002142EF" w:rsidRDefault="00E53421" w:rsidP="002258DA">
      <w:pPr>
        <w:pStyle w:val="a0"/>
        <w:spacing w:before="0" w:after="0" w:line="276" w:lineRule="auto"/>
        <w:ind w:firstLine="720"/>
        <w:jc w:val="both"/>
        <w:rPr>
          <w:rFonts w:ascii="Times New Roman" w:hAnsi="Times New Roman" w:cs="Times New Roman"/>
          <w:sz w:val="32"/>
          <w:szCs w:val="32"/>
          <w:lang w:val="ru-RU"/>
        </w:rPr>
      </w:pPr>
    </w:p>
    <w:p w14:paraId="1E602E04" w14:textId="77777777" w:rsidR="00AB77C6" w:rsidRPr="00C23385" w:rsidRDefault="00B244B9" w:rsidP="002258DA">
      <w:pPr>
        <w:pStyle w:val="3"/>
        <w:rPr>
          <w:rFonts w:cs="Times New Roman"/>
          <w:szCs w:val="32"/>
        </w:rPr>
      </w:pPr>
      <w:bookmarkStart w:id="178" w:name="_Toc231723802"/>
      <w:bookmarkStart w:id="179" w:name="Xd29b43d3dec8f22e20543e28c21648610db5120"/>
      <w:bookmarkEnd w:id="177"/>
      <w:r w:rsidRPr="00C23385">
        <w:rPr>
          <w:rFonts w:cs="Times New Roman"/>
          <w:szCs w:val="32"/>
        </w:rPr>
        <w:t>4.2. Уравнение типа Пуассона для стоимостного поля</w:t>
      </w:r>
      <w:bookmarkEnd w:id="178"/>
    </w:p>
    <w:p w14:paraId="130947E2" w14:textId="77777777" w:rsidR="00E53421" w:rsidRPr="002142EF" w:rsidRDefault="00E53421" w:rsidP="002258DA">
      <w:pPr>
        <w:spacing w:after="0" w:line="276" w:lineRule="auto"/>
        <w:ind w:firstLine="720"/>
        <w:jc w:val="both"/>
        <w:rPr>
          <w:rFonts w:ascii="Times New Roman" w:hAnsi="Times New Roman" w:cs="Times New Roman"/>
          <w:sz w:val="32"/>
          <w:szCs w:val="32"/>
          <w:lang w:val="ru-RU"/>
        </w:rPr>
      </w:pPr>
    </w:p>
    <w:p w14:paraId="6AD20F5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По аналогии с гравитационной теорией, где массы создают гравитационное поле, описываемое уравнением Пуассона:</w:t>
      </w:r>
    </w:p>
    <w:p w14:paraId="17A460A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грав</m:t>
              </m:r>
            </m:sub>
          </m:sSub>
          <m:r>
            <m:rPr>
              <m:sty m:val="p"/>
            </m:rPr>
            <w:rPr>
              <w:rFonts w:ascii="Cambria Math" w:hAnsi="Cambria Math" w:cs="Times New Roman"/>
              <w:sz w:val="32"/>
              <w:szCs w:val="32"/>
            </w:rPr>
            <m:t>=</m:t>
          </m:r>
          <m:r>
            <w:rPr>
              <w:rFonts w:ascii="Cambria Math" w:hAnsi="Cambria Math" w:cs="Times New Roman"/>
              <w:sz w:val="32"/>
              <w:szCs w:val="32"/>
            </w:rPr>
            <m:t>4πG </m:t>
          </m:r>
          <m:sSub>
            <m:sSubPr>
              <m:ctrlPr>
                <w:rPr>
                  <w:rFonts w:ascii="Cambria Math" w:hAnsi="Cambria Math" w:cs="Times New Roman"/>
                  <w:sz w:val="32"/>
                  <w:szCs w:val="32"/>
                </w:rPr>
              </m:ctrlPr>
            </m:sSubPr>
            <m:e>
              <m:r>
                <w:rPr>
                  <w:rFonts w:ascii="Cambria Math" w:hAnsi="Cambria Math" w:cs="Times New Roman"/>
                  <w:sz w:val="32"/>
                  <w:szCs w:val="32"/>
                </w:rPr>
                <m:t>ρ</m:t>
              </m:r>
            </m:e>
            <m:sub>
              <m:r>
                <m:rPr>
                  <m:nor/>
                </m:rPr>
                <w:rPr>
                  <w:rFonts w:ascii="Times New Roman" w:hAnsi="Times New Roman" w:cs="Times New Roman"/>
                  <w:sz w:val="32"/>
                  <w:szCs w:val="32"/>
                </w:rPr>
                <m:t>масс</m:t>
              </m:r>
            </m:sub>
          </m:sSub>
        </m:oMath>
      </m:oMathPara>
    </w:p>
    <w:p w14:paraId="181D399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 ЭПВ плотность системной информации создаёт поле стоимости:</w:t>
      </w:r>
    </w:p>
    <w:p w14:paraId="34373BE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 W</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r>
            <w:rPr>
              <w:rFonts w:ascii="Cambria Math" w:hAnsi="Cambria Math" w:cs="Times New Roman"/>
              <w:sz w:val="32"/>
              <w:szCs w:val="32"/>
            </w:rPr>
            <m:t> ρ</m:t>
          </m:r>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nor/>
            </m:rPr>
            <w:rPr>
              <w:rFonts w:ascii="Times New Roman" w:hAnsi="Times New Roman" w:cs="Times New Roman"/>
              <w:sz w:val="32"/>
              <w:szCs w:val="32"/>
            </w:rPr>
            <m:t>(53)</m:t>
          </m:r>
        </m:oMath>
      </m:oMathPara>
    </w:p>
    <w:p w14:paraId="46021C41"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где:</w:t>
      </w:r>
    </w:p>
    <w:p w14:paraId="5A02D5CF" w14:textId="77777777" w:rsidR="00AB77C6" w:rsidRPr="00C23385" w:rsidRDefault="00B244B9" w:rsidP="002258DA">
      <w:pPr>
        <w:numPr>
          <w:ilvl w:val="0"/>
          <w:numId w:val="24"/>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Δ</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оператор Лапласа в пространственных координатах ЭПВ;</w:t>
      </w:r>
    </w:p>
    <w:p w14:paraId="39D14B21" w14:textId="77777777" w:rsidR="00AB77C6" w:rsidRPr="00C23385" w:rsidRDefault="00B244B9" w:rsidP="002258DA">
      <w:pPr>
        <w:numPr>
          <w:ilvl w:val="0"/>
          <w:numId w:val="24"/>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W</m:t>
        </m:r>
        <m:d>
          <m:dPr>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потенциал стоимостного поля в точке </w:t>
      </w:r>
      <m:oMath>
        <m:r>
          <w:rPr>
            <w:rFonts w:ascii="Cambria Math" w:hAnsi="Cambria Math" w:cs="Times New Roman"/>
            <w:sz w:val="32"/>
            <w:szCs w:val="32"/>
          </w:rPr>
          <m:t>x</m:t>
        </m:r>
      </m:oMath>
      <w:r w:rsidRPr="00C23385">
        <w:rPr>
          <w:rFonts w:ascii="Times New Roman" w:hAnsi="Times New Roman" w:cs="Times New Roman"/>
          <w:sz w:val="32"/>
          <w:szCs w:val="32"/>
        </w:rPr>
        <w:t xml:space="preserve"> ЭПВ;</w:t>
      </w:r>
    </w:p>
    <w:p w14:paraId="2D3BFE2A" w14:textId="77777777" w:rsidR="00AB77C6" w:rsidRPr="00C23385" w:rsidRDefault="00B328AD" w:rsidP="002258DA">
      <w:pPr>
        <w:numPr>
          <w:ilvl w:val="0"/>
          <w:numId w:val="24"/>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информационная гравитационная постоянная (характеризует силу взаимодействия между информационными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массами</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w:t>
      </w:r>
    </w:p>
    <w:p w14:paraId="71926E8A" w14:textId="77777777" w:rsidR="00AB77C6" w:rsidRPr="00C23385" w:rsidRDefault="00B244B9" w:rsidP="002258DA">
      <w:pPr>
        <w:numPr>
          <w:ilvl w:val="0"/>
          <w:numId w:val="24"/>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ρ</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dI</m:t>
        </m:r>
        <m:d>
          <m:dPr>
            <m:ctrlPr>
              <w:rPr>
                <w:rFonts w:ascii="Cambria Math" w:hAnsi="Cambria Math" w:cs="Times New Roman"/>
                <w:sz w:val="32"/>
                <w:szCs w:val="32"/>
              </w:rPr>
            </m:ctrlPr>
          </m:dPr>
          <m:e>
            <m:r>
              <w:rPr>
                <w:rFonts w:ascii="Cambria Math" w:hAnsi="Cambria Math" w:cs="Times New Roman"/>
                <w:sz w:val="32"/>
                <w:szCs w:val="32"/>
              </w:rPr>
              <m:t>S</m:t>
            </m:r>
          </m:e>
        </m:d>
        <m:r>
          <m:rPr>
            <m:sty m:val="p"/>
          </m:rPr>
          <w:rPr>
            <w:rFonts w:ascii="Cambria Math" w:hAnsi="Cambria Math" w:cs="Times New Roman"/>
            <w:sz w:val="32"/>
            <w:szCs w:val="32"/>
          </w:rPr>
          <m:t>/</m:t>
        </m:r>
        <m:r>
          <w:rPr>
            <w:rFonts w:ascii="Cambria Math" w:hAnsi="Cambria Math" w:cs="Times New Roman"/>
            <w:sz w:val="32"/>
            <w:szCs w:val="32"/>
          </w:rPr>
          <m:t>dV</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плотность системной информации в данной точке ЭПВ (</w:t>
      </w:r>
      <m:oMath>
        <m:r>
          <w:rPr>
            <w:rFonts w:ascii="Cambria Math" w:hAnsi="Cambria Math" w:cs="Times New Roman"/>
            <w:sz w:val="32"/>
            <w:szCs w:val="32"/>
          </w:rPr>
          <m:t>dV</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элемент объёма ЭПВ).</w:t>
      </w:r>
    </w:p>
    <w:p w14:paraId="19A7A9C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Вывод уравнения (53).</w:t>
      </w:r>
    </w:p>
    <w:p w14:paraId="502A1F7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Рассмотрим лагранжиан стоимостного поля:</w:t>
      </w:r>
    </w:p>
    <w:p w14:paraId="7B06446A"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W</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den>
          </m:f>
          <m:r>
            <w:rPr>
              <w:rFonts w:ascii="Cambria Math" w:hAnsi="Cambria Math" w:cs="Times New Roman"/>
              <w:sz w:val="32"/>
              <w:szCs w:val="32"/>
            </w:rPr>
            <m:t> </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m:rPr>
                      <m:sty m:val="p"/>
                    </m:rPr>
                    <w:rPr>
                      <w:rFonts w:ascii="Cambria Math" w:hAnsi="Cambria Math" w:cs="Times New Roman"/>
                      <w:sz w:val="32"/>
                      <w:szCs w:val="32"/>
                    </w:rPr>
                    <m:t>∇</m:t>
                  </m:r>
                  <m:r>
                    <w:rPr>
                      <w:rFonts w:ascii="Cambria Math" w:hAnsi="Cambria Math" w:cs="Times New Roman"/>
                      <w:sz w:val="32"/>
                      <w:szCs w:val="32"/>
                    </w:rPr>
                    <m:t>W</m:t>
                  </m:r>
                </m:e>
              </m:d>
            </m:e>
            <m:sup>
              <m:r>
                <w:rPr>
                  <w:rFonts w:ascii="Cambria Math" w:hAnsi="Cambria Math" w:cs="Times New Roman"/>
                  <w:sz w:val="32"/>
                  <w:szCs w:val="32"/>
                </w:rPr>
                <m:t>2</m:t>
              </m:r>
            </m:sup>
          </m:sSup>
          <m:r>
            <m:rPr>
              <m:sty m:val="p"/>
            </m:rPr>
            <w:rPr>
              <w:rFonts w:ascii="Cambria Math" w:hAnsi="Cambria Math" w:cs="Times New Roman"/>
              <w:sz w:val="32"/>
              <w:szCs w:val="32"/>
            </w:rPr>
            <m:t>-</m:t>
          </m:r>
          <m:r>
            <w:rPr>
              <w:rFonts w:ascii="Cambria Math" w:hAnsi="Cambria Math" w:cs="Times New Roman"/>
              <w:sz w:val="32"/>
              <w:szCs w:val="32"/>
            </w:rPr>
            <m:t>ρ W    </m:t>
          </m:r>
          <m:r>
            <m:rPr>
              <m:nor/>
            </m:rPr>
            <w:rPr>
              <w:rFonts w:ascii="Times New Roman" w:hAnsi="Times New Roman" w:cs="Times New Roman"/>
              <w:sz w:val="32"/>
              <w:szCs w:val="32"/>
            </w:rPr>
            <m:t>(54)</m:t>
          </m:r>
        </m:oMath>
      </m:oMathPara>
    </w:p>
    <w:p w14:paraId="3A7B8015"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Уравнение Эйлера–Лагранжа для поля </w:t>
      </w:r>
      <m:oMath>
        <m:r>
          <w:rPr>
            <w:rFonts w:ascii="Cambria Math" w:hAnsi="Cambria Math" w:cs="Times New Roman"/>
            <w:sz w:val="32"/>
            <w:szCs w:val="32"/>
          </w:rPr>
          <m:t>W</m:t>
        </m:r>
      </m:oMath>
      <w:r w:rsidRPr="00C23385">
        <w:rPr>
          <w:rFonts w:ascii="Times New Roman" w:hAnsi="Times New Roman" w:cs="Times New Roman"/>
          <w:sz w:val="32"/>
          <w:szCs w:val="32"/>
        </w:rPr>
        <w:t xml:space="preserve"> из (54):</w:t>
      </w:r>
    </w:p>
    <w:p w14:paraId="2EED7CE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W</m:t>
                  </m:r>
                </m:sub>
              </m:sSub>
            </m:num>
            <m:den>
              <m:r>
                <m:rPr>
                  <m:sty m:val="p"/>
                </m:rPr>
                <w:rPr>
                  <w:rFonts w:ascii="Cambria Math" w:hAnsi="Cambria Math" w:cs="Times New Roman"/>
                  <w:sz w:val="32"/>
                  <w:szCs w:val="32"/>
                </w:rPr>
                <m:t>∂</m:t>
              </m:r>
              <m:r>
                <w:rPr>
                  <w:rFonts w:ascii="Cambria Math" w:hAnsi="Cambria Math" w:cs="Times New Roman"/>
                  <w:sz w:val="32"/>
                  <w:szCs w:val="32"/>
                </w:rPr>
                <m:t>W</m:t>
              </m:r>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i</m:t>
              </m:r>
            </m:sub>
          </m:sSub>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W</m:t>
                      </m:r>
                    </m:sub>
                  </m:sSub>
                </m:num>
                <m:den>
                  <m:r>
                    <m:rPr>
                      <m:sty m:val="p"/>
                    </m:rP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i</m:t>
                          </m:r>
                        </m:sub>
                      </m:sSub>
                      <m:r>
                        <w:rPr>
                          <w:rFonts w:ascii="Cambria Math" w:hAnsi="Cambria Math" w:cs="Times New Roman"/>
                          <w:sz w:val="32"/>
                          <w:szCs w:val="32"/>
                        </w:rPr>
                        <m:t>W</m:t>
                      </m:r>
                    </m:e>
                  </m:d>
                </m:den>
              </m:f>
            </m:e>
          </m:d>
          <m:r>
            <m:rPr>
              <m:sty m:val="p"/>
            </m:rPr>
            <w:rPr>
              <w:rFonts w:ascii="Cambria Math" w:hAnsi="Cambria Math" w:cs="Times New Roman"/>
              <w:sz w:val="32"/>
              <w:szCs w:val="32"/>
            </w:rPr>
            <m:t>=</m:t>
          </m:r>
          <m:r>
            <w:rPr>
              <w:rFonts w:ascii="Cambria Math" w:hAnsi="Cambria Math" w:cs="Times New Roman"/>
              <w:sz w:val="32"/>
              <w:szCs w:val="32"/>
            </w:rPr>
            <m:t>0 </m:t>
          </m:r>
          <m:r>
            <m:rPr>
              <m:sty m:val="p"/>
            </m:rPr>
            <w:rPr>
              <w:rFonts w:ascii="Cambria Math" w:hAnsi="Cambria Math" w:cs="Times New Roman"/>
              <w:sz w:val="32"/>
              <w:szCs w:val="32"/>
            </w:rPr>
            <m:t>⇒</m:t>
          </m:r>
          <m:r>
            <w:rPr>
              <w:rFonts w:ascii="Cambria Math" w:hAnsi="Cambria Math" w:cs="Times New Roman"/>
              <w:sz w:val="32"/>
              <w:szCs w:val="32"/>
            </w:rPr>
            <m:t> </m:t>
          </m:r>
          <m:r>
            <m:rPr>
              <m:sty m:val="p"/>
            </m:rPr>
            <w:rPr>
              <w:rFonts w:ascii="Cambria Math" w:hAnsi="Cambria Math" w:cs="Times New Roman"/>
              <w:sz w:val="32"/>
              <w:szCs w:val="32"/>
            </w:rPr>
            <m:t>-</m:t>
          </m:r>
          <m:r>
            <w:rPr>
              <w:rFonts w:ascii="Cambria Math" w:hAnsi="Cambria Math" w:cs="Times New Roman"/>
              <w:sz w:val="32"/>
              <w:szCs w:val="32"/>
            </w:rPr>
            <m:t>ρ</m:t>
          </m:r>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den>
          </m:f>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i</m:t>
              </m:r>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i</m:t>
                  </m:r>
                </m:sup>
              </m:sSup>
              <m:r>
                <w:rPr>
                  <w:rFonts w:ascii="Cambria Math" w:hAnsi="Cambria Math" w:cs="Times New Roman"/>
                  <w:sz w:val="32"/>
                  <w:szCs w:val="32"/>
                </w:rPr>
                <m:t>W</m:t>
              </m:r>
            </m:e>
          </m:d>
          <m:r>
            <m:rPr>
              <m:sty m:val="p"/>
            </m:rPr>
            <w:rPr>
              <w:rFonts w:ascii="Cambria Math" w:hAnsi="Cambria Math" w:cs="Times New Roman"/>
              <w:sz w:val="32"/>
              <w:szCs w:val="32"/>
            </w:rPr>
            <m:t>=</m:t>
          </m:r>
          <m:r>
            <w:rPr>
              <w:rFonts w:ascii="Cambria Math" w:hAnsi="Cambria Math" w:cs="Times New Roman"/>
              <w:sz w:val="32"/>
              <w:szCs w:val="32"/>
            </w:rPr>
            <m:t>0 </m:t>
          </m:r>
          <m:r>
            <m:rPr>
              <m:sty m:val="p"/>
            </m:rPr>
            <w:rPr>
              <w:rFonts w:ascii="Cambria Math" w:hAnsi="Cambria Math" w:cs="Times New Roman"/>
              <w:sz w:val="32"/>
              <w:szCs w:val="32"/>
            </w:rPr>
            <m:t>⇒</m:t>
          </m:r>
          <m:r>
            <w:rPr>
              <w:rFonts w:ascii="Cambria Math" w:hAnsi="Cambria Math" w:cs="Times New Roman"/>
              <w:sz w:val="32"/>
              <w:szCs w:val="32"/>
            </w:rPr>
            <m:t> ΔW</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r>
            <w:rPr>
              <w:rFonts w:ascii="Cambria Math" w:hAnsi="Cambria Math" w:cs="Times New Roman"/>
              <w:sz w:val="32"/>
              <w:szCs w:val="32"/>
            </w:rPr>
            <m:t> ρ</m:t>
          </m:r>
        </m:oMath>
      </m:oMathPara>
    </w:p>
    <w:p w14:paraId="67DE34A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что и есть уравнение (53). </w:t>
      </w:r>
      <m:oMath>
        <m:r>
          <m:rPr>
            <m:sty m:val="p"/>
          </m:rPr>
          <w:rPr>
            <w:rFonts w:ascii="Cambria Math" w:hAnsi="Cambria Math" w:cs="Times New Roman"/>
            <w:sz w:val="32"/>
            <w:szCs w:val="32"/>
          </w:rPr>
          <m:t>▫</m:t>
        </m:r>
      </m:oMath>
    </w:p>
    <w:p w14:paraId="529729C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w:t>
      </w:r>
    </w:p>
    <w:p w14:paraId="0C2BD20E"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Источником поля стоимости является плотность системной информации. Регионы с высокой плотностью информации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развитые промышленные и технологические центры (Бостонский коридор высоких технологий, Кремниевая долина, промышленный Рур)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создают вокруг себя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гравитационное поле стоимости</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притягивающее к себе капитальные и трудовые ресурсы.</w:t>
      </w:r>
    </w:p>
    <w:p w14:paraId="08260D2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информационная формулировка </w:t>
      </w:r>
      <w:r w:rsidRPr="00C23385">
        <w:rPr>
          <w:rFonts w:ascii="Times New Roman" w:hAnsi="Times New Roman" w:cs="Times New Roman"/>
          <w:i/>
          <w:iCs/>
          <w:sz w:val="32"/>
          <w:szCs w:val="32"/>
        </w:rPr>
        <w:t>закона неравномерного развития капитализма</w:t>
      </w:r>
      <w:r w:rsidRPr="00C23385">
        <w:rPr>
          <w:rFonts w:ascii="Times New Roman" w:hAnsi="Times New Roman" w:cs="Times New Roman"/>
          <w:sz w:val="32"/>
          <w:szCs w:val="32"/>
        </w:rPr>
        <w:t>: концентрация системной информации (технологий, знаний, организационных решений) в определённых центрах порождает нарастающее неравенство регионов. Богатые информационно (технологически развитые) регионы становятся богаче, бедные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беднее. Уравнение (53) количественно описывает эту зависимость.</w:t>
      </w:r>
    </w:p>
    <w:p w14:paraId="36D23448" w14:textId="77777777" w:rsidR="00AB77C6" w:rsidRPr="00C23385" w:rsidRDefault="00B244B9" w:rsidP="00E53421">
      <w:pPr>
        <w:pStyle w:val="a0"/>
        <w:keepNext/>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lastRenderedPageBreak/>
        <w:t>Численный пример 4.1.</w:t>
      </w:r>
    </w:p>
    <w:p w14:paraId="392C75B7"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Пусть экономический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объект</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3</m:t>
        </m:r>
      </m:oMath>
      <w:r w:rsidRPr="00C23385">
        <w:rPr>
          <w:rFonts w:ascii="Times New Roman" w:hAnsi="Times New Roman" w:cs="Times New Roman"/>
          <w:sz w:val="32"/>
          <w:szCs w:val="32"/>
        </w:rPr>
        <w:t xml:space="preserve"> координаты) характеризуется сферически симметричной плотностью системной информации:</w:t>
      </w:r>
    </w:p>
    <w:p w14:paraId="79ACB2D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ρ</m:t>
          </m:r>
          <m:d>
            <m:dPr>
              <m:ctrlPr>
                <w:rPr>
                  <w:rFonts w:ascii="Cambria Math" w:hAnsi="Cambria Math" w:cs="Times New Roman"/>
                  <w:sz w:val="32"/>
                  <w:szCs w:val="32"/>
                </w:rPr>
              </m:ctrlPr>
            </m:dPr>
            <m:e>
              <m:r>
                <w:rPr>
                  <w:rFonts w:ascii="Cambria Math" w:hAnsi="Cambria Math" w:cs="Times New Roman"/>
                  <w:sz w:val="32"/>
                  <w:szCs w:val="32"/>
                </w:rPr>
                <m:t>r</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ρ</m:t>
              </m:r>
            </m:e>
            <m:sub>
              <m:r>
                <w:rPr>
                  <w:rFonts w:ascii="Cambria Math" w:hAnsi="Cambria Math" w:cs="Times New Roman"/>
                  <w:sz w:val="32"/>
                  <w:szCs w:val="32"/>
                </w:rPr>
                <m:t>0</m:t>
              </m:r>
            </m:sub>
          </m:sSub>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r</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0</m:t>
                  </m:r>
                </m:sub>
              </m:sSub>
            </m:sup>
          </m:sSup>
        </m:oMath>
      </m:oMathPara>
    </w:p>
    <w:p w14:paraId="7156A9C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r>
          <w:rPr>
            <w:rFonts w:ascii="Cambria Math" w:hAnsi="Cambria Math" w:cs="Times New Roman"/>
            <w:sz w:val="32"/>
            <w:szCs w:val="32"/>
          </w:rPr>
          <m:t>r</m:t>
        </m:r>
        <m:r>
          <m:rPr>
            <m:sty m:val="p"/>
          </m:rPr>
          <w:rPr>
            <w:rFonts w:ascii="Cambria Math" w:hAnsi="Cambria Math" w:cs="Times New Roman"/>
            <w:sz w:val="32"/>
            <w:szCs w:val="32"/>
          </w:rPr>
          <m:t>=</m:t>
        </m:r>
        <m:d>
          <m:dPr>
            <m:begChr m:val="|"/>
            <m:endChr m:val="|"/>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расстояние от центра, </w:t>
      </w:r>
      <m:oMath>
        <m:sSub>
          <m:sSubPr>
            <m:ctrlPr>
              <w:rPr>
                <w:rFonts w:ascii="Cambria Math" w:hAnsi="Cambria Math" w:cs="Times New Roman"/>
                <w:sz w:val="32"/>
                <w:szCs w:val="32"/>
              </w:rPr>
            </m:ctrlPr>
          </m:sSubPr>
          <m:e>
            <m:r>
              <w:rPr>
                <w:rFonts w:ascii="Cambria Math" w:hAnsi="Cambria Math" w:cs="Times New Roman"/>
                <w:sz w:val="32"/>
                <w:szCs w:val="32"/>
              </w:rPr>
              <m:t>ρ</m:t>
            </m:r>
          </m:e>
          <m:sub>
            <m:r>
              <w:rPr>
                <w:rFonts w:ascii="Cambria Math" w:hAnsi="Cambria Math" w:cs="Times New Roman"/>
                <w:sz w:val="32"/>
                <w:szCs w:val="32"/>
              </w:rPr>
              <m:t>0</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центральная плотность, </w:t>
      </w:r>
      <m:oMath>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0</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радиус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информационного ядра</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w:t>
      </w:r>
    </w:p>
    <w:p w14:paraId="24BBAA2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Уравнение (53) в сферических координатах:</w:t>
      </w:r>
    </w:p>
    <w:p w14:paraId="4E7C88CB"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1</m:t>
              </m:r>
            </m:num>
            <m:den>
              <m:sSup>
                <m:sSupPr>
                  <m:ctrlPr>
                    <w:rPr>
                      <w:rFonts w:ascii="Cambria Math" w:hAnsi="Cambria Math" w:cs="Times New Roman"/>
                      <w:sz w:val="32"/>
                      <w:szCs w:val="32"/>
                    </w:rPr>
                  </m:ctrlPr>
                </m:sSupPr>
                <m:e>
                  <m:r>
                    <w:rPr>
                      <w:rFonts w:ascii="Cambria Math" w:hAnsi="Cambria Math" w:cs="Times New Roman"/>
                      <w:sz w:val="32"/>
                      <w:szCs w:val="32"/>
                    </w:rPr>
                    <m:t>r</m:t>
                  </m:r>
                </m:e>
                <m:sup>
                  <m:r>
                    <w:rPr>
                      <w:rFonts w:ascii="Cambria Math" w:hAnsi="Cambria Math" w:cs="Times New Roman"/>
                      <w:sz w:val="32"/>
                      <w:szCs w:val="32"/>
                    </w:rPr>
                    <m:t>2</m:t>
                  </m:r>
                </m:sup>
              </m:sSup>
            </m:den>
          </m:f>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m:t>
              </m:r>
              <m:r>
                <w:rPr>
                  <w:rFonts w:ascii="Cambria Math" w:hAnsi="Cambria Math" w:cs="Times New Roman"/>
                  <w:sz w:val="32"/>
                  <w:szCs w:val="32"/>
                </w:rPr>
                <m:t>r</m:t>
              </m:r>
            </m:den>
          </m:f>
          <m:r>
            <w:rPr>
              <w:rFonts w:ascii="Cambria Math" w:hAnsi="Cambria Math" w:cs="Times New Roman"/>
              <w:sz w:val="32"/>
              <w:szCs w:val="32"/>
            </w:rPr>
            <m:t>​</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r</m:t>
                  </m:r>
                </m:e>
                <m:sup>
                  <m:r>
                    <w:rPr>
                      <w:rFonts w:ascii="Cambria Math" w:hAnsi="Cambria Math" w:cs="Times New Roman"/>
                      <w:sz w:val="32"/>
                      <w:szCs w:val="32"/>
                    </w:rPr>
                    <m:t>2</m:t>
                  </m:r>
                </m:sup>
              </m:sSup>
              <m:f>
                <m:fPr>
                  <m:ctrlPr>
                    <w:rPr>
                      <w:rFonts w:ascii="Cambria Math" w:hAnsi="Cambria Math" w:cs="Times New Roman"/>
                      <w:sz w:val="32"/>
                      <w:szCs w:val="32"/>
                    </w:rPr>
                  </m:ctrlPr>
                </m:fPr>
                <m:num>
                  <m:r>
                    <w:rPr>
                      <w:rFonts w:ascii="Cambria Math" w:hAnsi="Cambria Math" w:cs="Times New Roman"/>
                      <w:sz w:val="32"/>
                      <w:szCs w:val="32"/>
                    </w:rPr>
                    <m:t>dW</m:t>
                  </m:r>
                </m:num>
                <m:den>
                  <m:r>
                    <w:rPr>
                      <w:rFonts w:ascii="Cambria Math" w:hAnsi="Cambria Math" w:cs="Times New Roman"/>
                      <w:sz w:val="32"/>
                      <w:szCs w:val="32"/>
                    </w:rPr>
                    <m:t>dr</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ρ</m:t>
              </m:r>
            </m:e>
            <m:sub>
              <m:r>
                <w:rPr>
                  <w:rFonts w:ascii="Cambria Math" w:hAnsi="Cambria Math" w:cs="Times New Roman"/>
                  <w:sz w:val="32"/>
                  <w:szCs w:val="32"/>
                </w:rPr>
                <m:t>0</m:t>
              </m:r>
            </m:sub>
          </m:sSub>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r</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0</m:t>
                  </m:r>
                </m:sub>
              </m:sSub>
            </m:sup>
          </m:sSup>
        </m:oMath>
      </m:oMathPara>
    </w:p>
    <w:p w14:paraId="1A98A4A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Решение:</w:t>
      </w:r>
    </w:p>
    <w:p w14:paraId="6CF2148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W</m:t>
          </m:r>
          <m:d>
            <m:dPr>
              <m:ctrlPr>
                <w:rPr>
                  <w:rFonts w:ascii="Cambria Math" w:hAnsi="Cambria Math" w:cs="Times New Roman"/>
                  <w:sz w:val="32"/>
                  <w:szCs w:val="32"/>
                </w:rPr>
              </m:ctrlPr>
            </m:dPr>
            <m:e>
              <m:r>
                <w:rPr>
                  <w:rFonts w:ascii="Cambria Math" w:hAnsi="Cambria Math" w:cs="Times New Roman"/>
                  <w:sz w:val="32"/>
                  <w:szCs w:val="32"/>
                </w:rPr>
                <m:t>r</m:t>
              </m:r>
            </m:e>
          </m:d>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ρ</m:t>
                  </m:r>
                </m:e>
                <m:sub>
                  <m:r>
                    <w:rPr>
                      <w:rFonts w:ascii="Cambria Math" w:hAnsi="Cambria Math" w:cs="Times New Roman"/>
                      <w:sz w:val="32"/>
                      <w:szCs w:val="32"/>
                    </w:rPr>
                    <m:t>0</m:t>
                  </m:r>
                </m:sub>
              </m:sSub>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r</m:t>
                  </m:r>
                </m:e>
                <m:sub>
                  <m:r>
                    <w:rPr>
                      <w:rFonts w:ascii="Cambria Math" w:hAnsi="Cambria Math" w:cs="Times New Roman"/>
                      <w:sz w:val="32"/>
                      <w:szCs w:val="32"/>
                    </w:rPr>
                    <m:t>0</m:t>
                  </m:r>
                </m:sub>
                <m:sup>
                  <m:r>
                    <w:rPr>
                      <w:rFonts w:ascii="Cambria Math" w:hAnsi="Cambria Math" w:cs="Times New Roman"/>
                      <w:sz w:val="32"/>
                      <w:szCs w:val="32"/>
                    </w:rPr>
                    <m:t>2</m:t>
                  </m:r>
                </m:sup>
              </m:sSubSup>
            </m:num>
            <m:den>
              <m:r>
                <w:rPr>
                  <w:rFonts w:ascii="Cambria Math" w:hAnsi="Cambria Math" w:cs="Times New Roman"/>
                  <w:sz w:val="32"/>
                  <w:szCs w:val="32"/>
                </w:rPr>
                <m:t>r</m:t>
              </m:r>
            </m:den>
          </m:f>
          <m: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0</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0</m:t>
                  </m:r>
                </m:sub>
              </m:sSub>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r</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0</m:t>
                      </m:r>
                    </m:sub>
                  </m:sSub>
                </m:sup>
              </m:sSup>
              <m:r>
                <m:rPr>
                  <m:sty m:val="p"/>
                </m:rPr>
                <w:rPr>
                  <w:rFonts w:ascii="Cambria Math" w:hAnsi="Cambria Math" w:cs="Times New Roman"/>
                  <w:sz w:val="32"/>
                  <w:szCs w:val="32"/>
                </w:rPr>
                <m:t>+</m:t>
              </m:r>
              <m:r>
                <w:rPr>
                  <w:rFonts w:ascii="Cambria Math" w:hAnsi="Cambria Math" w:cs="Times New Roman"/>
                  <w:sz w:val="32"/>
                  <w:szCs w:val="32"/>
                </w:rPr>
                <m:t>r </m:t>
              </m:r>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r</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0</m:t>
                      </m:r>
                    </m:sub>
                  </m:sSub>
                </m:sup>
              </m:sSup>
            </m:e>
          </m:d>
          <m:r>
            <m:rPr>
              <m:sty m:val="p"/>
            </m:rPr>
            <w:rPr>
              <w:rFonts w:ascii="Cambria Math" w:hAnsi="Cambria Math" w:cs="Times New Roman"/>
              <w:sz w:val="32"/>
              <w:szCs w:val="32"/>
            </w:rPr>
            <m:t>+</m:t>
          </m:r>
          <m:r>
            <w:rPr>
              <w:rFonts w:ascii="Cambria Math" w:hAnsi="Cambria Math" w:cs="Times New Roman"/>
              <w:sz w:val="32"/>
              <w:szCs w:val="32"/>
            </w:rPr>
            <m:t>C</m:t>
          </m:r>
        </m:oMath>
      </m:oMathPara>
    </w:p>
    <w:p w14:paraId="1E0B5CA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w:t>
      </w:r>
      <m:oMath>
        <m:r>
          <w:rPr>
            <w:rFonts w:ascii="Cambria Math" w:hAnsi="Cambria Math" w:cs="Times New Roman"/>
            <w:sz w:val="32"/>
            <w:szCs w:val="32"/>
          </w:rPr>
          <m:t>r</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0</m:t>
            </m:r>
          </m:sub>
        </m:sSub>
      </m:oMath>
      <w:r w:rsidRPr="00C23385">
        <w:rPr>
          <w:rFonts w:ascii="Times New Roman" w:hAnsi="Times New Roman" w:cs="Times New Roman"/>
          <w:sz w:val="32"/>
          <w:szCs w:val="32"/>
        </w:rPr>
        <w:t xml:space="preserve">: </w:t>
      </w:r>
      <m:oMath>
        <m:r>
          <w:rPr>
            <w:rFonts w:ascii="Cambria Math" w:hAnsi="Cambria Math" w:cs="Times New Roman"/>
            <w:sz w:val="32"/>
            <w:szCs w:val="32"/>
          </w:rPr>
          <m:t>W</m:t>
        </m:r>
        <m:d>
          <m:dPr>
            <m:ctrlPr>
              <w:rPr>
                <w:rFonts w:ascii="Cambria Math" w:hAnsi="Cambria Math" w:cs="Times New Roman"/>
                <w:sz w:val="32"/>
                <w:szCs w:val="32"/>
              </w:rPr>
            </m:ctrlPr>
          </m:dPr>
          <m:e>
            <m:r>
              <w:rPr>
                <w:rFonts w:ascii="Cambria Math" w:hAnsi="Cambria Math" w:cs="Times New Roman"/>
                <w:sz w:val="32"/>
                <w:szCs w:val="32"/>
              </w:rPr>
              <m:t>r</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ρ</m:t>
            </m:r>
          </m:e>
          <m:sub>
            <m:r>
              <w:rPr>
                <w:rFonts w:ascii="Cambria Math" w:hAnsi="Cambria Math" w:cs="Times New Roman"/>
                <w:sz w:val="32"/>
                <w:szCs w:val="32"/>
              </w:rPr>
              <m:t>0</m:t>
            </m:r>
          </m:sub>
        </m:sSub>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r</m:t>
            </m:r>
          </m:e>
          <m:sub>
            <m:r>
              <w:rPr>
                <w:rFonts w:ascii="Cambria Math" w:hAnsi="Cambria Math" w:cs="Times New Roman"/>
                <w:sz w:val="32"/>
                <w:szCs w:val="32"/>
              </w:rPr>
              <m:t>0</m:t>
            </m:r>
          </m:sub>
          <m:sup>
            <m:r>
              <w:rPr>
                <w:rFonts w:ascii="Cambria Math" w:hAnsi="Cambria Math" w:cs="Times New Roman"/>
                <w:sz w:val="32"/>
                <w:szCs w:val="32"/>
              </w:rPr>
              <m:t>3</m:t>
            </m:r>
          </m:sup>
        </m:sSubSup>
        <m:r>
          <m:rPr>
            <m:sty m:val="p"/>
          </m:rPr>
          <w:rPr>
            <w:rFonts w:ascii="Cambria Math" w:hAnsi="Cambria Math" w:cs="Times New Roman"/>
            <w:sz w:val="32"/>
            <w:szCs w:val="32"/>
          </w:rPr>
          <m:t>/</m:t>
        </m:r>
        <m:r>
          <w:rPr>
            <w:rFonts w:ascii="Cambria Math" w:hAnsi="Cambria Math" w:cs="Times New Roman"/>
            <w:sz w:val="32"/>
            <w:szCs w:val="32"/>
          </w:rPr>
          <m:t>r</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кулоновский (гравитационный) потенциал. Капитал притягивается к информационному центру по тому же закону, что планеты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 Солнцу.</w:t>
      </w:r>
    </w:p>
    <w:p w14:paraId="34EE878D"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r>
          <w:rPr>
            <w:rFonts w:ascii="Cambria Math" w:hAnsi="Cambria Math" w:cs="Times New Roman"/>
            <w:sz w:val="32"/>
            <w:szCs w:val="32"/>
          </w:rPr>
          <m:t>1</m:t>
        </m:r>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ρ</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10</m:t>
        </m:r>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5</m:t>
        </m:r>
      </m:oMath>
      <w:r w:rsidRPr="00C23385">
        <w:rPr>
          <w:rFonts w:ascii="Times New Roman" w:hAnsi="Times New Roman" w:cs="Times New Roman"/>
          <w:sz w:val="32"/>
          <w:szCs w:val="32"/>
        </w:rPr>
        <w:t xml:space="preserve">: </w:t>
      </w:r>
      <m:oMath>
        <m:r>
          <w:rPr>
            <w:rFonts w:ascii="Cambria Math" w:hAnsi="Cambria Math" w:cs="Times New Roman"/>
            <w:sz w:val="32"/>
            <w:szCs w:val="32"/>
          </w:rPr>
          <m:t>W</m:t>
        </m:r>
        <m:d>
          <m:dPr>
            <m:ctrlPr>
              <w:rPr>
                <w:rFonts w:ascii="Cambria Math" w:hAnsi="Cambria Math" w:cs="Times New Roman"/>
                <w:sz w:val="32"/>
                <w:szCs w:val="32"/>
              </w:rPr>
            </m:ctrlPr>
          </m:dPr>
          <m:e>
            <m:r>
              <w:rPr>
                <w:rFonts w:ascii="Cambria Math" w:hAnsi="Cambria Math" w:cs="Times New Roman"/>
                <w:sz w:val="32"/>
                <w:szCs w:val="32"/>
              </w:rPr>
              <m:t>0</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sSub>
          <m:sSubPr>
            <m:ctrlPr>
              <w:rPr>
                <w:rFonts w:ascii="Cambria Math" w:hAnsi="Cambria Math" w:cs="Times New Roman"/>
                <w:sz w:val="32"/>
                <w:szCs w:val="32"/>
              </w:rPr>
            </m:ctrlPr>
          </m:sSubPr>
          <m:e>
            <m:r>
              <w:rPr>
                <w:rFonts w:ascii="Cambria Math" w:hAnsi="Cambria Math" w:cs="Times New Roman"/>
                <w:sz w:val="32"/>
                <w:szCs w:val="32"/>
              </w:rPr>
              <m:t>ρ</m:t>
            </m:r>
          </m:e>
          <m:sub>
            <m:r>
              <w:rPr>
                <w:rFonts w:ascii="Cambria Math" w:hAnsi="Cambria Math" w:cs="Times New Roman"/>
                <w:sz w:val="32"/>
                <w:szCs w:val="32"/>
              </w:rPr>
              <m:t>0</m:t>
            </m:r>
          </m:sub>
        </m:sSub>
        <m:sSubSup>
          <m:sSubSupPr>
            <m:ctrlPr>
              <w:rPr>
                <w:rFonts w:ascii="Cambria Math" w:hAnsi="Cambria Math" w:cs="Times New Roman"/>
                <w:sz w:val="32"/>
                <w:szCs w:val="32"/>
              </w:rPr>
            </m:ctrlPr>
          </m:sSubSupPr>
          <m:e>
            <m:r>
              <w:rPr>
                <w:rFonts w:ascii="Cambria Math" w:hAnsi="Cambria Math" w:cs="Times New Roman"/>
                <w:sz w:val="32"/>
                <w:szCs w:val="32"/>
              </w:rPr>
              <m:t>r</m:t>
            </m:r>
          </m:e>
          <m:sub>
            <m:r>
              <w:rPr>
                <w:rFonts w:ascii="Cambria Math" w:hAnsi="Cambria Math" w:cs="Times New Roman"/>
                <w:sz w:val="32"/>
                <w:szCs w:val="32"/>
              </w:rPr>
              <m:t>0</m:t>
            </m:r>
          </m:sub>
          <m:sup>
            <m:r>
              <w:rPr>
                <w:rFonts w:ascii="Cambria Math" w:hAnsi="Cambria Math" w:cs="Times New Roman"/>
                <w:sz w:val="32"/>
                <w:szCs w:val="32"/>
              </w:rPr>
              <m:t>2</m:t>
            </m:r>
          </m:sup>
        </m:sSubSup>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250</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глубина информационного гравитационного колодца в центре экономической агломерации.</w:t>
      </w:r>
    </w:p>
    <w:p w14:paraId="495DE5EC" w14:textId="77777777" w:rsidR="00E53421" w:rsidRPr="002142EF" w:rsidRDefault="00E53421" w:rsidP="002258DA">
      <w:pPr>
        <w:pStyle w:val="a0"/>
        <w:spacing w:before="0" w:after="0" w:line="276" w:lineRule="auto"/>
        <w:ind w:firstLine="720"/>
        <w:jc w:val="both"/>
        <w:rPr>
          <w:rFonts w:ascii="Times New Roman" w:hAnsi="Times New Roman" w:cs="Times New Roman"/>
          <w:sz w:val="32"/>
          <w:szCs w:val="32"/>
          <w:lang w:val="ru-RU"/>
        </w:rPr>
      </w:pPr>
    </w:p>
    <w:p w14:paraId="3DD302FD" w14:textId="77777777" w:rsidR="00AB77C6" w:rsidRPr="00C23385" w:rsidRDefault="00B244B9" w:rsidP="002258DA">
      <w:pPr>
        <w:pStyle w:val="3"/>
        <w:rPr>
          <w:rFonts w:cs="Times New Roman"/>
          <w:szCs w:val="32"/>
        </w:rPr>
      </w:pPr>
      <w:bookmarkStart w:id="180" w:name="_Toc231723803"/>
      <w:bookmarkStart w:id="181" w:name="Xcfcb8b0a3656e8fd643a6ab29c670b21afa64bf"/>
      <w:bookmarkEnd w:id="179"/>
      <w:r w:rsidRPr="00C23385">
        <w:rPr>
          <w:rFonts w:cs="Times New Roman"/>
          <w:szCs w:val="32"/>
        </w:rPr>
        <w:t>4.3. Уравнения Эйнштейна для экономического пространства-времени</w:t>
      </w:r>
      <w:bookmarkEnd w:id="180"/>
    </w:p>
    <w:p w14:paraId="63268AC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Теорема 4.1</w:t>
      </w:r>
      <w:r w:rsidRPr="00C23385">
        <w:rPr>
          <w:rFonts w:ascii="Times New Roman" w:hAnsi="Times New Roman" w:cs="Times New Roman"/>
          <w:sz w:val="32"/>
          <w:szCs w:val="32"/>
        </w:rPr>
        <w:t xml:space="preserve"> (Полевые уравнения ЭПВ). Полевые уравнения экономического пространства-времени имеют вид:</w:t>
      </w:r>
    </w:p>
    <w:p w14:paraId="58A729EB"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эк</m:t>
                  </m:r>
                </m:e>
              </m:d>
            </m:sup>
          </m:sSubSup>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nor/>
            </m:rPr>
            <w:rPr>
              <w:rFonts w:ascii="Times New Roman" w:hAnsi="Times New Roman" w:cs="Times New Roman"/>
              <w:sz w:val="32"/>
              <w:szCs w:val="32"/>
            </w:rPr>
            <m:t>(55)</m:t>
          </m:r>
        </m:oMath>
      </m:oMathPara>
    </w:p>
    <w:p w14:paraId="2000019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где:</w:t>
      </w:r>
    </w:p>
    <w:p w14:paraId="3B4A33A2" w14:textId="77777777" w:rsidR="00AB77C6" w:rsidRPr="00C23385" w:rsidRDefault="00B328AD" w:rsidP="002258DA">
      <w:pPr>
        <w:numPr>
          <w:ilvl w:val="0"/>
          <w:numId w:val="25"/>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μν</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r>
          <w:rPr>
            <w:rFonts w:ascii="Cambria Math" w:hAnsi="Cambria Math" w:cs="Times New Roman"/>
            <w:sz w:val="32"/>
            <w:szCs w:val="32"/>
          </w:rPr>
          <m:t>R</m:t>
        </m:r>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тензор Эйнштейна экономического пространства-времени;</w:t>
      </w:r>
    </w:p>
    <w:p w14:paraId="28AB9AA8" w14:textId="77777777" w:rsidR="00AB77C6" w:rsidRPr="00C23385" w:rsidRDefault="00B328AD" w:rsidP="002258DA">
      <w:pPr>
        <w:numPr>
          <w:ilvl w:val="0"/>
          <w:numId w:val="25"/>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μν</m:t>
            </m:r>
          </m:sub>
        </m:sSub>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тензор Риччи ЭПВ;</w:t>
      </w:r>
    </w:p>
    <w:p w14:paraId="5A58D979" w14:textId="77777777" w:rsidR="00AB77C6" w:rsidRPr="00C23385" w:rsidRDefault="00B244B9" w:rsidP="002258DA">
      <w:pPr>
        <w:numPr>
          <w:ilvl w:val="0"/>
          <w:numId w:val="25"/>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R</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μν</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скалярная кривизна ЭПВ;</w:t>
      </w:r>
    </w:p>
    <w:p w14:paraId="1D9BEAE0" w14:textId="77777777" w:rsidR="00AB77C6" w:rsidRPr="00C23385" w:rsidRDefault="00B328AD" w:rsidP="002258DA">
      <w:pPr>
        <w:numPr>
          <w:ilvl w:val="0"/>
          <w:numId w:val="25"/>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информационная гравитационная постоянная;</w:t>
      </w:r>
    </w:p>
    <w:p w14:paraId="018E46C8" w14:textId="77777777" w:rsidR="00AB77C6" w:rsidRPr="00C23385" w:rsidRDefault="00B328AD" w:rsidP="002258DA">
      <w:pPr>
        <w:numPr>
          <w:ilvl w:val="0"/>
          <w:numId w:val="25"/>
        </w:numPr>
        <w:spacing w:after="0" w:line="276" w:lineRule="auto"/>
        <w:ind w:firstLine="720"/>
        <w:jc w:val="both"/>
        <w:rPr>
          <w:rFonts w:ascii="Times New Roman" w:hAnsi="Times New Roman" w:cs="Times New Roman"/>
          <w:sz w:val="32"/>
          <w:szCs w:val="32"/>
        </w:rPr>
      </w:pP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эк</m:t>
                </m:r>
              </m:e>
            </m:d>
          </m:sup>
        </m:sSubSup>
        <m:d>
          <m:dPr>
            <m:ctrlPr>
              <w:rPr>
                <w:rFonts w:ascii="Cambria Math" w:hAnsi="Cambria Math" w:cs="Times New Roman"/>
                <w:sz w:val="32"/>
                <w:szCs w:val="32"/>
              </w:rPr>
            </m:ctrlPr>
          </m:dPr>
          <m:e>
            <m:r>
              <w:rPr>
                <w:rFonts w:ascii="Cambria Math" w:hAnsi="Cambria Math" w:cs="Times New Roman"/>
                <w:sz w:val="32"/>
                <w:szCs w:val="32"/>
              </w:rPr>
              <m:t>x</m:t>
            </m:r>
          </m:e>
        </m:d>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тензор энергии-импульса системной информации.</w:t>
      </w:r>
    </w:p>
    <w:p w14:paraId="4A3E0AF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Вывод уравнений (55).</w:t>
      </w:r>
    </w:p>
    <w:p w14:paraId="4938B62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Функционал мировой экономики:</w:t>
      </w:r>
    </w:p>
    <w:p w14:paraId="1FB0A91F"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мир</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sup>
          </m:sSup>
          <m:r>
            <w:rPr>
              <w:rFonts w:ascii="Cambria Math" w:hAnsi="Cambria Math" w:cs="Times New Roman"/>
              <w:sz w:val="32"/>
              <w:szCs w:val="32"/>
            </w:rPr>
            <m:t>x </m:t>
          </m:r>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g</m:t>
                  </m:r>
                </m:e>
              </m:d>
            </m:e>
          </m:rad>
          <m:r>
            <w:rPr>
              <w:rFonts w:ascii="Cambria Math" w:hAnsi="Cambria Math" w:cs="Times New Roman"/>
              <w:sz w:val="32"/>
              <w:szCs w:val="32"/>
            </w:rPr>
            <m:t>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w:rPr>
                      <w:rFonts w:ascii="Cambria Math" w:hAnsi="Cambria Math" w:cs="Times New Roman"/>
                      <w:sz w:val="32"/>
                      <w:szCs w:val="32"/>
                    </w:rPr>
                    <m:t>1</m:t>
                  </m:r>
                </m:num>
                <m:den>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den>
              </m:f>
              <m:r>
                <w:rPr>
                  <w:rFonts w:ascii="Cambria Math" w:hAnsi="Cambria Math" w:cs="Times New Roman"/>
                  <w:sz w:val="32"/>
                  <w:szCs w:val="32"/>
                </w:rPr>
                <m:t>R</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эк</m:t>
                  </m:r>
                </m:sub>
              </m:sSub>
            </m:e>
          </m:d>
          <m:r>
            <w:rPr>
              <w:rFonts w:ascii="Cambria Math" w:hAnsi="Cambria Math" w:cs="Times New Roman"/>
              <w:sz w:val="32"/>
              <w:szCs w:val="32"/>
            </w:rPr>
            <m:t>    </m:t>
          </m:r>
          <m:r>
            <m:rPr>
              <m:nor/>
            </m:rPr>
            <w:rPr>
              <w:rFonts w:ascii="Times New Roman" w:hAnsi="Times New Roman" w:cs="Times New Roman"/>
              <w:sz w:val="32"/>
              <w:szCs w:val="32"/>
            </w:rPr>
            <m:t>(56)</m:t>
          </m:r>
        </m:oMath>
      </m:oMathPara>
    </w:p>
    <w:p w14:paraId="5754D18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r>
          <w:rPr>
            <w:rFonts w:ascii="Cambria Math" w:hAnsi="Cambria Math" w:cs="Times New Roman"/>
            <w:sz w:val="32"/>
            <w:szCs w:val="32"/>
          </w:rPr>
          <m:t>g</m:t>
        </m:r>
        <m:r>
          <m:rPr>
            <m:sty m:val="p"/>
          </m:rPr>
          <w:rPr>
            <w:rFonts w:ascii="Cambria Math" w:hAnsi="Cambria Math" w:cs="Times New Roman"/>
            <w:sz w:val="32"/>
            <w:szCs w:val="32"/>
          </w:rPr>
          <m:t>=det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e>
        </m:d>
      </m:oMath>
      <w:r w:rsidRPr="00C23385">
        <w:rPr>
          <w:rFonts w:ascii="Times New Roman" w:hAnsi="Times New Roman" w:cs="Times New Roman"/>
          <w:sz w:val="32"/>
          <w:szCs w:val="32"/>
        </w:rPr>
        <w:t xml:space="preserve">, </w:t>
      </w:r>
      <m:oMath>
        <m:r>
          <w:rPr>
            <w:rFonts w:ascii="Cambria Math" w:hAnsi="Cambria Math" w:cs="Times New Roman"/>
            <w:sz w:val="32"/>
            <w:szCs w:val="32"/>
          </w:rPr>
          <m:t>R</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скалярная кривизна.</w:t>
      </w:r>
    </w:p>
    <w:p w14:paraId="6BF6AB3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Варьируем по метрическому тензору </w:t>
      </w:r>
      <m:oMath>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oMath>
      <w:r w:rsidRPr="00C23385">
        <w:rPr>
          <w:rFonts w:ascii="Times New Roman" w:hAnsi="Times New Roman" w:cs="Times New Roman"/>
          <w:sz w:val="32"/>
          <w:szCs w:val="32"/>
        </w:rPr>
        <w:t>:</w:t>
      </w:r>
    </w:p>
    <w:p w14:paraId="71124267"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мир</m:t>
                  </m:r>
                </m:sub>
              </m:sSub>
            </m:num>
            <m:den>
              <m:r>
                <w:rPr>
                  <w:rFonts w:ascii="Cambria Math" w:hAnsi="Cambria Math" w:cs="Times New Roman"/>
                  <w:sz w:val="32"/>
                  <w:szCs w:val="32"/>
                </w:rPr>
                <m:t>δ</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den>
          </m:f>
          <m:r>
            <m:rPr>
              <m:sty m:val="p"/>
            </m:rPr>
            <w:rPr>
              <w:rFonts w:ascii="Cambria Math" w:hAnsi="Cambria Math" w:cs="Times New Roman"/>
              <w:sz w:val="32"/>
              <w:szCs w:val="32"/>
            </w:rPr>
            <m:t>=</m:t>
          </m:r>
          <m:r>
            <w:rPr>
              <w:rFonts w:ascii="Cambria Math" w:hAnsi="Cambria Math" w:cs="Times New Roman"/>
              <w:sz w:val="32"/>
              <w:szCs w:val="32"/>
            </w:rPr>
            <m:t>0</m:t>
          </m:r>
        </m:oMath>
      </m:oMathPara>
    </w:p>
    <w:p w14:paraId="648A4DE5"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Первое слагаемое даёт тензор Эйнштейна:</w:t>
      </w:r>
    </w:p>
    <w:p w14:paraId="28DB3A5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δ</m:t>
              </m:r>
            </m:num>
            <m:den>
              <m:r>
                <w:rPr>
                  <w:rFonts w:ascii="Cambria Math" w:hAnsi="Cambria Math" w:cs="Times New Roman"/>
                  <w:sz w:val="32"/>
                  <w:szCs w:val="32"/>
                </w:rPr>
                <m:t>δ</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den>
          </m:f>
          <m:r>
            <w:rPr>
              <w:rFonts w:ascii="Cambria Math" w:hAnsi="Cambria Math" w:cs="Times New Roman"/>
              <w:sz w:val="32"/>
              <w:szCs w:val="32"/>
            </w:rPr>
            <m:t>​</m:t>
          </m:r>
          <m:d>
            <m:dPr>
              <m:ctrlPr>
                <w:rPr>
                  <w:rFonts w:ascii="Cambria Math" w:hAnsi="Cambria Math" w:cs="Times New Roman"/>
                  <w:sz w:val="32"/>
                  <w:szCs w:val="32"/>
                </w:rPr>
              </m:ctrlPr>
            </m:dPr>
            <m:e>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g</m:t>
                      </m:r>
                    </m:e>
                  </m:d>
                </m:e>
              </m:rad>
              <m:r>
                <w:rPr>
                  <w:rFonts w:ascii="Cambria Math" w:hAnsi="Cambria Math" w:cs="Times New Roman"/>
                  <w:sz w:val="32"/>
                  <w:szCs w:val="32"/>
                </w:rPr>
                <m:t> R</m:t>
              </m:r>
            </m:e>
          </m:d>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g</m:t>
                  </m:r>
                </m:e>
              </m:d>
            </m:e>
          </m:rad>
          <m: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μν</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r>
                <w:rPr>
                  <w:rFonts w:ascii="Cambria Math" w:hAnsi="Cambria Math" w:cs="Times New Roman"/>
                  <w:sz w:val="32"/>
                  <w:szCs w:val="32"/>
                </w:rPr>
                <m:t>R</m:t>
              </m:r>
            </m:e>
          </m:d>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g</m:t>
                  </m:r>
                </m:e>
              </m:d>
            </m:e>
          </m:rad>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r>
            <w:rPr>
              <w:rFonts w:ascii="Cambria Math" w:hAnsi="Cambria Math" w:cs="Times New Roman"/>
              <w:sz w:val="32"/>
              <w:szCs w:val="32"/>
            </w:rPr>
            <m:t>    </m:t>
          </m:r>
          <m:r>
            <m:rPr>
              <m:nor/>
            </m:rPr>
            <w:rPr>
              <w:rFonts w:ascii="Times New Roman" w:hAnsi="Times New Roman" w:cs="Times New Roman"/>
              <w:sz w:val="32"/>
              <w:szCs w:val="32"/>
            </w:rPr>
            <m:t>(57)</m:t>
          </m:r>
        </m:oMath>
      </m:oMathPara>
    </w:p>
    <w:p w14:paraId="7D5AB20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Второе слагаемое даёт тензор энергии-импульса:</w:t>
      </w:r>
    </w:p>
    <w:p w14:paraId="1B6D0293"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эк</m:t>
                  </m:r>
                </m:e>
              </m:d>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2</m:t>
              </m:r>
            </m:num>
            <m:den>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g</m:t>
                      </m:r>
                    </m:e>
                  </m:d>
                </m:e>
              </m:rad>
            </m:den>
          </m:f>
          <m:r>
            <w:rPr>
              <w:rFonts w:ascii="Cambria Math" w:hAnsi="Cambria Math" w:cs="Times New Roman"/>
              <w:sz w:val="32"/>
              <w:szCs w:val="32"/>
            </w:rPr>
            <m:t> </m:t>
          </m:r>
          <m:f>
            <m:fPr>
              <m:ctrlPr>
                <w:rPr>
                  <w:rFonts w:ascii="Cambria Math" w:hAnsi="Cambria Math" w:cs="Times New Roman"/>
                  <w:sz w:val="32"/>
                  <w:szCs w:val="32"/>
                </w:rPr>
              </m:ctrlPr>
            </m:fPr>
            <m:num>
              <m:r>
                <w:rPr>
                  <w:rFonts w:ascii="Cambria Math" w:hAnsi="Cambria Math" w:cs="Times New Roman"/>
                  <w:sz w:val="32"/>
                  <w:szCs w:val="32"/>
                </w:rPr>
                <m:t>δ</m:t>
              </m:r>
              <m:d>
                <m:dPr>
                  <m:ctrlPr>
                    <w:rPr>
                      <w:rFonts w:ascii="Cambria Math" w:hAnsi="Cambria Math" w:cs="Times New Roman"/>
                      <w:sz w:val="32"/>
                      <w:szCs w:val="32"/>
                    </w:rPr>
                  </m:ctrlPr>
                </m:dPr>
                <m:e>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g</m:t>
                          </m:r>
                        </m:e>
                      </m:d>
                    </m:e>
                  </m:rad>
                  <m:r>
                    <w:rPr>
                      <w:rFonts w:ascii="Cambria Math" w:hAnsi="Cambria Math" w:cs="Times New Roman"/>
                      <w:sz w:val="32"/>
                      <w:szCs w:val="32"/>
                    </w:rPr>
                    <m:t> </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эк</m:t>
                      </m:r>
                    </m:sub>
                  </m:sSub>
                </m:e>
              </m:d>
            </m:num>
            <m:den>
              <m:r>
                <w:rPr>
                  <w:rFonts w:ascii="Cambria Math" w:hAnsi="Cambria Math" w:cs="Times New Roman"/>
                  <w:sz w:val="32"/>
                  <w:szCs w:val="32"/>
                </w:rPr>
                <m:t>δ</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den>
          </m:f>
          <m:r>
            <w:rPr>
              <w:rFonts w:ascii="Cambria Math" w:hAnsi="Cambria Math" w:cs="Times New Roman"/>
              <w:sz w:val="32"/>
              <w:szCs w:val="32"/>
            </w:rPr>
            <m:t>    </m:t>
          </m:r>
          <m:r>
            <m:rPr>
              <m:nor/>
            </m:rPr>
            <w:rPr>
              <w:rFonts w:ascii="Times New Roman" w:hAnsi="Times New Roman" w:cs="Times New Roman"/>
              <w:sz w:val="32"/>
              <w:szCs w:val="32"/>
            </w:rPr>
            <m:t>(58)</m:t>
          </m:r>
        </m:oMath>
      </m:oMathPara>
    </w:p>
    <w:p w14:paraId="40088C4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Из условия экстремума (56):</w:t>
      </w:r>
    </w:p>
    <w:p w14:paraId="22F98510"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эк</m:t>
                  </m:r>
                </m:e>
              </m:d>
            </m:sup>
          </m:sSubSup>
        </m:oMath>
      </m:oMathPara>
    </w:p>
    <w:p w14:paraId="59727C6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что и есть уравнение (55). </w:t>
      </w:r>
      <m:oMath>
        <m:r>
          <m:rPr>
            <m:sty m:val="p"/>
          </m:rPr>
          <w:rPr>
            <w:rFonts w:ascii="Cambria Math" w:hAnsi="Cambria Math" w:cs="Times New Roman"/>
            <w:sz w:val="32"/>
            <w:szCs w:val="32"/>
          </w:rPr>
          <m:t>▫</m:t>
        </m:r>
      </m:oMath>
    </w:p>
    <w:p w14:paraId="181C0B4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 уравнений Эйнштейна для ЭПВ.</w:t>
      </w:r>
    </w:p>
    <w:p w14:paraId="06E8BC8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глубочайшее обобщение в рамках СЭКТП. Уравнения (55) говорят о том, что концентрация системной информации (тензор </w:t>
      </w: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эк</m:t>
                </m:r>
              </m:e>
            </m:d>
          </m:sup>
        </m:sSubSup>
      </m:oMath>
      <w:r w:rsidRPr="00C23385">
        <w:rPr>
          <w:rFonts w:ascii="Times New Roman" w:hAnsi="Times New Roman" w:cs="Times New Roman"/>
          <w:sz w:val="32"/>
          <w:szCs w:val="32"/>
        </w:rPr>
        <w:t xml:space="preserve">) </w:t>
      </w:r>
      <w:r w:rsidRPr="00C23385">
        <w:rPr>
          <w:rFonts w:ascii="Times New Roman" w:hAnsi="Times New Roman" w:cs="Times New Roman"/>
          <w:i/>
          <w:iCs/>
          <w:sz w:val="32"/>
          <w:szCs w:val="32"/>
        </w:rPr>
        <w:t>искривляет</w:t>
      </w:r>
      <w:r w:rsidRPr="00C23385">
        <w:rPr>
          <w:rFonts w:ascii="Times New Roman" w:hAnsi="Times New Roman" w:cs="Times New Roman"/>
          <w:sz w:val="32"/>
          <w:szCs w:val="32"/>
        </w:rPr>
        <w:t xml:space="preserve"> экономическое пространство-время (тензор </w:t>
      </w: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oMath>
      <w:r w:rsidRPr="00C23385">
        <w:rPr>
          <w:rFonts w:ascii="Times New Roman" w:hAnsi="Times New Roman" w:cs="Times New Roman"/>
          <w:sz w:val="32"/>
          <w:szCs w:val="32"/>
        </w:rPr>
        <w:t>). Это искривление, в свою очередь, определяет геодезические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реальные траектории движения товарных и капитальных потоков.</w:t>
      </w:r>
    </w:p>
    <w:p w14:paraId="2994F01E"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Практический смысл.</w:t>
      </w:r>
      <w:r w:rsidRPr="00C23385">
        <w:rPr>
          <w:rFonts w:ascii="Times New Roman" w:hAnsi="Times New Roman" w:cs="Times New Roman"/>
          <w:sz w:val="32"/>
          <w:szCs w:val="32"/>
        </w:rPr>
        <w:t xml:space="preserve"> Мощные экономические агломерации (Нью-Йорк, Лондон, Шанхай, Токио) с высокой </w:t>
      </w:r>
      <w:r w:rsidRPr="00C23385">
        <w:rPr>
          <w:rFonts w:ascii="Times New Roman" w:hAnsi="Times New Roman" w:cs="Times New Roman"/>
          <w:sz w:val="32"/>
          <w:szCs w:val="32"/>
        </w:rPr>
        <w:lastRenderedPageBreak/>
        <w:t xml:space="preserve">концентрацией системной информации создают вокруг себя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информационную гравитацию</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искривляющую ЭПВ и притягивающую к себе ресурсы. Периферийные экономики подчиняются этой гравитации.</w:t>
      </w:r>
    </w:p>
    <w:p w14:paraId="51CC726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 терминах VI технологического уклада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технологические гиганты (GAFAM, крупнейшие китайские техкомпании), концентрирующие наибольшую системную информацию (данные, алгоритмы, патенты), создают исключительно глубокий информационный гравитационный колодец, притягивающий к себе высококвалифицированные кадры, инвестиции и стартапы со всего мира.</w:t>
      </w:r>
    </w:p>
    <w:p w14:paraId="2B4DF2D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Численный пример 4.2.</w:t>
      </w:r>
    </w:p>
    <w:p w14:paraId="686B2ED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Рассмотрим плоское ЭПВ (</w:t>
      </w:r>
      <m:oMath>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μν</m:t>
            </m:r>
          </m:sub>
        </m:sSub>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с малым возмущением </w:t>
      </w:r>
      <m:oMath>
        <m:sSub>
          <m:sSubPr>
            <m:ctrlPr>
              <w:rPr>
                <w:rFonts w:ascii="Cambria Math" w:hAnsi="Cambria Math" w:cs="Times New Roman"/>
                <w:sz w:val="32"/>
                <w:szCs w:val="32"/>
              </w:rPr>
            </m:ctrlPr>
          </m:sSubPr>
          <m:e>
            <m:r>
              <w:rPr>
                <w:rFonts w:ascii="Cambria Math" w:hAnsi="Cambria Math" w:cs="Times New Roman"/>
                <w:sz w:val="32"/>
                <w:szCs w:val="32"/>
              </w:rPr>
              <m:t>h</m:t>
            </m:r>
          </m:e>
          <m:sub>
            <m:r>
              <w:rPr>
                <w:rFonts w:ascii="Cambria Math" w:hAnsi="Cambria Math" w:cs="Times New Roman"/>
                <w:sz w:val="32"/>
                <w:szCs w:val="32"/>
              </w:rPr>
              <m:t>μν</m:t>
            </m:r>
          </m:sub>
        </m:sSub>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η</m:t>
            </m:r>
          </m:e>
          <m:sub>
            <m:r>
              <w:rPr>
                <w:rFonts w:ascii="Cambria Math" w:hAnsi="Cambria Math" w:cs="Times New Roman"/>
                <w:sz w:val="32"/>
                <w:szCs w:val="32"/>
              </w:rPr>
              <m:t>μν</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h</m:t>
            </m:r>
          </m:e>
          <m:sub>
            <m:r>
              <w:rPr>
                <w:rFonts w:ascii="Cambria Math" w:hAnsi="Cambria Math" w:cs="Times New Roman"/>
                <w:sz w:val="32"/>
                <w:szCs w:val="32"/>
              </w:rPr>
              <m:t>μν</m:t>
            </m:r>
          </m:sub>
        </m:sSub>
      </m:oMath>
      <w:r w:rsidRPr="00C23385">
        <w:rPr>
          <w:rFonts w:ascii="Times New Roman" w:hAnsi="Times New Roman" w:cs="Times New Roman"/>
          <w:sz w:val="32"/>
          <w:szCs w:val="32"/>
        </w:rPr>
        <w:t>.</w:t>
      </w:r>
    </w:p>
    <w:p w14:paraId="72F132D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 линеаризованном приближении:</w:t>
      </w:r>
    </w:p>
    <w:p w14:paraId="2A39480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h</m:t>
                  </m:r>
                </m:e>
              </m:acc>
            </m:e>
            <m:sub>
              <m:r>
                <w:rPr>
                  <w:rFonts w:ascii="Cambria Math" w:hAnsi="Cambria Math" w:cs="Times New Roman"/>
                  <w:sz w:val="32"/>
                  <w:szCs w:val="32"/>
                </w:rPr>
                <m:t>μν</m:t>
              </m:r>
            </m:sub>
          </m:sSub>
          <m:r>
            <m:rPr>
              <m:sty m:val="p"/>
            </m:rPr>
            <w:rPr>
              <w:rFonts w:ascii="Cambria Math" w:hAnsi="Cambria Math" w:cs="Times New Roman"/>
              <w:sz w:val="32"/>
              <w:szCs w:val="32"/>
            </w:rPr>
            <m:t>=-</m:t>
          </m:r>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эк</m:t>
                  </m:r>
                </m:e>
              </m:d>
            </m:sup>
          </m:sSubSup>
          <m:r>
            <w:rPr>
              <w:rFonts w:ascii="Cambria Math" w:hAnsi="Cambria Math" w:cs="Times New Roman"/>
              <w:sz w:val="32"/>
              <w:szCs w:val="32"/>
            </w:rPr>
            <m:t>    </m:t>
          </m:r>
          <m:r>
            <m:rPr>
              <m:nor/>
            </m:rPr>
            <w:rPr>
              <w:rFonts w:ascii="Times New Roman" w:hAnsi="Times New Roman" w:cs="Times New Roman"/>
              <w:sz w:val="32"/>
              <w:szCs w:val="32"/>
            </w:rPr>
            <m:t>(59)</m:t>
          </m:r>
        </m:oMath>
      </m:oMathPara>
    </w:p>
    <w:p w14:paraId="728D75EE"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h</m:t>
                </m:r>
              </m:e>
            </m:acc>
          </m:e>
          <m:sub>
            <m:r>
              <w:rPr>
                <w:rFonts w:ascii="Cambria Math" w:hAnsi="Cambria Math" w:cs="Times New Roman"/>
                <w:sz w:val="32"/>
                <w:szCs w:val="32"/>
              </w:rPr>
              <m:t>μν</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h</m:t>
            </m:r>
          </m:e>
          <m:sub>
            <m:r>
              <w:rPr>
                <w:rFonts w:ascii="Cambria Math" w:hAnsi="Cambria Math" w:cs="Times New Roman"/>
                <w:sz w:val="32"/>
                <w:szCs w:val="32"/>
              </w:rPr>
              <m:t>μν</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sSub>
          <m:sSubPr>
            <m:ctrlPr>
              <w:rPr>
                <w:rFonts w:ascii="Cambria Math" w:hAnsi="Cambria Math" w:cs="Times New Roman"/>
                <w:sz w:val="32"/>
                <w:szCs w:val="32"/>
              </w:rPr>
            </m:ctrlPr>
          </m:sSubPr>
          <m:e>
            <m:r>
              <w:rPr>
                <w:rFonts w:ascii="Cambria Math" w:hAnsi="Cambria Math" w:cs="Times New Roman"/>
                <w:sz w:val="32"/>
                <w:szCs w:val="32"/>
              </w:rPr>
              <m:t>η</m:t>
            </m:r>
          </m:e>
          <m:sub>
            <m:r>
              <w:rPr>
                <w:rFonts w:ascii="Cambria Math" w:hAnsi="Cambria Math" w:cs="Times New Roman"/>
                <w:sz w:val="32"/>
                <w:szCs w:val="32"/>
              </w:rPr>
              <m:t>μν</m:t>
            </m:r>
          </m:sub>
        </m:sSub>
        <m:r>
          <w:rPr>
            <w:rFonts w:ascii="Cambria Math" w:hAnsi="Cambria Math" w:cs="Times New Roman"/>
            <w:sz w:val="32"/>
            <w:szCs w:val="32"/>
          </w:rPr>
          <m:t>h</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след-обращённая метрика, </w:t>
      </w:r>
      <m:oMath>
        <m:r>
          <w:rPr>
            <w:rFonts w:ascii="Cambria Math" w:hAnsi="Cambria Math" w:cs="Times New Roman"/>
            <w:sz w:val="32"/>
            <w:szCs w:val="32"/>
          </w:rPr>
          <m:t>h</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η</m:t>
            </m:r>
          </m:e>
          <m:sup>
            <m:r>
              <w:rPr>
                <w:rFonts w:ascii="Cambria Math" w:hAnsi="Cambria Math" w:cs="Times New Roman"/>
                <w:sz w:val="32"/>
                <w:szCs w:val="32"/>
              </w:rPr>
              <m:t>μν</m:t>
            </m:r>
          </m:sup>
        </m:sSup>
        <m:sSub>
          <m:sSubPr>
            <m:ctrlPr>
              <w:rPr>
                <w:rFonts w:ascii="Cambria Math" w:hAnsi="Cambria Math" w:cs="Times New Roman"/>
                <w:sz w:val="32"/>
                <w:szCs w:val="32"/>
              </w:rPr>
            </m:ctrlPr>
          </m:sSubPr>
          <m:e>
            <m:r>
              <w:rPr>
                <w:rFonts w:ascii="Cambria Math" w:hAnsi="Cambria Math" w:cs="Times New Roman"/>
                <w:sz w:val="32"/>
                <w:szCs w:val="32"/>
              </w:rPr>
              <m:t>h</m:t>
            </m:r>
          </m:e>
          <m:sub>
            <m:r>
              <w:rPr>
                <w:rFonts w:ascii="Cambria Math" w:hAnsi="Cambria Math" w:cs="Times New Roman"/>
                <w:sz w:val="32"/>
                <w:szCs w:val="32"/>
              </w:rPr>
              <m:t>μν</m:t>
            </m:r>
          </m:sub>
        </m:sSub>
      </m:oMath>
      <w:r w:rsidRPr="00C23385">
        <w:rPr>
          <w:rFonts w:ascii="Times New Roman" w:hAnsi="Times New Roman" w:cs="Times New Roman"/>
          <w:sz w:val="32"/>
          <w:szCs w:val="32"/>
        </w:rPr>
        <w:t>.</w:t>
      </w:r>
    </w:p>
    <w:p w14:paraId="37F2248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Решение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волны метрики ЭПВ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гравитационные волны</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стоимостного поля:</w:t>
      </w:r>
    </w:p>
    <w:p w14:paraId="5F70D6B7"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h</m:t>
                  </m:r>
                </m:e>
              </m:acc>
            </m:e>
            <m:sub>
              <m:r>
                <w:rPr>
                  <w:rFonts w:ascii="Cambria Math" w:hAnsi="Cambria Math" w:cs="Times New Roman"/>
                  <w:sz w:val="32"/>
                  <w:szCs w:val="32"/>
                </w:rPr>
                <m:t>μν</m:t>
              </m:r>
            </m:sub>
          </m:sSub>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эк</m:t>
                      </m:r>
                    </m:e>
                  </m:d>
                </m:sup>
              </m:sSubSup>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e>
              </m:d>
            </m:num>
            <m:den>
              <m:d>
                <m:dPr>
                  <m:begChr m:val="|"/>
                  <m:endChr m:val="|"/>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x</m:t>
                  </m:r>
                  <m:r>
                    <m:rPr>
                      <m:sty m:val="p"/>
                    </m:rPr>
                    <w:rPr>
                      <w:rFonts w:ascii="Cambria Math" w:hAnsi="Cambria Math" w:cs="Times New Roman"/>
                      <w:sz w:val="32"/>
                      <w:szCs w:val="32"/>
                    </w:rPr>
                    <m:t>'</m:t>
                  </m:r>
                </m:e>
              </m:d>
            </m:den>
          </m:f>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3</m:t>
              </m:r>
            </m:sup>
          </m:sSup>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(60)</m:t>
          </m:r>
        </m:oMath>
      </m:oMathPara>
    </w:p>
    <w:p w14:paraId="06EA0BBE"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Эта формула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точный экономический аналог решения Лиенара–Вихерта для электромагнитного поля. Волны метрики ЭПВ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реальные явления: деловые циклы,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заражение</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одних национальных экономик кризисами других, мировые финансовые цунами.</w:t>
      </w:r>
    </w:p>
    <w:p w14:paraId="5BD122A8" w14:textId="77777777" w:rsidR="00AB77C6" w:rsidRPr="00C23385" w:rsidRDefault="00B244B9" w:rsidP="002258DA">
      <w:pPr>
        <w:pStyle w:val="3"/>
        <w:rPr>
          <w:rFonts w:cs="Times New Roman"/>
          <w:szCs w:val="32"/>
        </w:rPr>
      </w:pPr>
      <w:bookmarkStart w:id="182" w:name="_Toc231723804"/>
      <w:bookmarkStart w:id="183" w:name="X3bacc0760467d738de1557eec0d6464a41ffbae"/>
      <w:bookmarkEnd w:id="181"/>
      <w:r w:rsidRPr="00C23385">
        <w:rPr>
          <w:rFonts w:cs="Times New Roman"/>
          <w:szCs w:val="32"/>
        </w:rPr>
        <w:lastRenderedPageBreak/>
        <w:t>4.4. Квантовая экономика: волновая функция и уравнение Шрёдингера</w:t>
      </w:r>
      <w:bookmarkEnd w:id="182"/>
    </w:p>
    <w:p w14:paraId="012B6E70" w14:textId="77777777" w:rsidR="00AB77C6" w:rsidRPr="00C23385" w:rsidRDefault="00B244B9" w:rsidP="002258DA">
      <w:pPr>
        <w:pStyle w:val="4"/>
        <w:spacing w:line="276" w:lineRule="auto"/>
        <w:rPr>
          <w:rFonts w:cs="Times New Roman"/>
          <w:szCs w:val="32"/>
        </w:rPr>
      </w:pPr>
      <w:bookmarkStart w:id="184" w:name="_Toc231723805"/>
      <w:bookmarkStart w:id="185" w:name="обоснование-квантового-подхода"/>
      <w:r w:rsidRPr="00C23385">
        <w:rPr>
          <w:rFonts w:cs="Times New Roman"/>
          <w:szCs w:val="32"/>
        </w:rPr>
        <w:t>4.4.1. Обоснование квантового подхода</w:t>
      </w:r>
      <w:bookmarkEnd w:id="184"/>
    </w:p>
    <w:p w14:paraId="7A38654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Квантовые эффекты в экономике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 метафора, а строгое следствие применения аппарата УИВП к экономическим системам. Их природа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дискретность экономических событий (сделок, инвестиционных решений), принципиальная неустранимость неопределённости рыночных ожиданий.</w:t>
      </w:r>
    </w:p>
    <w:p w14:paraId="60921D2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Ключевые аналогии:</w:t>
      </w:r>
    </w:p>
    <w:p w14:paraId="60761832" w14:textId="77777777" w:rsidR="00AB77C6" w:rsidRPr="00C23385" w:rsidRDefault="00B244B9" w:rsidP="002258DA">
      <w:pPr>
        <w:numPr>
          <w:ilvl w:val="0"/>
          <w:numId w:val="26"/>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i/>
          <w:iCs/>
          <w:sz w:val="32"/>
          <w:szCs w:val="32"/>
        </w:rPr>
        <w:t>Квант действия в физике</w:t>
      </w:r>
      <w:r w:rsidRPr="00C23385">
        <w:rPr>
          <w:rFonts w:ascii="Times New Roman" w:hAnsi="Times New Roman" w:cs="Times New Roman"/>
          <w:sz w:val="32"/>
          <w:szCs w:val="32"/>
        </w:rPr>
        <w:t xml:space="preserve"> </w:t>
      </w:r>
      <m:oMath>
        <m:r>
          <m:rPr>
            <m:sty m:val="p"/>
          </m:rPr>
          <w:rPr>
            <w:rFonts w:ascii="Cambria Math" w:hAnsi="Cambria Math" w:cs="Times New Roman"/>
            <w:sz w:val="32"/>
            <w:szCs w:val="32"/>
          </w:rPr>
          <m:t>ℏ</m:t>
        </m:r>
      </m:oMath>
      <w:r w:rsidRPr="00C23385">
        <w:rPr>
          <w:rFonts w:ascii="Times New Roman" w:hAnsi="Times New Roman" w:cs="Times New Roman"/>
          <w:sz w:val="32"/>
          <w:szCs w:val="32"/>
        </w:rPr>
        <w:t>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w:t>
      </w:r>
      <w:r w:rsidRPr="00C23385">
        <w:rPr>
          <w:rFonts w:ascii="Times New Roman" w:hAnsi="Times New Roman" w:cs="Times New Roman"/>
          <w:i/>
          <w:iCs/>
          <w:sz w:val="32"/>
          <w:szCs w:val="32"/>
        </w:rPr>
        <w:t>Минимальный экономический квант</w:t>
      </w:r>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Sub>
      </m:oMath>
      <w:r w:rsidRPr="00C23385">
        <w:rPr>
          <w:rFonts w:ascii="Times New Roman" w:hAnsi="Times New Roman" w:cs="Times New Roman"/>
          <w:sz w:val="32"/>
          <w:szCs w:val="32"/>
        </w:rPr>
        <w:t xml:space="preserve"> (наименьшая неделимая экономическая транзакция).</w:t>
      </w:r>
    </w:p>
    <w:p w14:paraId="2D8B0FA1" w14:textId="77777777" w:rsidR="00AB77C6" w:rsidRPr="00C23385" w:rsidRDefault="00B244B9" w:rsidP="002258DA">
      <w:pPr>
        <w:numPr>
          <w:ilvl w:val="0"/>
          <w:numId w:val="26"/>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i/>
          <w:iCs/>
          <w:sz w:val="32"/>
          <w:szCs w:val="32"/>
        </w:rPr>
        <w:t>Принцип неопределённости Гейзенберга</w:t>
      </w:r>
      <w:r w:rsidRPr="00C23385">
        <w:rPr>
          <w:rFonts w:ascii="Times New Roman" w:hAnsi="Times New Roman" w:cs="Times New Roman"/>
          <w:sz w:val="32"/>
          <w:szCs w:val="32"/>
        </w:rPr>
        <w:t>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Невозможность одновременно точно знать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цену</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скорость изменения цены</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актива.</w:t>
      </w:r>
    </w:p>
    <w:p w14:paraId="4AE368AE" w14:textId="77777777" w:rsidR="00AB77C6" w:rsidRPr="00C23385" w:rsidRDefault="00B244B9" w:rsidP="002258DA">
      <w:pPr>
        <w:numPr>
          <w:ilvl w:val="0"/>
          <w:numId w:val="26"/>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i/>
          <w:iCs/>
          <w:sz w:val="32"/>
          <w:szCs w:val="32"/>
        </w:rPr>
        <w:t>Суперпозиция квантовых состояний</w:t>
      </w:r>
      <w:r w:rsidRPr="00C23385">
        <w:rPr>
          <w:rFonts w:ascii="Times New Roman" w:hAnsi="Times New Roman" w:cs="Times New Roman"/>
          <w:sz w:val="32"/>
          <w:szCs w:val="32"/>
        </w:rPr>
        <w:t>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Рыночные ожидания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экономический агент одновременно рассматривает множество возможных сценариев, пока не принято конкретное решение.</w:t>
      </w:r>
    </w:p>
    <w:p w14:paraId="1133C935" w14:textId="77777777" w:rsidR="00AB77C6" w:rsidRPr="00C23385" w:rsidRDefault="00B244B9" w:rsidP="002258DA">
      <w:pPr>
        <w:pStyle w:val="4"/>
        <w:spacing w:line="276" w:lineRule="auto"/>
        <w:rPr>
          <w:rFonts w:cs="Times New Roman"/>
          <w:szCs w:val="32"/>
        </w:rPr>
      </w:pPr>
      <w:bookmarkStart w:id="186" w:name="_Toc231723806"/>
      <w:bookmarkStart w:id="187" w:name="экономическая-волновая-функция"/>
      <w:bookmarkEnd w:id="185"/>
      <w:r w:rsidRPr="00C23385">
        <w:rPr>
          <w:rFonts w:cs="Times New Roman"/>
          <w:szCs w:val="32"/>
        </w:rPr>
        <w:t>4.4.2. Экономическая волновая функция</w:t>
      </w:r>
      <w:bookmarkEnd w:id="186"/>
    </w:p>
    <w:p w14:paraId="0ABAC29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4.1</w:t>
      </w:r>
      <w:r w:rsidRPr="00C23385">
        <w:rPr>
          <w:rFonts w:ascii="Times New Roman" w:hAnsi="Times New Roman" w:cs="Times New Roman"/>
          <w:sz w:val="32"/>
          <w:szCs w:val="32"/>
        </w:rPr>
        <w:t xml:space="preserve"> (Экономическая волновая функция). Экономическая волновая функция </w:t>
      </w:r>
      <m:oMath>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эк</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τ</m:t>
            </m:r>
          </m:e>
        </m:d>
      </m:oMath>
      <w:r w:rsidRPr="00C23385">
        <w:rPr>
          <w:rFonts w:ascii="Times New Roman" w:hAnsi="Times New Roman" w:cs="Times New Roman"/>
          <w:sz w:val="32"/>
          <w:szCs w:val="32"/>
        </w:rPr>
        <w:t xml:space="preserve"> есть комплекснозначное поле, амплитуда квадрата которого даёт плотность вероятности нахождения экономической системы в состоянии </w:t>
      </w:r>
      <m:oMath>
        <m:r>
          <w:rPr>
            <w:rFonts w:ascii="Cambria Math" w:hAnsi="Cambria Math" w:cs="Times New Roman"/>
            <w:sz w:val="32"/>
            <w:szCs w:val="32"/>
          </w:rPr>
          <m:t>x</m:t>
        </m:r>
      </m:oMath>
      <w:r w:rsidRPr="00C23385">
        <w:rPr>
          <w:rFonts w:ascii="Times New Roman" w:hAnsi="Times New Roman" w:cs="Times New Roman"/>
          <w:sz w:val="32"/>
          <w:szCs w:val="32"/>
        </w:rPr>
        <w:t>:</w:t>
      </w:r>
    </w:p>
    <w:p w14:paraId="39C891A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ρ</m:t>
              </m:r>
            </m:e>
            <m:sub>
              <m:r>
                <m:rPr>
                  <m:nor/>
                </m:rPr>
                <w:rPr>
                  <w:rFonts w:ascii="Times New Roman" w:hAnsi="Times New Roman" w:cs="Times New Roman"/>
                  <w:sz w:val="32"/>
                  <w:szCs w:val="32"/>
                </w:rPr>
                <m:t>вер</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τ</m:t>
              </m:r>
            </m:e>
          </m:d>
          <m:r>
            <m:rPr>
              <m:sty m:val="p"/>
            </m:rPr>
            <w:rPr>
              <w:rFonts w:ascii="Cambria Math" w:hAnsi="Cambria Math" w:cs="Times New Roman"/>
              <w:sz w:val="32"/>
              <w:szCs w:val="32"/>
            </w:rPr>
            <m:t>=</m:t>
          </m:r>
          <m:sSup>
            <m:sSupPr>
              <m:ctrlPr>
                <w:rPr>
                  <w:rFonts w:ascii="Cambria Math" w:hAnsi="Cambria Math" w:cs="Times New Roman"/>
                  <w:sz w:val="32"/>
                  <w:szCs w:val="32"/>
                </w:rPr>
              </m:ctrlPr>
            </m:sSupPr>
            <m:e>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эк</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τ</m:t>
                      </m:r>
                    </m:e>
                  </m:d>
                </m:e>
              </m:d>
            </m:e>
            <m:sup>
              <m:r>
                <w:rPr>
                  <w:rFonts w:ascii="Cambria Math" w:hAnsi="Cambria Math" w:cs="Times New Roman"/>
                  <w:sz w:val="32"/>
                  <w:szCs w:val="32"/>
                </w:rPr>
                <m:t>2</m:t>
              </m:r>
            </m:sup>
          </m:sSup>
          <m:r>
            <w:rPr>
              <w:rFonts w:ascii="Cambria Math" w:hAnsi="Cambria Math" w:cs="Times New Roman"/>
              <w:sz w:val="32"/>
              <w:szCs w:val="32"/>
            </w:rPr>
            <m:t>    </m:t>
          </m:r>
          <m:r>
            <m:rPr>
              <m:nor/>
            </m:rPr>
            <w:rPr>
              <w:rFonts w:ascii="Times New Roman" w:hAnsi="Times New Roman" w:cs="Times New Roman"/>
              <w:sz w:val="32"/>
              <w:szCs w:val="32"/>
            </w:rPr>
            <m:t>(61)</m:t>
          </m:r>
        </m:oMath>
      </m:oMathPara>
    </w:p>
    <w:p w14:paraId="5E89336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Теорема 4.2</w:t>
      </w:r>
      <w:r w:rsidRPr="00C23385">
        <w:rPr>
          <w:rFonts w:ascii="Times New Roman" w:hAnsi="Times New Roman" w:cs="Times New Roman"/>
          <w:sz w:val="32"/>
          <w:szCs w:val="32"/>
        </w:rPr>
        <w:t xml:space="preserve"> (Экономическое уравнение Шрёдингера). Экономическая волновая функция удовлетворяет уравнению:</w:t>
      </w:r>
    </w:p>
    <w:p w14:paraId="5085A792"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 </m:t>
          </m:r>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Sub>
          <m:r>
            <w:rPr>
              <w:rFonts w:ascii="Cambria Math" w:hAnsi="Cambria Math" w:cs="Times New Roman"/>
              <w:sz w:val="32"/>
              <w:szCs w:val="32"/>
            </w:rPr>
            <m:t> </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эк</m:t>
                  </m:r>
                </m:sub>
              </m:sSub>
            </m:num>
            <m:den>
              <m:r>
                <m:rPr>
                  <m:sty m:val="p"/>
                </m:rPr>
                <w:rPr>
                  <w:rFonts w:ascii="Cambria Math" w:hAnsi="Cambria Math" w:cs="Times New Roman"/>
                  <w:sz w:val="32"/>
                  <w:szCs w:val="32"/>
                </w:rPr>
                <m:t>∂</m:t>
              </m:r>
              <m:r>
                <w:rPr>
                  <w:rFonts w:ascii="Cambria Math" w:hAnsi="Cambria Math" w:cs="Times New Roman"/>
                  <w:sz w:val="32"/>
                  <w:szCs w:val="32"/>
                </w:rPr>
                <m:t>τ</m:t>
              </m:r>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H</m:t>
                  </m:r>
                </m:e>
              </m:acc>
            </m:e>
            <m:sub>
              <m:r>
                <m:rPr>
                  <m:nor/>
                </m:rPr>
                <w:rPr>
                  <w:rFonts w:ascii="Times New Roman" w:hAnsi="Times New Roman" w:cs="Times New Roman"/>
                  <w:sz w:val="32"/>
                  <w:szCs w:val="32"/>
                </w:rPr>
                <m:t>эк</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эк</m:t>
              </m:r>
            </m:sub>
          </m:sSub>
          <m:r>
            <w:rPr>
              <w:rFonts w:ascii="Cambria Math" w:hAnsi="Cambria Math" w:cs="Times New Roman"/>
              <w:sz w:val="32"/>
              <w:szCs w:val="32"/>
            </w:rPr>
            <m:t>    </m:t>
          </m:r>
          <m:r>
            <m:rPr>
              <m:nor/>
            </m:rPr>
            <w:rPr>
              <w:rFonts w:ascii="Times New Roman" w:hAnsi="Times New Roman" w:cs="Times New Roman"/>
              <w:sz w:val="32"/>
              <w:szCs w:val="32"/>
            </w:rPr>
            <m:t>(62)</m:t>
          </m:r>
        </m:oMath>
      </m:oMathPara>
    </w:p>
    <w:p w14:paraId="327A6BE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где:</w:t>
      </w:r>
    </w:p>
    <w:p w14:paraId="1D893011" w14:textId="77777777" w:rsidR="00AB77C6" w:rsidRPr="00C23385" w:rsidRDefault="00B244B9" w:rsidP="002258DA">
      <w:pPr>
        <w:numPr>
          <w:ilvl w:val="0"/>
          <w:numId w:val="27"/>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i</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мнимая единица;</w:t>
      </w:r>
    </w:p>
    <w:p w14:paraId="3305BECA" w14:textId="77777777" w:rsidR="00AB77C6" w:rsidRPr="00C23385" w:rsidRDefault="00B328AD" w:rsidP="002258DA">
      <w:pPr>
        <w:numPr>
          <w:ilvl w:val="0"/>
          <w:numId w:val="27"/>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Sub>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экономическая квантовая постоянная (характеризует минимальный квант экономического действия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минимальную неустранимую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зернистость</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экономических решений);</w:t>
      </w:r>
    </w:p>
    <w:p w14:paraId="7E751136" w14:textId="77777777" w:rsidR="00AB77C6" w:rsidRPr="00C23385" w:rsidRDefault="00B328AD" w:rsidP="002258DA">
      <w:pPr>
        <w:numPr>
          <w:ilvl w:val="0"/>
          <w:numId w:val="27"/>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H</m:t>
                </m:r>
              </m:e>
            </m:acc>
          </m:e>
          <m:sub>
            <m:r>
              <m:rPr>
                <m:nor/>
              </m:rPr>
              <w:rPr>
                <w:rFonts w:ascii="Times New Roman" w:hAnsi="Times New Roman" w:cs="Times New Roman"/>
                <w:sz w:val="32"/>
                <w:szCs w:val="32"/>
              </w:rPr>
              <m:t>эк</m:t>
            </m:r>
          </m:sub>
        </m:sSub>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оператор экономического гамильтониана.</w:t>
      </w:r>
    </w:p>
    <w:p w14:paraId="6C224FE8" w14:textId="77777777" w:rsidR="00AB77C6" w:rsidRPr="00C23385" w:rsidRDefault="00B244B9" w:rsidP="002258DA">
      <w:pPr>
        <w:pStyle w:val="4"/>
        <w:spacing w:line="276" w:lineRule="auto"/>
        <w:rPr>
          <w:rFonts w:cs="Times New Roman"/>
          <w:szCs w:val="32"/>
        </w:rPr>
      </w:pPr>
      <w:bookmarkStart w:id="188" w:name="_Toc231723807"/>
      <w:bookmarkStart w:id="189" w:name="оператор-экономического-гамильтониана"/>
      <w:bookmarkEnd w:id="187"/>
      <w:r w:rsidRPr="00C23385">
        <w:rPr>
          <w:rFonts w:cs="Times New Roman"/>
          <w:szCs w:val="32"/>
        </w:rPr>
        <w:t>4.4.3. Оператор экономического гамильтониана</w:t>
      </w:r>
      <w:bookmarkEnd w:id="188"/>
    </w:p>
    <w:p w14:paraId="7B606AE4" w14:textId="77777777" w:rsidR="00AB77C6" w:rsidRPr="00C23385" w:rsidRDefault="00B328AD" w:rsidP="002258DA">
      <w:pPr>
        <w:spacing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H</m:t>
                  </m:r>
                </m:e>
              </m:acc>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Sup>
                <m:sSubSupPr>
                  <m:ctrlPr>
                    <w:rPr>
                      <w:rFonts w:ascii="Cambria Math" w:hAnsi="Cambria Math" w:cs="Times New Roman"/>
                      <w:sz w:val="32"/>
                      <w:szCs w:val="32"/>
                    </w:rPr>
                  </m:ctrlPr>
                </m:sSubSup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up>
                  <m:r>
                    <w:rPr>
                      <w:rFonts w:ascii="Cambria Math" w:hAnsi="Cambria Math" w:cs="Times New Roman"/>
                      <w:sz w:val="32"/>
                      <w:szCs w:val="32"/>
                    </w:rPr>
                    <m:t>2</m:t>
                  </m:r>
                </m:sup>
              </m:sSubSup>
            </m:num>
            <m:den>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эк</m:t>
                  </m:r>
                </m:sub>
              </m:sSub>
            </m:den>
          </m:f>
          <m:r>
            <w:rPr>
              <w:rFonts w:ascii="Cambria Math" w:hAnsi="Cambria Math" w:cs="Times New Roman"/>
              <w:sz w:val="32"/>
              <w:szCs w:val="32"/>
            </w:rPr>
            <m:t> Δ</m:t>
          </m:r>
          <m:r>
            <m:rPr>
              <m:sty m:val="p"/>
            </m:rPr>
            <w:rPr>
              <w:rFonts w:ascii="Cambria Math" w:hAnsi="Cambria Math" w:cs="Times New Roman"/>
              <w:sz w:val="32"/>
              <w:szCs w:val="32"/>
            </w:rPr>
            <m:t>+</m:t>
          </m:r>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nor/>
            </m:rPr>
            <w:rPr>
              <w:rFonts w:ascii="Times New Roman" w:hAnsi="Times New Roman" w:cs="Times New Roman"/>
              <w:sz w:val="32"/>
              <w:szCs w:val="32"/>
            </w:rPr>
            <m:t>(63)</m:t>
          </m:r>
        </m:oMath>
      </m:oMathPara>
    </w:p>
    <w:p w14:paraId="3CF1B785"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всех членов в (63):</w:t>
      </w:r>
    </w:p>
    <w:p w14:paraId="201A4B8D" w14:textId="77777777" w:rsidR="00AB77C6" w:rsidRPr="00C23385" w:rsidRDefault="00B244B9" w:rsidP="002258DA">
      <w:pPr>
        <w:numPr>
          <w:ilvl w:val="0"/>
          <w:numId w:val="28"/>
        </w:numPr>
        <w:spacing w:after="0" w:line="276" w:lineRule="auto"/>
        <w:ind w:firstLine="720"/>
        <w:jc w:val="both"/>
        <w:rPr>
          <w:rFonts w:ascii="Times New Roman" w:hAnsi="Times New Roman" w:cs="Times New Roman"/>
          <w:sz w:val="32"/>
          <w:szCs w:val="32"/>
        </w:rPr>
      </w:pPr>
      <m:oMath>
        <m:r>
          <m:rPr>
            <m:sty m:val="p"/>
          </m:rPr>
          <w:rPr>
            <w:rFonts w:ascii="Cambria Math" w:hAnsi="Cambria Math" w:cs="Times New Roman"/>
            <w:sz w:val="32"/>
            <w:szCs w:val="32"/>
          </w:rPr>
          <m:t>-</m:t>
        </m:r>
        <m:f>
          <m:fPr>
            <m:ctrlPr>
              <w:rPr>
                <w:rFonts w:ascii="Cambria Math" w:hAnsi="Cambria Math" w:cs="Times New Roman"/>
                <w:sz w:val="32"/>
                <w:szCs w:val="32"/>
              </w:rPr>
            </m:ctrlPr>
          </m:fPr>
          <m:num>
            <m:sSubSup>
              <m:sSubSupPr>
                <m:ctrlPr>
                  <w:rPr>
                    <w:rFonts w:ascii="Cambria Math" w:hAnsi="Cambria Math" w:cs="Times New Roman"/>
                    <w:sz w:val="32"/>
                    <w:szCs w:val="32"/>
                  </w:rPr>
                </m:ctrlPr>
              </m:sSubSup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up>
                <m:r>
                  <w:rPr>
                    <w:rFonts w:ascii="Cambria Math" w:hAnsi="Cambria Math" w:cs="Times New Roman"/>
                    <w:sz w:val="32"/>
                    <w:szCs w:val="32"/>
                  </w:rPr>
                  <m:t>2</m:t>
                </m:r>
              </m:sup>
            </m:sSubSup>
          </m:num>
          <m:den>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эк</m:t>
                </m:r>
              </m:sub>
            </m:sSub>
          </m:den>
        </m:f>
        <m:r>
          <w:rPr>
            <w:rFonts w:ascii="Cambria Math" w:hAnsi="Cambria Math" w:cs="Times New Roman"/>
            <w:sz w:val="32"/>
            <w:szCs w:val="32"/>
          </w:rPr>
          <m:t>Δ</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квантовая кинетическая энергия в ЭПВ (аналог </w:t>
      </w:r>
      <m:oMath>
        <m:sSup>
          <m:sSupPr>
            <m:ctrlPr>
              <w:rPr>
                <w:rFonts w:ascii="Cambria Math" w:hAnsi="Cambria Math" w:cs="Times New Roman"/>
                <w:sz w:val="32"/>
                <w:szCs w:val="32"/>
              </w:rPr>
            </m:ctrlPr>
          </m:sSupPr>
          <m:e>
            <m:acc>
              <m:accPr>
                <m:ctrlPr>
                  <w:rPr>
                    <w:rFonts w:ascii="Cambria Math" w:hAnsi="Cambria Math" w:cs="Times New Roman"/>
                    <w:sz w:val="32"/>
                    <w:szCs w:val="32"/>
                  </w:rPr>
                </m:ctrlPr>
              </m:accPr>
              <m:e>
                <m:r>
                  <w:rPr>
                    <w:rFonts w:ascii="Cambria Math" w:hAnsi="Cambria Math" w:cs="Times New Roman"/>
                    <w:sz w:val="32"/>
                    <w:szCs w:val="32"/>
                  </w:rPr>
                  <m:t>p</m:t>
                </m:r>
              </m:e>
            </m:acc>
          </m:e>
          <m:sup>
            <m:r>
              <w:rPr>
                <w:rFonts w:ascii="Cambria Math" w:hAnsi="Cambria Math" w:cs="Times New Roman"/>
                <w:sz w:val="32"/>
                <w:szCs w:val="32"/>
              </w:rPr>
              <m:t>2</m:t>
            </m:r>
          </m:sup>
        </m:sSup>
        <m:r>
          <m:rPr>
            <m:sty m:val="p"/>
          </m:rPr>
          <w:rPr>
            <w:rFonts w:ascii="Cambria Math" w:hAnsi="Cambria Math" w:cs="Times New Roman"/>
            <w:sz w:val="32"/>
            <w:szCs w:val="32"/>
          </w:rPr>
          <m:t>/</m:t>
        </m:r>
        <m:r>
          <w:rPr>
            <w:rFonts w:ascii="Cambria Math" w:hAnsi="Cambria Math" w:cs="Times New Roman"/>
            <w:sz w:val="32"/>
            <w:szCs w:val="32"/>
          </w:rPr>
          <m:t>2m</m:t>
        </m:r>
      </m:oMath>
      <w:r w:rsidRPr="00C23385">
        <w:rPr>
          <w:rFonts w:ascii="Times New Roman" w:hAnsi="Times New Roman" w:cs="Times New Roman"/>
          <w:sz w:val="32"/>
          <w:szCs w:val="32"/>
        </w:rPr>
        <w:t xml:space="preserve"> в квантовой механике);</w:t>
      </w:r>
    </w:p>
    <w:p w14:paraId="2BD118B8" w14:textId="77777777" w:rsidR="00AB77C6" w:rsidRPr="00C23385" w:rsidRDefault="00B328AD" w:rsidP="002258DA">
      <w:pPr>
        <w:numPr>
          <w:ilvl w:val="0"/>
          <w:numId w:val="28"/>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эк</m:t>
            </m:r>
          </m:sub>
        </m:sSub>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информационная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масса</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экономического агента (инерционность его решений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чем крупнее агент, тем медленнее он адаптируется);</w:t>
      </w:r>
    </w:p>
    <w:p w14:paraId="0FAE230A" w14:textId="77777777" w:rsidR="00AB77C6" w:rsidRPr="00C23385" w:rsidRDefault="00B244B9" w:rsidP="002258DA">
      <w:pPr>
        <w:numPr>
          <w:ilvl w:val="0"/>
          <w:numId w:val="28"/>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Δ</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оператор Лапласа в ЭПВ;</w:t>
      </w:r>
    </w:p>
    <w:p w14:paraId="2682E218" w14:textId="77777777" w:rsidR="00AB77C6" w:rsidRPr="00C23385" w:rsidRDefault="00B244B9" w:rsidP="002258DA">
      <w:pPr>
        <w:numPr>
          <w:ilvl w:val="0"/>
          <w:numId w:val="28"/>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потенциал стоимости (технологические ограничения);</w:t>
      </w:r>
    </w:p>
    <w:p w14:paraId="062873AF" w14:textId="77777777" w:rsidR="00AB77C6" w:rsidRPr="00C23385" w:rsidRDefault="00B244B9" w:rsidP="002258DA">
      <w:pPr>
        <w:numPr>
          <w:ilvl w:val="0"/>
          <w:numId w:val="28"/>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потенциал институциональных барьеров.</w:t>
      </w:r>
    </w:p>
    <w:p w14:paraId="58EAC68E"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Вывод уравнения (62).</w:t>
      </w:r>
    </w:p>
    <w:p w14:paraId="41D0287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Применим УИВП к информационному функционалу с комплексной волновой функцией:</w:t>
      </w:r>
    </w:p>
    <w:p w14:paraId="69ACAF13"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r>
            <w:rPr>
              <w:rFonts w:ascii="Cambria Math" w:hAnsi="Cambria Math" w:cs="Times New Roman"/>
              <w:sz w:val="32"/>
              <w:szCs w:val="32"/>
            </w:rPr>
            <m:t>dτ </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n</m:t>
              </m:r>
            </m:sup>
          </m:sSup>
          <m:r>
            <w:rPr>
              <w:rFonts w:ascii="Cambria Math" w:hAnsi="Cambria Math" w:cs="Times New Roman"/>
              <w:sz w:val="32"/>
              <w:szCs w:val="32"/>
            </w:rPr>
            <m:t>x </m:t>
          </m:r>
          <m:d>
            <m:dPr>
              <m:begChr m:val="["/>
              <m:endChr m:val="]"/>
              <m:ctrlPr>
                <w:rPr>
                  <w:rFonts w:ascii="Cambria Math" w:hAnsi="Cambria Math" w:cs="Times New Roman"/>
                  <w:sz w:val="32"/>
                  <w:szCs w:val="32"/>
                </w:rPr>
              </m:ctrlPr>
            </m:dPr>
            <m:e>
              <m:r>
                <w:rPr>
                  <w:rFonts w:ascii="Cambria Math" w:hAnsi="Cambria Math" w:cs="Times New Roman"/>
                  <w:sz w:val="32"/>
                  <w:szCs w:val="32"/>
                </w:rPr>
                <m:t>i</m:t>
              </m:r>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Sub>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Ψ</m:t>
                  </m:r>
                </m:e>
                <m:sub>
                  <m:r>
                    <m:rPr>
                      <m:nor/>
                    </m:rPr>
                    <w:rPr>
                      <w:rFonts w:ascii="Times New Roman" w:hAnsi="Times New Roman" w:cs="Times New Roman"/>
                      <w:sz w:val="32"/>
                      <w:szCs w:val="32"/>
                    </w:rPr>
                    <m:t>эк</m:t>
                  </m:r>
                </m:sub>
                <m:sup>
                  <m:r>
                    <m:rPr>
                      <m:sty m:val="p"/>
                    </m:rPr>
                    <w:rPr>
                      <w:rFonts w:ascii="Cambria Math" w:hAnsi="Cambria Math" w:cs="Times New Roman"/>
                      <w:sz w:val="32"/>
                      <w:szCs w:val="32"/>
                    </w:rPr>
                    <m:t>*</m:t>
                  </m:r>
                </m:sup>
              </m:sSubSup>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τ</m:t>
                  </m:r>
                </m:sub>
              </m:sSub>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Sup>
                    <m:sSubSupPr>
                      <m:ctrlPr>
                        <w:rPr>
                          <w:rFonts w:ascii="Cambria Math" w:hAnsi="Cambria Math" w:cs="Times New Roman"/>
                          <w:sz w:val="32"/>
                          <w:szCs w:val="32"/>
                        </w:rPr>
                      </m:ctrlPr>
                    </m:sSubSup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up>
                      <m:r>
                        <w:rPr>
                          <w:rFonts w:ascii="Cambria Math" w:hAnsi="Cambria Math" w:cs="Times New Roman"/>
                          <w:sz w:val="32"/>
                          <w:szCs w:val="32"/>
                        </w:rPr>
                        <m:t>2</m:t>
                      </m:r>
                    </m:sup>
                  </m:sSubSup>
                </m:num>
                <m:den>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эк</m:t>
                      </m:r>
                    </m:sub>
                  </m:sSub>
                </m:den>
              </m:f>
              <m:d>
                <m:dPr>
                  <m:ctrlPr>
                    <w:rPr>
                      <w:rFonts w:ascii="Cambria Math" w:hAnsi="Cambria Math" w:cs="Times New Roman"/>
                      <w:sz w:val="32"/>
                      <w:szCs w:val="32"/>
                    </w:rPr>
                  </m:ctrlPr>
                </m:dPr>
                <m:e>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Ψ</m:t>
                      </m:r>
                    </m:e>
                    <m:sub>
                      <m:r>
                        <m:rPr>
                          <m:nor/>
                        </m:rPr>
                        <w:rPr>
                          <w:rFonts w:ascii="Times New Roman" w:hAnsi="Times New Roman" w:cs="Times New Roman"/>
                          <w:sz w:val="32"/>
                          <w:szCs w:val="32"/>
                        </w:rPr>
                        <m:t>эк</m:t>
                      </m:r>
                    </m:sub>
                    <m:sup>
                      <m:r>
                        <m:rPr>
                          <m:sty m:val="p"/>
                        </m:rPr>
                        <w:rPr>
                          <w:rFonts w:ascii="Cambria Math" w:hAnsi="Cambria Math" w:cs="Times New Roman"/>
                          <w:sz w:val="32"/>
                          <w:szCs w:val="32"/>
                        </w:rPr>
                        <m:t>*</m:t>
                      </m:r>
                    </m:sup>
                  </m:sSubSup>
                </m:e>
              </m:d>
              <m:d>
                <m:dPr>
                  <m:ctrlPr>
                    <w:rPr>
                      <w:rFonts w:ascii="Cambria Math" w:hAnsi="Cambria Math" w:cs="Times New Roman"/>
                      <w:sz w:val="32"/>
                      <w:szCs w:val="32"/>
                    </w:rPr>
                  </m:ctrlPr>
                </m:dPr>
                <m:e>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эк</m:t>
                      </m:r>
                    </m:sub>
                  </m:sSub>
                </m:e>
              </m:d>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V</m:t>
                  </m:r>
                  <m:r>
                    <m:rPr>
                      <m:sty m:val="p"/>
                    </m:rPr>
                    <w:rPr>
                      <w:rFonts w:ascii="Cambria Math" w:hAnsi="Cambria Math" w:cs="Times New Roman"/>
                      <w:sz w:val="32"/>
                      <w:szCs w:val="32"/>
                    </w:rPr>
                    <m:t>+</m:t>
                  </m:r>
                  <m:r>
                    <w:rPr>
                      <w:rFonts w:ascii="Cambria Math" w:hAnsi="Cambria Math" w:cs="Times New Roman"/>
                      <w:sz w:val="32"/>
                      <w:szCs w:val="32"/>
                    </w:rPr>
                    <m:t>Φ</m:t>
                  </m:r>
                </m:e>
              </m:d>
              <m:sSup>
                <m:sSupPr>
                  <m:ctrlPr>
                    <w:rPr>
                      <w:rFonts w:ascii="Cambria Math" w:hAnsi="Cambria Math" w:cs="Times New Roman"/>
                      <w:sz w:val="32"/>
                      <w:szCs w:val="32"/>
                    </w:rPr>
                  </m:ctrlPr>
                </m:sSupPr>
                <m:e>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эк</m:t>
                          </m:r>
                        </m:sub>
                      </m:sSub>
                    </m:e>
                  </m:d>
                </m:e>
                <m:sup>
                  <m:r>
                    <w:rPr>
                      <w:rFonts w:ascii="Cambria Math" w:hAnsi="Cambria Math" w:cs="Times New Roman"/>
                      <w:sz w:val="32"/>
                      <w:szCs w:val="32"/>
                    </w:rPr>
                    <m:t>2</m:t>
                  </m:r>
                </m:sup>
              </m:sSup>
            </m:e>
          </m:d>
          <m:r>
            <w:rPr>
              <w:rFonts w:ascii="Cambria Math" w:hAnsi="Cambria Math" w:cs="Times New Roman"/>
              <w:sz w:val="32"/>
              <w:szCs w:val="32"/>
            </w:rPr>
            <m:t>    </m:t>
          </m:r>
          <m:r>
            <m:rPr>
              <m:nor/>
            </m:rPr>
            <w:rPr>
              <w:rFonts w:ascii="Times New Roman" w:hAnsi="Times New Roman" w:cs="Times New Roman"/>
              <w:sz w:val="32"/>
              <w:szCs w:val="32"/>
            </w:rPr>
            <m:t>(64)</m:t>
          </m:r>
        </m:oMath>
      </m:oMathPara>
    </w:p>
    <w:p w14:paraId="20C549F1"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Вариация по </w:t>
      </w:r>
      <m:oMath>
        <m:sSubSup>
          <m:sSubSupPr>
            <m:ctrlPr>
              <w:rPr>
                <w:rFonts w:ascii="Cambria Math" w:hAnsi="Cambria Math" w:cs="Times New Roman"/>
                <w:sz w:val="32"/>
                <w:szCs w:val="32"/>
              </w:rPr>
            </m:ctrlPr>
          </m:sSubSupPr>
          <m:e>
            <m:r>
              <w:rPr>
                <w:rFonts w:ascii="Cambria Math" w:hAnsi="Cambria Math" w:cs="Times New Roman"/>
                <w:sz w:val="32"/>
                <w:szCs w:val="32"/>
              </w:rPr>
              <m:t>Ψ</m:t>
            </m:r>
          </m:e>
          <m:sub>
            <m:r>
              <m:rPr>
                <m:nor/>
              </m:rPr>
              <w:rPr>
                <w:rFonts w:ascii="Times New Roman" w:hAnsi="Times New Roman" w:cs="Times New Roman"/>
                <w:sz w:val="32"/>
                <w:szCs w:val="32"/>
              </w:rPr>
              <m:t>эк</m:t>
            </m:r>
          </m:sub>
          <m:sup>
            <m:r>
              <m:rPr>
                <m:sty m:val="p"/>
              </m:rPr>
              <w:rPr>
                <w:rFonts w:ascii="Cambria Math" w:hAnsi="Cambria Math" w:cs="Times New Roman"/>
                <w:sz w:val="32"/>
                <w:szCs w:val="32"/>
              </w:rPr>
              <m:t>*</m:t>
            </m:r>
          </m:sup>
        </m:sSubSup>
      </m:oMath>
      <w:r w:rsidRPr="00C23385">
        <w:rPr>
          <w:rFonts w:ascii="Times New Roman" w:hAnsi="Times New Roman" w:cs="Times New Roman"/>
          <w:sz w:val="32"/>
          <w:szCs w:val="32"/>
        </w:rPr>
        <w:t>:</w:t>
      </w:r>
    </w:p>
    <w:p w14:paraId="4BB2547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Sub>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τ</m:t>
              </m:r>
            </m:sub>
          </m:sSub>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Sup>
                <m:sSubSupPr>
                  <m:ctrlPr>
                    <w:rPr>
                      <w:rFonts w:ascii="Cambria Math" w:hAnsi="Cambria Math" w:cs="Times New Roman"/>
                      <w:sz w:val="32"/>
                      <w:szCs w:val="32"/>
                    </w:rPr>
                  </m:ctrlPr>
                </m:sSubSup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up>
                  <m:r>
                    <w:rPr>
                      <w:rFonts w:ascii="Cambria Math" w:hAnsi="Cambria Math" w:cs="Times New Roman"/>
                      <w:sz w:val="32"/>
                      <w:szCs w:val="32"/>
                    </w:rPr>
                    <m:t>2</m:t>
                  </m:r>
                </m:sup>
              </m:sSubSup>
            </m:num>
            <m:den>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эк</m:t>
                  </m:r>
                </m:sub>
              </m:sSub>
            </m:den>
          </m:f>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V</m:t>
              </m:r>
              <m:r>
                <m:rPr>
                  <m:sty m:val="p"/>
                </m:rPr>
                <w:rPr>
                  <w:rFonts w:ascii="Cambria Math" w:hAnsi="Cambria Math" w:cs="Times New Roman"/>
                  <w:sz w:val="32"/>
                  <w:szCs w:val="32"/>
                </w:rPr>
                <m:t>+</m:t>
              </m:r>
              <m:r>
                <w:rPr>
                  <w:rFonts w:ascii="Cambria Math" w:hAnsi="Cambria Math" w:cs="Times New Roman"/>
                  <w:sz w:val="32"/>
                  <w:szCs w:val="32"/>
                </w:rPr>
                <m:t>Φ</m:t>
              </m:r>
            </m:e>
          </m:d>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r>
            <w:rPr>
              <w:rFonts w:ascii="Cambria Math" w:hAnsi="Cambria Math" w:cs="Times New Roman"/>
              <w:sz w:val="32"/>
              <w:szCs w:val="32"/>
            </w:rPr>
            <m:t>0</m:t>
          </m:r>
        </m:oMath>
      </m:oMathPara>
    </w:p>
    <w:p w14:paraId="135EBEE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что непосредственно даёт уравнение (62) с гамильтонианом (63). </w:t>
      </w:r>
      <m:oMath>
        <m:r>
          <m:rPr>
            <m:sty m:val="p"/>
          </m:rPr>
          <w:rPr>
            <w:rFonts w:ascii="Cambria Math" w:hAnsi="Cambria Math" w:cs="Times New Roman"/>
            <w:sz w:val="32"/>
            <w:szCs w:val="32"/>
          </w:rPr>
          <m:t>▫</m:t>
        </m:r>
      </m:oMath>
    </w:p>
    <w:p w14:paraId="34CF93A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lastRenderedPageBreak/>
        <w:t>Экономическое толкование.</w:t>
      </w:r>
    </w:p>
    <w:p w14:paraId="1A60CD7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Уравнение (62) описывает эволюцию распределения вероятностей экономических состояний. Экономическая система не движется по одной жёсткой траектории (детерминизм классической экономики), 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расплывается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по всему доступному фазовому пространству с определёнными вероятностями. Параметр </w:t>
      </w:r>
      <m:oMath>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Sub>
      </m:oMath>
      <w:r w:rsidRPr="00C23385">
        <w:rPr>
          <w:rFonts w:ascii="Times New Roman" w:hAnsi="Times New Roman" w:cs="Times New Roman"/>
          <w:sz w:val="32"/>
          <w:szCs w:val="32"/>
        </w:rPr>
        <w:t xml:space="preserve"> определяет степень этого квантового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расплывания</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w:t>
      </w:r>
    </w:p>
    <w:p w14:paraId="0EB7B0A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Численный пример 4.3.</w:t>
      </w:r>
    </w:p>
    <w:p w14:paraId="3801407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Рассмотрим квантовую модель рынка. Пусть агент имеет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информационную массу</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r>
          <w:rPr>
            <w:rFonts w:ascii="Cambria Math" w:hAnsi="Cambria Math" w:cs="Times New Roman"/>
            <w:sz w:val="32"/>
            <w:szCs w:val="32"/>
          </w:rPr>
          <m:t>1</m:t>
        </m:r>
      </m:oMath>
      <w:r w:rsidRPr="00C23385">
        <w:rPr>
          <w:rFonts w:ascii="Times New Roman" w:hAnsi="Times New Roman" w:cs="Times New Roman"/>
          <w:sz w:val="32"/>
          <w:szCs w:val="32"/>
        </w:rPr>
        <w:t xml:space="preserve"> и находится в потенциале гармонического осциллятора: </w:t>
      </w: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эк</m:t>
            </m:r>
          </m:sub>
        </m:sSub>
        <m:sSup>
          <m:sSupPr>
            <m:ctrlPr>
              <w:rPr>
                <w:rFonts w:ascii="Cambria Math" w:hAnsi="Cambria Math" w:cs="Times New Roman"/>
                <w:sz w:val="32"/>
                <w:szCs w:val="32"/>
              </w:rPr>
            </m:ctrlPr>
          </m:sSupPr>
          <m:e>
            <m:r>
              <w:rPr>
                <w:rFonts w:ascii="Cambria Math" w:hAnsi="Cambria Math" w:cs="Times New Roman"/>
                <w:sz w:val="32"/>
                <w:szCs w:val="32"/>
              </w:rPr>
              <m:t>ω</m:t>
            </m:r>
          </m:e>
          <m:sup>
            <m:r>
              <w:rPr>
                <w:rFonts w:ascii="Cambria Math" w:hAnsi="Cambria Math" w:cs="Times New Roman"/>
                <w:sz w:val="32"/>
                <w:szCs w:val="32"/>
              </w:rPr>
              <m:t>2</m:t>
            </m:r>
          </m:sup>
        </m:sSup>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2</m:t>
            </m:r>
          </m:sup>
        </m:sSup>
      </m:oMath>
      <w:r w:rsidRPr="00C23385">
        <w:rPr>
          <w:rFonts w:ascii="Times New Roman" w:hAnsi="Times New Roman" w:cs="Times New Roman"/>
          <w:sz w:val="32"/>
          <w:szCs w:val="32"/>
        </w:rPr>
        <w:t>.</w:t>
      </w:r>
    </w:p>
    <w:p w14:paraId="23125BB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Уровни энергии (стационарные состояния):</w:t>
      </w:r>
    </w:p>
    <w:p w14:paraId="12543599"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n</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Sub>
          <m:r>
            <w:rPr>
              <w:rFonts w:ascii="Cambria Math" w:hAnsi="Cambria Math" w:cs="Times New Roman"/>
              <w:sz w:val="32"/>
              <w:szCs w:val="32"/>
            </w:rPr>
            <m:t> ω​</m:t>
          </m:r>
          <m:d>
            <m:dPr>
              <m:ctrlPr>
                <w:rPr>
                  <w:rFonts w:ascii="Cambria Math" w:hAnsi="Cambria Math" w:cs="Times New Roman"/>
                  <w:sz w:val="32"/>
                  <w:szCs w:val="32"/>
                </w:rPr>
              </m:ctrlPr>
            </m:dPr>
            <m:e>
              <m:r>
                <w:rPr>
                  <w:rFonts w:ascii="Cambria Math" w:hAnsi="Cambria Math" w:cs="Times New Roman"/>
                  <w:sz w:val="32"/>
                  <w:szCs w:val="32"/>
                </w:rPr>
                <m:t>n</m:t>
              </m:r>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e>
          </m:d>
          <m:r>
            <m:rPr>
              <m:sty m:val="p"/>
            </m:rPr>
            <w:rPr>
              <w:rFonts w:ascii="Cambria Math" w:hAnsi="Cambria Math" w:cs="Times New Roman"/>
              <w:sz w:val="32"/>
              <w:szCs w:val="32"/>
            </w:rPr>
            <m:t>,</m:t>
          </m:r>
          <m:r>
            <w:rPr>
              <w:rFonts w:ascii="Cambria Math" w:hAnsi="Cambria Math" w:cs="Times New Roman"/>
              <w:sz w:val="32"/>
              <w:szCs w:val="32"/>
            </w:rPr>
            <m:t> n</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(65)</m:t>
          </m:r>
        </m:oMath>
      </m:oMathPara>
    </w:p>
    <w:p w14:paraId="4398ED1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эк</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oMath>
      <w:r w:rsidRPr="00C23385">
        <w:rPr>
          <w:rFonts w:ascii="Times New Roman" w:hAnsi="Times New Roman" w:cs="Times New Roman"/>
          <w:sz w:val="32"/>
          <w:szCs w:val="32"/>
        </w:rPr>
        <w:t xml:space="preserve"> (в условных единицах), </w:t>
      </w:r>
      <m:oMath>
        <m:r>
          <w:rPr>
            <w:rFonts w:ascii="Cambria Math" w:hAnsi="Cambria Math" w:cs="Times New Roman"/>
            <w:sz w:val="32"/>
            <w:szCs w:val="32"/>
          </w:rPr>
          <m:t>ω</m:t>
        </m:r>
        <m:r>
          <m:rPr>
            <m:sty m:val="p"/>
          </m:rPr>
          <w:rPr>
            <w:rFonts w:ascii="Cambria Math" w:hAnsi="Cambria Math" w:cs="Times New Roman"/>
            <w:sz w:val="32"/>
            <w:szCs w:val="32"/>
          </w:rPr>
          <m:t>=</m:t>
        </m:r>
        <m:r>
          <w:rPr>
            <w:rFonts w:ascii="Cambria Math" w:hAnsi="Cambria Math" w:cs="Times New Roman"/>
            <w:sz w:val="32"/>
            <w:szCs w:val="32"/>
          </w:rPr>
          <m:t>1</m:t>
        </m:r>
      </m:oMath>
      <w:r w:rsidRPr="00C23385">
        <w:rPr>
          <w:rFonts w:ascii="Times New Roman" w:hAnsi="Times New Roman" w:cs="Times New Roman"/>
          <w:sz w:val="32"/>
          <w:szCs w:val="32"/>
        </w:rPr>
        <w:t>:</w:t>
      </w:r>
    </w:p>
    <w:p w14:paraId="5CCBB81C" w14:textId="77777777" w:rsidR="00AB77C6" w:rsidRPr="00C23385" w:rsidRDefault="00B244B9" w:rsidP="002258DA">
      <w:pPr>
        <w:numPr>
          <w:ilvl w:val="0"/>
          <w:numId w:val="29"/>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Наименьший уровень (нулевые колебания): </w:t>
      </w: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05</m:t>
        </m:r>
      </m:oMath>
      <w:r w:rsidRPr="00C23385">
        <w:rPr>
          <w:rFonts w:ascii="Times New Roman" w:hAnsi="Times New Roman" w:cs="Times New Roman"/>
          <w:sz w:val="32"/>
          <w:szCs w:val="32"/>
        </w:rPr>
        <w:t xml:space="preserve">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минимальная неустранимая нестабильность рынка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рыночный шум</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w:t>
      </w:r>
    </w:p>
    <w:p w14:paraId="0E62EB95" w14:textId="77777777" w:rsidR="00AB77C6" w:rsidRPr="00C23385" w:rsidRDefault="00B328AD" w:rsidP="002258DA">
      <w:pPr>
        <w:numPr>
          <w:ilvl w:val="0"/>
          <w:numId w:val="29"/>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1</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15</m:t>
        </m:r>
      </m:oMath>
      <w:r w:rsidR="00B244B9"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2</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25</m:t>
        </m:r>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дискретные уровни рыночной активности (соответствуют различным режимам торговли).</w:t>
      </w:r>
    </w:p>
    <w:p w14:paraId="03F46BB4" w14:textId="77777777" w:rsidR="00AB77C6" w:rsidRPr="002142EF" w:rsidRDefault="00B244B9" w:rsidP="002258DA">
      <w:pPr>
        <w:spacing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строгое математическое обоснование наблюдаемого факта: реальные рынки никогда не достигают идеального равновесия (нулевой уровень </w:t>
      </w: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0</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xml:space="preserve"> существует всегда) и переходят между дискретными режимами активности.</w:t>
      </w:r>
    </w:p>
    <w:p w14:paraId="77D454F1" w14:textId="77777777" w:rsidR="00E53421" w:rsidRPr="002142EF" w:rsidRDefault="00E53421" w:rsidP="002258DA">
      <w:pPr>
        <w:spacing w:after="0" w:line="276" w:lineRule="auto"/>
        <w:ind w:firstLine="720"/>
        <w:jc w:val="both"/>
        <w:rPr>
          <w:rFonts w:ascii="Times New Roman" w:hAnsi="Times New Roman" w:cs="Times New Roman"/>
          <w:sz w:val="32"/>
          <w:szCs w:val="32"/>
          <w:lang w:val="ru-RU"/>
        </w:rPr>
      </w:pPr>
    </w:p>
    <w:p w14:paraId="52D4912F" w14:textId="77777777" w:rsidR="00AB77C6" w:rsidRPr="00C23385" w:rsidRDefault="00B244B9" w:rsidP="002258DA">
      <w:pPr>
        <w:pStyle w:val="3"/>
        <w:rPr>
          <w:rFonts w:cs="Times New Roman"/>
          <w:szCs w:val="32"/>
        </w:rPr>
      </w:pPr>
      <w:bookmarkStart w:id="190" w:name="_Toc231723808"/>
      <w:bookmarkStart w:id="191" w:name="X4f140bf6b3ce6d1c5fa35fe6ff8bbf0b7404e8e"/>
      <w:bookmarkEnd w:id="183"/>
      <w:bookmarkEnd w:id="189"/>
      <w:r w:rsidRPr="00C23385">
        <w:rPr>
          <w:rFonts w:cs="Times New Roman"/>
          <w:szCs w:val="32"/>
        </w:rPr>
        <w:t>4.5. Информационная природа VI технологического уклада в свете уравнений ЭПВ</w:t>
      </w:r>
      <w:bookmarkEnd w:id="190"/>
    </w:p>
    <w:p w14:paraId="3FD2AC2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Применим полученные результаты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уравнения Эйнштейна для ЭПВ и квантовое уравнение Шрёдингера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 анализу VI технологического уклада.</w:t>
      </w:r>
    </w:p>
    <w:p w14:paraId="1022A26B" w14:textId="77777777" w:rsidR="00AB77C6" w:rsidRPr="00C23385" w:rsidRDefault="00B244B9" w:rsidP="002258DA">
      <w:pPr>
        <w:pStyle w:val="4"/>
        <w:spacing w:line="276" w:lineRule="auto"/>
        <w:rPr>
          <w:rFonts w:cs="Times New Roman"/>
          <w:szCs w:val="32"/>
        </w:rPr>
      </w:pPr>
      <w:bookmarkStart w:id="192" w:name="_Toc231723809"/>
      <w:bookmarkStart w:id="193" w:name="уравнение-эйнштейна-для-смены-укладов"/>
      <w:r w:rsidRPr="00C23385">
        <w:rPr>
          <w:rFonts w:cs="Times New Roman"/>
          <w:szCs w:val="32"/>
        </w:rPr>
        <w:lastRenderedPageBreak/>
        <w:t>4.5.1. Уравнение Эйнштейна для смены укладов</w:t>
      </w:r>
      <w:bookmarkEnd w:id="192"/>
    </w:p>
    <w:p w14:paraId="1BBDA55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Переход от V к VI укладу описывается как изменение метрического тензора ЭПВ:</w:t>
      </w:r>
    </w:p>
    <w:p w14:paraId="557C8C23"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lang w:val="en-US"/>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g</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lang w:val="en-US"/>
                    </w:rPr>
                    <m:t>V</m:t>
                  </m:r>
                </m:e>
              </m:d>
            </m:sup>
          </m:sSubSup>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lang w:val="en-US"/>
            </w:rPr>
            <m:t> </m:t>
          </m:r>
          <m:r>
            <m:rPr>
              <m:sty m:val="p"/>
            </m:rPr>
            <w:rPr>
              <w:rFonts w:ascii="Cambria Math" w:hAnsi="Cambria Math" w:cs="Times New Roman"/>
              <w:sz w:val="32"/>
              <w:szCs w:val="32"/>
              <w:lang w:val="en-US"/>
            </w:rPr>
            <m:t>→</m:t>
          </m:r>
          <m:r>
            <w:rPr>
              <w:rFonts w:ascii="Cambria Math" w:hAnsi="Cambria Math" w:cs="Times New Roman"/>
              <w:sz w:val="32"/>
              <w:szCs w:val="32"/>
              <w:lang w:val="en-US"/>
            </w:rPr>
            <m:t> </m:t>
          </m:r>
          <m:sSubSup>
            <m:sSubSupPr>
              <m:ctrlPr>
                <w:rPr>
                  <w:rFonts w:ascii="Cambria Math" w:hAnsi="Cambria Math" w:cs="Times New Roman"/>
                  <w:sz w:val="32"/>
                  <w:szCs w:val="32"/>
                </w:rPr>
              </m:ctrlPr>
            </m:sSubSupPr>
            <m:e>
              <m:r>
                <w:rPr>
                  <w:rFonts w:ascii="Cambria Math" w:hAnsi="Cambria Math" w:cs="Times New Roman"/>
                  <w:sz w:val="32"/>
                  <w:szCs w:val="32"/>
                </w:rPr>
                <m:t>g</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lang w:val="en-US"/>
                    </w:rPr>
                    <m:t>VI</m:t>
                  </m:r>
                </m:e>
              </m:d>
            </m:sup>
          </m:sSubSup>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lang w:val="en-US"/>
            </w:rPr>
            <m:t>    </m:t>
          </m:r>
          <m:r>
            <m:rPr>
              <m:nor/>
            </m:rPr>
            <w:rPr>
              <w:rFonts w:ascii="Times New Roman" w:hAnsi="Times New Roman" w:cs="Times New Roman"/>
              <w:sz w:val="32"/>
              <w:szCs w:val="32"/>
              <w:lang w:val="en-US"/>
            </w:rPr>
            <m:t>(66)</m:t>
          </m:r>
        </m:oMath>
      </m:oMathPara>
    </w:p>
    <w:p w14:paraId="261907E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Это изменение происходит в момент </w:t>
      </w:r>
      <m:oMath>
        <m:r>
          <w:rPr>
            <w:rFonts w:ascii="Cambria Math" w:hAnsi="Cambria Math" w:cs="Times New Roman"/>
            <w:sz w:val="32"/>
            <w:szCs w:val="32"/>
          </w:rPr>
          <m:t>τ</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oMath>
      <w:r w:rsidRPr="00C23385">
        <w:rPr>
          <w:rFonts w:ascii="Times New Roman" w:hAnsi="Times New Roman" w:cs="Times New Roman"/>
          <w:sz w:val="32"/>
          <w:szCs w:val="32"/>
        </w:rPr>
        <w:t xml:space="preserve"> и описывается уравнением:</w:t>
      </w:r>
    </w:p>
    <w:p w14:paraId="29505BE5"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r>
            <w:rPr>
              <w:rFonts w:ascii="Cambria Math" w:hAnsi="Cambria Math" w:cs="Times New Roman"/>
              <w:sz w:val="32"/>
              <w:szCs w:val="32"/>
            </w:rPr>
            <m:t>​</m:t>
          </m:r>
          <m:d>
            <m:dPr>
              <m:begChr m:val="["/>
              <m:endChr m:val="]"/>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g</m:t>
                  </m:r>
                </m:e>
                <m:sup>
                  <m:d>
                    <m:dPr>
                      <m:ctrlPr>
                        <w:rPr>
                          <w:rFonts w:ascii="Cambria Math" w:hAnsi="Cambria Math" w:cs="Times New Roman"/>
                          <w:sz w:val="32"/>
                          <w:szCs w:val="32"/>
                        </w:rPr>
                      </m:ctrlPr>
                    </m:dPr>
                    <m:e>
                      <m:r>
                        <m:rPr>
                          <m:nor/>
                        </m:rPr>
                        <w:rPr>
                          <w:rFonts w:ascii="Times New Roman" w:hAnsi="Times New Roman" w:cs="Times New Roman"/>
                          <w:sz w:val="32"/>
                          <w:szCs w:val="32"/>
                        </w:rPr>
                        <m:t>VI</m:t>
                      </m:r>
                    </m:e>
                  </m:d>
                </m:sup>
              </m:sSup>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r>
            <w:rPr>
              <w:rFonts w:ascii="Cambria Math" w:hAnsi="Cambria Math" w:cs="Times New Roman"/>
              <w:sz w:val="32"/>
              <w:szCs w:val="32"/>
            </w:rPr>
            <m:t>​</m:t>
          </m:r>
          <m:d>
            <m:dPr>
              <m:begChr m:val="["/>
              <m:endChr m:val="]"/>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g</m:t>
                  </m:r>
                </m:e>
                <m:sup>
                  <m:d>
                    <m:dPr>
                      <m:ctrlPr>
                        <w:rPr>
                          <w:rFonts w:ascii="Cambria Math" w:hAnsi="Cambria Math" w:cs="Times New Roman"/>
                          <w:sz w:val="32"/>
                          <w:szCs w:val="32"/>
                        </w:rPr>
                      </m:ctrlPr>
                    </m:dPr>
                    <m:e>
                      <m:r>
                        <m:rPr>
                          <m:nor/>
                        </m:rPr>
                        <w:rPr>
                          <w:rFonts w:ascii="Times New Roman" w:hAnsi="Times New Roman" w:cs="Times New Roman"/>
                          <w:sz w:val="32"/>
                          <w:szCs w:val="32"/>
                        </w:rPr>
                        <m:t>V</m:t>
                      </m:r>
                    </m:e>
                  </m:d>
                </m:sup>
              </m:sSup>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r>
            <w:rPr>
              <w:rFonts w:ascii="Cambria Math" w:hAnsi="Cambria Math" w:cs="Times New Roman"/>
              <w:sz w:val="32"/>
              <w:szCs w:val="32"/>
            </w:rPr>
            <m:t> Δ</m:t>
          </m:r>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эк</m:t>
                  </m:r>
                </m:e>
              </m:d>
            </m:sup>
          </m:sSubSup>
          <m:r>
            <w:rPr>
              <w:rFonts w:ascii="Cambria Math" w:hAnsi="Cambria Math" w:cs="Times New Roman"/>
              <w:sz w:val="32"/>
              <w:szCs w:val="32"/>
            </w:rPr>
            <m:t>    </m:t>
          </m:r>
          <m:r>
            <m:rPr>
              <m:nor/>
            </m:rPr>
            <w:rPr>
              <w:rFonts w:ascii="Times New Roman" w:hAnsi="Times New Roman" w:cs="Times New Roman"/>
              <w:sz w:val="32"/>
              <w:szCs w:val="32"/>
            </w:rPr>
            <m:t>(67)</m:t>
          </m:r>
        </m:oMath>
      </m:oMathPara>
    </w:p>
    <w:p w14:paraId="0AE21E2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r>
          <w:rPr>
            <w:rFonts w:ascii="Cambria Math" w:hAnsi="Cambria Math" w:cs="Times New Roman"/>
            <w:sz w:val="32"/>
            <w:szCs w:val="32"/>
          </w:rPr>
          <m:t>Δ</m:t>
        </m:r>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эк</m:t>
                </m:r>
              </m:e>
            </m:d>
          </m:sup>
        </m:sSubSup>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прирост тензора энергии-импульса системной информации при смене уклада.</w:t>
      </w:r>
    </w:p>
    <w:p w14:paraId="1FABC6B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w:t>
      </w:r>
      <w:r w:rsidRPr="00C23385">
        <w:rPr>
          <w:rFonts w:ascii="Times New Roman" w:hAnsi="Times New Roman" w:cs="Times New Roman"/>
          <w:sz w:val="32"/>
          <w:szCs w:val="32"/>
        </w:rPr>
        <w:t xml:space="preserve"> Формула (67) говорит: смена технологического уклада есть изменение кривизны ЭПВ, вызванное скачкообразным приростом системной информации. Новый уклад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новая геометрия экономического пространства: иные расстояния между рынками (новые транзакционные издержки), иные геодезические (иные оптимальные торговые маршруты).</w:t>
      </w:r>
    </w:p>
    <w:p w14:paraId="1BF225D5" w14:textId="77777777" w:rsidR="00AB77C6" w:rsidRPr="00C23385" w:rsidRDefault="00B244B9" w:rsidP="002258DA">
      <w:pPr>
        <w:pStyle w:val="4"/>
        <w:spacing w:line="276" w:lineRule="auto"/>
        <w:rPr>
          <w:rFonts w:cs="Times New Roman"/>
          <w:szCs w:val="32"/>
        </w:rPr>
      </w:pPr>
      <w:bookmarkStart w:id="194" w:name="_Toc231723810"/>
      <w:bookmarkStart w:id="195" w:name="квантование-vi-технологического-уклада"/>
      <w:bookmarkEnd w:id="193"/>
      <w:r w:rsidRPr="00C23385">
        <w:rPr>
          <w:rFonts w:cs="Times New Roman"/>
          <w:szCs w:val="32"/>
        </w:rPr>
        <w:t>4.5.2. Квантование VI технологического уклада</w:t>
      </w:r>
      <w:bookmarkEnd w:id="194"/>
    </w:p>
    <w:p w14:paraId="33A2125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Состояния VI технологического уклада описываются квантовыми числами:</w:t>
      </w:r>
    </w:p>
    <w:p w14:paraId="6BA5F1F6"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VI</m:t>
                  </m:r>
                </m:sub>
              </m:sSub>
              <m:r>
                <m:rPr>
                  <m:sty m:val="p"/>
                </m:rPr>
                <w:rPr>
                  <w:rFonts w:ascii="Cambria Math" w:hAnsi="Cambria Math" w:cs="Times New Roman"/>
                  <w:sz w:val="32"/>
                  <w:szCs w:val="32"/>
                </w:rPr>
                <m:t>⟩=</m:t>
              </m:r>
              <m:nary>
                <m:naryPr>
                  <m:chr m:val="∑"/>
                  <m:limLoc m:val="undOvr"/>
                  <m:ctrlPr>
                    <w:rPr>
                      <w:rFonts w:ascii="Cambria Math" w:hAnsi="Cambria Math" w:cs="Times New Roman"/>
                      <w:sz w:val="32"/>
                      <w:szCs w:val="32"/>
                    </w:rPr>
                  </m:ctrlPr>
                </m:naryPr>
                <m:sub>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0</m:t>
                  </m:r>
                </m:sub>
                <m:sup>
                  <m:r>
                    <m:rPr>
                      <m:sty m:val="p"/>
                    </m:rPr>
                    <w:rPr>
                      <w:rFonts w:ascii="Cambria Math" w:hAnsi="Cambria Math" w:cs="Times New Roman"/>
                      <w:sz w:val="32"/>
                      <w:szCs w:val="32"/>
                    </w:rPr>
                    <m:t>∞</m:t>
                  </m:r>
                </m:sup>
                <m:e>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n</m:t>
                      </m:r>
                    </m:sub>
                  </m:sSub>
                </m:e>
              </m:nary>
              <m:r>
                <w:rPr>
                  <w:rFonts w:ascii="Cambria Math" w:hAnsi="Cambria Math" w:cs="Times New Roman"/>
                  <w:sz w:val="32"/>
                  <w:szCs w:val="32"/>
                </w:rPr>
                <m:t> </m:t>
              </m:r>
            </m:e>
          </m:d>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(68)</m:t>
          </m:r>
        </m:oMath>
      </m:oMathPara>
    </w:p>
    <w:p w14:paraId="5840553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r>
          <m:rPr>
            <m:sty m:val="p"/>
          </m:rPr>
          <w:rPr>
            <w:rFonts w:ascii="Cambria Math" w:hAnsi="Cambria Math" w:cs="Times New Roman"/>
            <w:sz w:val="32"/>
            <w:szCs w:val="32"/>
          </w:rPr>
          <m:t>|</m:t>
        </m:r>
        <m:r>
          <w:rPr>
            <w:rFonts w:ascii="Cambria Math" w:hAnsi="Cambria Math" w:cs="Times New Roman"/>
            <w:sz w:val="32"/>
            <w:szCs w:val="32"/>
          </w:rPr>
          <m:t>n</m:t>
        </m:r>
        <m:r>
          <m:rPr>
            <m:sty m:val="p"/>
          </m:rPr>
          <w:rPr>
            <w:rFonts w:ascii="Cambria Math" w:hAnsi="Cambria Math" w:cs="Times New Roman"/>
            <w:sz w:val="32"/>
            <w:szCs w:val="32"/>
          </w:rPr>
          <m:t>⟩</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m:oMath>
        <m:r>
          <w:rPr>
            <w:rFonts w:ascii="Cambria Math" w:hAnsi="Cambria Math" w:cs="Times New Roman"/>
            <w:sz w:val="32"/>
            <w:szCs w:val="32"/>
          </w:rPr>
          <m:t>n</m:t>
        </m:r>
      </m:oMath>
      <w:r w:rsidRPr="00C23385">
        <w:rPr>
          <w:rFonts w:ascii="Times New Roman" w:hAnsi="Times New Roman" w:cs="Times New Roman"/>
          <w:sz w:val="32"/>
          <w:szCs w:val="32"/>
        </w:rPr>
        <w:t xml:space="preserve">-й уровень технологического развития, </w:t>
      </w:r>
      <m:oMath>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n</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амплитуды вероятностей нахождения экономики на данном уровне.</w:t>
      </w:r>
    </w:p>
    <w:p w14:paraId="3711F9B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Среднее значение технологического уровня:</w:t>
      </w:r>
    </w:p>
    <w:p w14:paraId="47A5E06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VI</m:t>
              </m:r>
            </m:sub>
          </m:sSub>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ИИ</m:t>
                  </m:r>
                </m:sub>
              </m:sSub>
            </m:e>
          </m:d>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VI</m:t>
              </m:r>
            </m:sub>
          </m:sSub>
          <m:r>
            <m:rPr>
              <m:sty m:val="p"/>
            </m:rPr>
            <w:rPr>
              <w:rFonts w:ascii="Cambria Math" w:hAnsi="Cambria Math" w:cs="Times New Roman"/>
              <w:sz w:val="32"/>
              <w:szCs w:val="32"/>
            </w:rPr>
            <m:t>⟩=</m:t>
          </m:r>
          <m:nary>
            <m:naryPr>
              <m:chr m:val="∑"/>
              <m:limLoc m:val="undOvr"/>
              <m:supHide m:val="1"/>
              <m:ctrlPr>
                <w:rPr>
                  <w:rFonts w:ascii="Cambria Math" w:hAnsi="Cambria Math" w:cs="Times New Roman"/>
                  <w:sz w:val="32"/>
                  <w:szCs w:val="32"/>
                </w:rPr>
              </m:ctrlPr>
            </m:naryPr>
            <m:sub>
              <m:r>
                <w:rPr>
                  <w:rFonts w:ascii="Cambria Math" w:hAnsi="Cambria Math" w:cs="Times New Roman"/>
                  <w:sz w:val="32"/>
                  <w:szCs w:val="32"/>
                </w:rPr>
                <m:t>n</m:t>
              </m:r>
            </m:sub>
            <m:sup>
              <m:r>
                <w:rPr>
                  <w:rFonts w:ascii="Cambria Math" w:hAnsi="Cambria Math" w:cs="Times New Roman"/>
                  <w:sz w:val="32"/>
                  <w:szCs w:val="32"/>
                </w:rPr>
                <m:t>​</m:t>
              </m:r>
            </m:sup>
            <m:e>
              <m:sSup>
                <m:sSupPr>
                  <m:ctrlPr>
                    <w:rPr>
                      <w:rFonts w:ascii="Cambria Math" w:hAnsi="Cambria Math" w:cs="Times New Roman"/>
                      <w:sz w:val="32"/>
                      <w:szCs w:val="32"/>
                    </w:rPr>
                  </m:ctrlPr>
                </m:sSupPr>
                <m:e>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n</m:t>
                          </m:r>
                        </m:sub>
                      </m:sSub>
                    </m:e>
                  </m:d>
                </m:e>
                <m:sup>
                  <m:r>
                    <w:rPr>
                      <w:rFonts w:ascii="Cambria Math" w:hAnsi="Cambria Math" w:cs="Times New Roman"/>
                      <w:sz w:val="32"/>
                      <w:szCs w:val="32"/>
                    </w:rPr>
                    <m:t>2</m:t>
                  </m:r>
                </m:sup>
              </m:sSup>
            </m:e>
          </m:nary>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n</m:t>
              </m:r>
            </m:sub>
          </m:sSub>
          <m:r>
            <w:rPr>
              <w:rFonts w:ascii="Cambria Math" w:hAnsi="Cambria Math" w:cs="Times New Roman"/>
              <w:sz w:val="32"/>
              <w:szCs w:val="32"/>
            </w:rPr>
            <m:t>    </m:t>
          </m:r>
          <m:r>
            <m:rPr>
              <m:nor/>
            </m:rPr>
            <w:rPr>
              <w:rFonts w:ascii="Times New Roman" w:hAnsi="Times New Roman" w:cs="Times New Roman"/>
              <w:sz w:val="32"/>
              <w:szCs w:val="32"/>
            </w:rPr>
            <m:t>(69)</m:t>
          </m:r>
        </m:oMath>
      </m:oMathPara>
    </w:p>
    <w:p w14:paraId="419EEA7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n</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собственное значение оператора уровня ИИ-технологии в -м состоянии.</w:t>
      </w:r>
    </w:p>
    <w:p w14:paraId="0894EA2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w:t>
      </w:r>
      <w:r w:rsidRPr="00C23385">
        <w:rPr>
          <w:rFonts w:ascii="Times New Roman" w:hAnsi="Times New Roman" w:cs="Times New Roman"/>
          <w:sz w:val="32"/>
          <w:szCs w:val="32"/>
        </w:rPr>
        <w:t xml:space="preserve"> Формула (69) означает: реально наблюдаемый уровень развития ИИ-технологий в </w:t>
      </w:r>
      <w:r w:rsidRPr="00C23385">
        <w:rPr>
          <w:rFonts w:ascii="Times New Roman" w:hAnsi="Times New Roman" w:cs="Times New Roman"/>
          <w:sz w:val="32"/>
          <w:szCs w:val="32"/>
        </w:rPr>
        <w:lastRenderedPageBreak/>
        <w:t>экономике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квантово-механическое среднее, взвешенное по вероятностям нахождения экономики в различных технологических состояниях. Разные страны и регионы находятся в суперпозиции различных состояний VI уклада, а их реальный технологический уровень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математическое ожидание по этому распределению.</w:t>
      </w:r>
    </w:p>
    <w:p w14:paraId="53E70892"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Численный пример 4.4.</w:t>
      </w:r>
    </w:p>
    <w:p w14:paraId="6140AA4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Пусть национальная экономика в VI укладе описывается двух-уровневой системой: </w:t>
      </w:r>
      <m:oMath>
        <m:d>
          <m:dPr>
            <m:begChr m:val="|"/>
            <m:endChr m:val="|"/>
            <m:ctrlPr>
              <w:rPr>
                <w:rFonts w:ascii="Cambria Math" w:hAnsi="Cambria Math" w:cs="Times New Roman"/>
                <w:sz w:val="32"/>
                <w:szCs w:val="32"/>
              </w:rPr>
            </m:ctrlPr>
          </m:dPr>
          <m:e>
            <m:r>
              <w:rPr>
                <w:rFonts w:ascii="Cambria Math" w:hAnsi="Cambria Math" w:cs="Times New Roman"/>
                <w:sz w:val="32"/>
                <w:szCs w:val="32"/>
              </w:rPr>
              <m:t>Ψ</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1</m:t>
                </m:r>
              </m:sub>
            </m:sSub>
          </m:e>
        </m:d>
        <m:r>
          <w:rPr>
            <w:rFonts w:ascii="Cambria Math" w:hAnsi="Cambria Math" w:cs="Times New Roman"/>
            <w:sz w:val="32"/>
            <w:szCs w:val="32"/>
          </w:rPr>
          <m:t>1</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5</m:t>
            </m:r>
          </m:sub>
        </m:sSub>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w:t>
      </w:r>
      <m:oMath>
        <m:sSup>
          <m:sSupPr>
            <m:ctrlPr>
              <w:rPr>
                <w:rFonts w:ascii="Cambria Math" w:hAnsi="Cambria Math" w:cs="Times New Roman"/>
                <w:sz w:val="32"/>
                <w:szCs w:val="32"/>
              </w:rPr>
            </m:ctrlPr>
          </m:sSupPr>
          <m:e>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1</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7</m:t>
        </m:r>
      </m:oMath>
      <w:r w:rsidRPr="00C23385">
        <w:rPr>
          <w:rFonts w:ascii="Times New Roman" w:hAnsi="Times New Roman" w:cs="Times New Roman"/>
          <w:sz w:val="32"/>
          <w:szCs w:val="32"/>
        </w:rPr>
        <w:t xml:space="preserve">, </w:t>
      </w:r>
      <m:oMath>
        <m:sSup>
          <m:sSupPr>
            <m:ctrlPr>
              <w:rPr>
                <w:rFonts w:ascii="Cambria Math" w:hAnsi="Cambria Math" w:cs="Times New Roman"/>
                <w:sz w:val="32"/>
                <w:szCs w:val="32"/>
              </w:rPr>
            </m:ctrlPr>
          </m:sSupPr>
          <m:e>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5</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m:t>
        </m:r>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1</m:t>
            </m:r>
          </m:sub>
        </m:sSub>
        <m:r>
          <m:rPr>
            <m:sty m:val="p"/>
          </m:rPr>
          <w:rPr>
            <w:rFonts w:ascii="Cambria Math" w:hAnsi="Cambria Math" w:cs="Times New Roman"/>
            <w:sz w:val="32"/>
            <w:szCs w:val="32"/>
          </w:rPr>
          <m:t>=</m:t>
        </m:r>
        <m:r>
          <w:rPr>
            <w:rFonts w:ascii="Cambria Math" w:hAnsi="Cambria Math" w:cs="Times New Roman"/>
            <w:sz w:val="32"/>
            <w:szCs w:val="32"/>
          </w:rPr>
          <m:t>20</m:t>
        </m:r>
      </m:oMath>
      <w:r w:rsidRPr="00C23385">
        <w:rPr>
          <w:rFonts w:ascii="Times New Roman" w:hAnsi="Times New Roman" w:cs="Times New Roman"/>
          <w:sz w:val="32"/>
          <w:szCs w:val="32"/>
        </w:rPr>
        <w:t xml:space="preserve"> (низкий уровень внедрения ИИ),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5</m:t>
            </m:r>
          </m:sub>
        </m:sSub>
        <m:r>
          <m:rPr>
            <m:sty m:val="p"/>
          </m:rPr>
          <w:rPr>
            <w:rFonts w:ascii="Cambria Math" w:hAnsi="Cambria Math" w:cs="Times New Roman"/>
            <w:sz w:val="32"/>
            <w:szCs w:val="32"/>
          </w:rPr>
          <m:t>=</m:t>
        </m:r>
        <m:r>
          <w:rPr>
            <w:rFonts w:ascii="Cambria Math" w:hAnsi="Cambria Math" w:cs="Times New Roman"/>
            <w:sz w:val="32"/>
            <w:szCs w:val="32"/>
          </w:rPr>
          <m:t>80</m:t>
        </m:r>
      </m:oMath>
      <w:r w:rsidRPr="00C23385">
        <w:rPr>
          <w:rFonts w:ascii="Times New Roman" w:hAnsi="Times New Roman" w:cs="Times New Roman"/>
          <w:sz w:val="32"/>
          <w:szCs w:val="32"/>
        </w:rPr>
        <w:t xml:space="preserve"> (высокий уровень).</w:t>
      </w:r>
    </w:p>
    <w:p w14:paraId="08D1F69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Средний уровень:</w:t>
      </w:r>
    </w:p>
    <w:p w14:paraId="79EE7FB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7</m:t>
          </m:r>
          <m:r>
            <m:rPr>
              <m:sty m:val="p"/>
            </m:rPr>
            <w:rPr>
              <w:rFonts w:ascii="Cambria Math" w:hAnsi="Cambria Math" w:cs="Times New Roman"/>
              <w:sz w:val="32"/>
              <w:szCs w:val="32"/>
            </w:rPr>
            <m:t>×</m:t>
          </m:r>
          <m:r>
            <w:rPr>
              <w:rFonts w:ascii="Cambria Math" w:hAnsi="Cambria Math" w:cs="Times New Roman"/>
              <w:sz w:val="32"/>
              <w:szCs w:val="32"/>
            </w:rPr>
            <m:t>20</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80</m:t>
          </m:r>
          <m:r>
            <m:rPr>
              <m:sty m:val="p"/>
            </m:rPr>
            <w:rPr>
              <w:rFonts w:ascii="Cambria Math" w:hAnsi="Cambria Math" w:cs="Times New Roman"/>
              <w:sz w:val="32"/>
              <w:szCs w:val="32"/>
            </w:rPr>
            <m:t>=</m:t>
          </m:r>
          <m:r>
            <w:rPr>
              <w:rFonts w:ascii="Cambria Math" w:hAnsi="Cambria Math" w:cs="Times New Roman"/>
              <w:sz w:val="32"/>
              <w:szCs w:val="32"/>
            </w:rPr>
            <m:t>14</m:t>
          </m:r>
          <m:r>
            <m:rPr>
              <m:sty m:val="p"/>
            </m:rPr>
            <w:rPr>
              <w:rFonts w:ascii="Cambria Math" w:hAnsi="Cambria Math" w:cs="Times New Roman"/>
              <w:sz w:val="32"/>
              <w:szCs w:val="32"/>
            </w:rPr>
            <m:t>+</m:t>
          </m:r>
          <m:r>
            <w:rPr>
              <w:rFonts w:ascii="Cambria Math" w:hAnsi="Cambria Math" w:cs="Times New Roman"/>
              <w:sz w:val="32"/>
              <w:szCs w:val="32"/>
            </w:rPr>
            <m:t>24</m:t>
          </m:r>
          <m:r>
            <m:rPr>
              <m:sty m:val="p"/>
            </m:rPr>
            <w:rPr>
              <w:rFonts w:ascii="Cambria Math" w:hAnsi="Cambria Math" w:cs="Times New Roman"/>
              <w:sz w:val="32"/>
              <w:szCs w:val="32"/>
            </w:rPr>
            <m:t>=</m:t>
          </m:r>
          <m:r>
            <w:rPr>
              <w:rFonts w:ascii="Cambria Math" w:hAnsi="Cambria Math" w:cs="Times New Roman"/>
              <w:sz w:val="32"/>
              <w:szCs w:val="32"/>
            </w:rPr>
            <m:t>38</m:t>
          </m:r>
        </m:oMath>
      </m:oMathPara>
    </w:p>
    <w:p w14:paraId="4DA63611"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средний по экономике уровень проникновения ИИ: 38 условных единиц. Дисперсия: </w:t>
      </w:r>
      <m:oMath>
        <m:sSup>
          <m:sSupPr>
            <m:ctrlPr>
              <w:rPr>
                <w:rFonts w:ascii="Cambria Math" w:hAnsi="Cambria Math" w:cs="Times New Roman"/>
                <w:sz w:val="32"/>
                <w:szCs w:val="32"/>
              </w:rPr>
            </m:ctrlPr>
          </m:sSupPr>
          <m:e>
            <m:r>
              <w:rPr>
                <w:rFonts w:ascii="Cambria Math" w:hAnsi="Cambria Math" w:cs="Times New Roman"/>
                <w:sz w:val="32"/>
                <w:szCs w:val="32"/>
              </w:rPr>
              <m:t>σ</m:t>
            </m:r>
          </m:e>
          <m:sup>
            <m:r>
              <w:rPr>
                <w:rFonts w:ascii="Cambria Math" w:hAnsi="Cambria Math" w:cs="Times New Roman"/>
                <w:sz w:val="32"/>
                <w:szCs w:val="32"/>
              </w:rPr>
              <m:t>2</m:t>
            </m:r>
          </m:sup>
        </m:s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7</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20</m:t>
                </m:r>
                <m:r>
                  <m:rPr>
                    <m:sty m:val="p"/>
                  </m:rPr>
                  <w:rPr>
                    <w:rFonts w:ascii="Cambria Math" w:hAnsi="Cambria Math" w:cs="Times New Roman"/>
                    <w:sz w:val="32"/>
                    <w:szCs w:val="32"/>
                  </w:rPr>
                  <m:t>-</m:t>
                </m:r>
                <m:r>
                  <w:rPr>
                    <w:rFonts w:ascii="Cambria Math" w:hAnsi="Cambria Math" w:cs="Times New Roman"/>
                    <w:sz w:val="32"/>
                    <w:szCs w:val="32"/>
                  </w:rPr>
                  <m:t>38</m:t>
                </m:r>
              </m:e>
            </m:d>
          </m:e>
          <m:sup>
            <m:r>
              <w:rPr>
                <w:rFonts w:ascii="Cambria Math" w:hAnsi="Cambria Math" w:cs="Times New Roman"/>
                <w:sz w:val="32"/>
                <w:szCs w:val="32"/>
              </w:rPr>
              <m:t>2</m:t>
            </m:r>
          </m:sup>
        </m:s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80</m:t>
                </m:r>
                <m:r>
                  <m:rPr>
                    <m:sty m:val="p"/>
                  </m:rPr>
                  <w:rPr>
                    <w:rFonts w:ascii="Cambria Math" w:hAnsi="Cambria Math" w:cs="Times New Roman"/>
                    <w:sz w:val="32"/>
                    <w:szCs w:val="32"/>
                  </w:rPr>
                  <m:t>-</m:t>
                </m:r>
                <m:r>
                  <w:rPr>
                    <w:rFonts w:ascii="Cambria Math" w:hAnsi="Cambria Math" w:cs="Times New Roman"/>
                    <w:sz w:val="32"/>
                    <w:szCs w:val="32"/>
                  </w:rPr>
                  <m:t>38</m:t>
                </m:r>
              </m:e>
            </m:d>
          </m:e>
          <m:sup>
            <m:r>
              <w:rPr>
                <w:rFonts w:ascii="Cambria Math" w:hAnsi="Cambria Math" w:cs="Times New Roman"/>
                <w:sz w:val="32"/>
                <w:szCs w:val="32"/>
              </w:rPr>
              <m:t>2</m:t>
            </m:r>
          </m:sup>
        </m:s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7</m:t>
        </m:r>
        <m:r>
          <m:rPr>
            <m:sty m:val="p"/>
          </m:rPr>
          <w:rPr>
            <w:rFonts w:ascii="Cambria Math" w:hAnsi="Cambria Math" w:cs="Times New Roman"/>
            <w:sz w:val="32"/>
            <w:szCs w:val="32"/>
          </w:rPr>
          <m:t>×</m:t>
        </m:r>
        <m:r>
          <w:rPr>
            <w:rFonts w:ascii="Cambria Math" w:hAnsi="Cambria Math" w:cs="Times New Roman"/>
            <w:sz w:val="32"/>
            <w:szCs w:val="32"/>
          </w:rPr>
          <m:t>324</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1764</m:t>
        </m:r>
        <m:r>
          <m:rPr>
            <m:sty m:val="p"/>
          </m:rPr>
          <w:rPr>
            <w:rFonts w:ascii="Cambria Math" w:hAnsi="Cambria Math" w:cs="Times New Roman"/>
            <w:sz w:val="32"/>
            <w:szCs w:val="32"/>
          </w:rPr>
          <m:t>=</m:t>
        </m:r>
        <m:r>
          <w:rPr>
            <w:rFonts w:ascii="Cambria Math" w:hAnsi="Cambria Math" w:cs="Times New Roman"/>
            <w:sz w:val="32"/>
            <w:szCs w:val="32"/>
          </w:rPr>
          <m:t>226</m:t>
        </m:r>
        <m:r>
          <m:rPr>
            <m:sty m:val="p"/>
          </m:rPr>
          <w:rPr>
            <w:rFonts w:ascii="Cambria Math" w:hAnsi="Cambria Math" w:cs="Times New Roman"/>
            <w:sz w:val="32"/>
            <w:szCs w:val="32"/>
          </w:rPr>
          <m:t>,</m:t>
        </m:r>
        <m:r>
          <w:rPr>
            <w:rFonts w:ascii="Cambria Math" w:hAnsi="Cambria Math" w:cs="Times New Roman"/>
            <w:sz w:val="32"/>
            <w:szCs w:val="32"/>
          </w:rPr>
          <m:t>8</m:t>
        </m:r>
        <m:r>
          <m:rPr>
            <m:sty m:val="p"/>
          </m:rPr>
          <w:rPr>
            <w:rFonts w:ascii="Cambria Math" w:hAnsi="Cambria Math" w:cs="Times New Roman"/>
            <w:sz w:val="32"/>
            <w:szCs w:val="32"/>
          </w:rPr>
          <m:t>+</m:t>
        </m:r>
        <m:r>
          <w:rPr>
            <w:rFonts w:ascii="Cambria Math" w:hAnsi="Cambria Math" w:cs="Times New Roman"/>
            <w:sz w:val="32"/>
            <w:szCs w:val="32"/>
          </w:rPr>
          <m:t>529</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756</m:t>
        </m:r>
      </m:oMath>
      <w:r w:rsidRPr="00C23385">
        <w:rPr>
          <w:rFonts w:ascii="Times New Roman" w:hAnsi="Times New Roman" w:cs="Times New Roman"/>
          <w:sz w:val="32"/>
          <w:szCs w:val="32"/>
        </w:rPr>
        <w:t xml:space="preserve">, </w:t>
      </w:r>
      <m:oMath>
        <m:r>
          <w:rPr>
            <w:rFonts w:ascii="Cambria Math" w:hAnsi="Cambria Math" w:cs="Times New Roman"/>
            <w:sz w:val="32"/>
            <w:szCs w:val="32"/>
          </w:rPr>
          <m:t>σ</m:t>
        </m:r>
        <m:r>
          <m:rPr>
            <m:sty m:val="p"/>
          </m:rPr>
          <w:rPr>
            <w:rFonts w:ascii="Cambria Math" w:hAnsi="Cambria Math" w:cs="Times New Roman"/>
            <w:sz w:val="32"/>
            <w:szCs w:val="32"/>
          </w:rPr>
          <m:t>≈</m:t>
        </m:r>
        <m:r>
          <w:rPr>
            <w:rFonts w:ascii="Cambria Math" w:hAnsi="Cambria Math" w:cs="Times New Roman"/>
            <w:sz w:val="32"/>
            <w:szCs w:val="32"/>
          </w:rPr>
          <m:t>27</m:t>
        </m:r>
        <m:r>
          <m:rPr>
            <m:sty m:val="p"/>
          </m:rPr>
          <w:rPr>
            <w:rFonts w:ascii="Cambria Math" w:hAnsi="Cambria Math" w:cs="Times New Roman"/>
            <w:sz w:val="32"/>
            <w:szCs w:val="32"/>
          </w:rPr>
          <m:t>,</m:t>
        </m:r>
        <m:r>
          <w:rPr>
            <w:rFonts w:ascii="Cambria Math" w:hAnsi="Cambria Math" w:cs="Times New Roman"/>
            <w:sz w:val="32"/>
            <w:szCs w:val="32"/>
          </w:rPr>
          <m:t>5</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значительная неопределённость, отражающая неоднородность внедрения ИИ в разных секторах одной экономики.</w:t>
      </w:r>
    </w:p>
    <w:p w14:paraId="13285EE2" w14:textId="77777777" w:rsidR="00E53421" w:rsidRDefault="00E53421">
      <w:pPr>
        <w:rPr>
          <w:rFonts w:ascii="Times New Roman" w:eastAsiaTheme="majorEastAsia" w:hAnsi="Times New Roman" w:cs="Times New Roman"/>
          <w:b/>
          <w:bCs/>
          <w:sz w:val="32"/>
          <w:szCs w:val="32"/>
        </w:rPr>
      </w:pPr>
      <w:bookmarkStart w:id="196" w:name="_Toc231723811"/>
      <w:r>
        <w:rPr>
          <w:rFonts w:cs="Times New Roman"/>
        </w:rPr>
        <w:br w:type="page"/>
      </w:r>
    </w:p>
    <w:p w14:paraId="7C7518FE" w14:textId="62884DF3" w:rsidR="00AB77C6" w:rsidRPr="002142EF" w:rsidRDefault="00B244B9" w:rsidP="002258DA">
      <w:pPr>
        <w:pStyle w:val="1"/>
        <w:spacing w:line="276" w:lineRule="auto"/>
        <w:rPr>
          <w:rFonts w:cs="Times New Roman"/>
          <w:lang w:val="ru-RU"/>
        </w:rPr>
      </w:pPr>
      <w:r w:rsidRPr="00C23385">
        <w:rPr>
          <w:rFonts w:cs="Times New Roman"/>
        </w:rPr>
        <w:lastRenderedPageBreak/>
        <w:t>ЧАСТЬ II</w:t>
      </w:r>
      <w:r w:rsidRPr="00C23385">
        <w:rPr>
          <w:rFonts w:cs="Times New Roman"/>
        </w:rPr>
        <w:br/>
        <w:t>VI ТЕХНОЛОГИЧЕСКИЙ УКЛАД В СВЕТЕ УИВП И СЭКТП:</w:t>
      </w:r>
      <w:r w:rsidR="00E53421" w:rsidRPr="00E53421">
        <w:rPr>
          <w:rFonts w:cs="Times New Roman"/>
          <w:lang w:val="ru-RU"/>
        </w:rPr>
        <w:t xml:space="preserve"> </w:t>
      </w:r>
      <w:r w:rsidRPr="00C23385">
        <w:rPr>
          <w:rFonts w:cs="Times New Roman"/>
        </w:rPr>
        <w:t>КОЛЛЕКТИВНАЯ МОНОГРАФИЯ</w:t>
      </w:r>
      <w:r w:rsidRPr="00C23385">
        <w:rPr>
          <w:rFonts w:cs="Times New Roman"/>
        </w:rPr>
        <w:br/>
        <w:t>(Луценко Е. В., Орешкин М. В. и др., 2025)</w:t>
      </w:r>
      <w:bookmarkEnd w:id="196"/>
    </w:p>
    <w:p w14:paraId="0BB480D7" w14:textId="77777777" w:rsidR="00E53421" w:rsidRPr="002142EF" w:rsidRDefault="00E53421" w:rsidP="00E53421">
      <w:pPr>
        <w:pStyle w:val="a0"/>
        <w:rPr>
          <w:lang w:val="ru-RU"/>
        </w:rPr>
      </w:pPr>
    </w:p>
    <w:p w14:paraId="334CBAEA" w14:textId="77777777" w:rsidR="00AB77C6" w:rsidRPr="002142EF" w:rsidRDefault="00B244B9" w:rsidP="002258DA">
      <w:pPr>
        <w:pStyle w:val="2"/>
        <w:spacing w:line="276" w:lineRule="auto"/>
        <w:rPr>
          <w:rFonts w:cs="Times New Roman"/>
          <w:szCs w:val="32"/>
          <w:lang w:val="ru-RU"/>
        </w:rPr>
      </w:pPr>
      <w:bookmarkStart w:id="197" w:name="_Toc231723812"/>
      <w:bookmarkStart w:id="198" w:name="введение-1"/>
      <w:bookmarkEnd w:id="175"/>
      <w:bookmarkEnd w:id="191"/>
      <w:bookmarkEnd w:id="195"/>
      <w:r w:rsidRPr="00C23385">
        <w:rPr>
          <w:rFonts w:cs="Times New Roman"/>
          <w:szCs w:val="32"/>
        </w:rPr>
        <w:t>ВВЕДЕНИЕ</w:t>
      </w:r>
      <w:bookmarkEnd w:id="197"/>
    </w:p>
    <w:p w14:paraId="2ACA9B7C" w14:textId="77777777" w:rsidR="00E53421" w:rsidRPr="002142EF" w:rsidRDefault="00E53421" w:rsidP="00E53421">
      <w:pPr>
        <w:pStyle w:val="a0"/>
        <w:rPr>
          <w:lang w:val="ru-RU"/>
        </w:rPr>
      </w:pPr>
    </w:p>
    <w:p w14:paraId="21AB798D" w14:textId="77777777" w:rsidR="00AB77C6" w:rsidRPr="00C23385" w:rsidRDefault="00B244B9" w:rsidP="002258DA">
      <w:pPr>
        <w:pStyle w:val="3"/>
        <w:rPr>
          <w:rFonts w:cs="Times New Roman"/>
          <w:szCs w:val="32"/>
        </w:rPr>
      </w:pPr>
      <w:bookmarkStart w:id="199" w:name="_Toc231723813"/>
      <w:bookmarkStart w:id="200" w:name="X66c69f6f3589b01c76e4507d0c0abddd8eaa251"/>
      <w:r w:rsidRPr="00C23385">
        <w:rPr>
          <w:rFonts w:cs="Times New Roman"/>
          <w:szCs w:val="32"/>
        </w:rPr>
        <w:t>Методологический разрыв между теорией технологических укладов и современным математическим аппаратом</w:t>
      </w:r>
      <w:bookmarkEnd w:id="199"/>
    </w:p>
    <w:p w14:paraId="4A62E83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Концепция технологических укладов, сформулированная в трудах Н. Д. Кондратьева, Й. Шумпетера, С. Глазьева и развитая впоследствии многочисленными исследователями, занимает особое место в теоретической экономике и социальной философии. Шесть технологических укладов, сменявших друг друга начиная с конца XVIII века, образуют ритмическую структуру исторической динамики цивилизации. Шестой технологический уклад (VI ТУ</w:t>
      </w:r>
      <w:r w:rsidR="009044C4">
        <w:rPr>
          <w:rFonts w:ascii="Times New Roman" w:hAnsi="Times New Roman" w:cs="Times New Roman"/>
          <w:sz w:val="32"/>
          <w:szCs w:val="32"/>
          <w:lang w:val="ru-RU"/>
        </w:rPr>
        <w:t xml:space="preserve"> или 6-й ТУ</w:t>
      </w:r>
      <w:r w:rsidRPr="00C23385">
        <w:rPr>
          <w:rFonts w:ascii="Times New Roman" w:hAnsi="Times New Roman" w:cs="Times New Roman"/>
          <w:sz w:val="32"/>
          <w:szCs w:val="32"/>
        </w:rPr>
        <w:t>), разворачивающийся на наших глазах в первой половине XXI века, характеризуется беспрецедентной конвергенцией технологий – нано-, био-, информационных и когнитивных, – которые в своей совокупности образуют принципиально новую технологическую матрицу производства и общественной жизни.</w:t>
      </w:r>
    </w:p>
    <w:p w14:paraId="4F72951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Вместе с тем теория технологических укладов в своём нынешнем состоянии излагается преимущественно в описательно-аналитическом ключе. Математический аппарат, которым пользуются исследователи, ограничивается корреляционным анализом, регрессионными моделями и экстраполяцией трендов. Между тем глубинный механизм технологических революций – периодической смены устойчивых парадигм производства – остаётся за пределами строгого математического описания. Традиционные методы </w:t>
      </w:r>
      <w:r w:rsidRPr="00C23385">
        <w:rPr>
          <w:rFonts w:ascii="Times New Roman" w:hAnsi="Times New Roman" w:cs="Times New Roman"/>
          <w:sz w:val="32"/>
          <w:szCs w:val="32"/>
        </w:rPr>
        <w:lastRenderedPageBreak/>
        <w:t>прогнозирования, основанные исключительно на ретроспективных данных, принципиально неспособны предсказывать абсолютно новое: революционные изменения именно потому и являются революционными, что выходят за рамки ранее действовавших закономерностей.</w:t>
      </w:r>
    </w:p>
    <w:p w14:paraId="79CD6AE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Этот методологический разрыв – между глубиной содержательной теории технологических укладов и уровнем её математической формализации – является центральной научной проблемой, которую призвана преодолеть настоящая монография.</w:t>
      </w:r>
    </w:p>
    <w:p w14:paraId="588B869F" w14:textId="77777777" w:rsidR="00AB77C6" w:rsidRPr="00C23385" w:rsidRDefault="00B244B9" w:rsidP="002258DA">
      <w:pPr>
        <w:pStyle w:val="3"/>
        <w:rPr>
          <w:rFonts w:cs="Times New Roman"/>
          <w:szCs w:val="32"/>
        </w:rPr>
      </w:pPr>
      <w:bookmarkStart w:id="201" w:name="_Toc231723814"/>
      <w:bookmarkStart w:id="202" w:name="Xf899e2402732d393e1ae7fe9af148094a754cc6"/>
      <w:bookmarkEnd w:id="200"/>
      <w:r w:rsidRPr="00C23385">
        <w:rPr>
          <w:rFonts w:cs="Times New Roman"/>
          <w:szCs w:val="32"/>
        </w:rPr>
        <w:t>Универсальный информационный вариационный принцип как метатеоретическое основание</w:t>
      </w:r>
      <w:bookmarkEnd w:id="201"/>
    </w:p>
    <w:p w14:paraId="7BB8661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 ряде работ профессора Е. В. Луценко разработан Универсальный информационный вариационный принцип (УИВП) – метатеоретическое основание науки, согласно которому реальная траектория развития любой системы – физической, химической, биологической, социально-экономической или когнитивной – соответствует экстремуму интегрального функционала системной информации. УИВП позволил строго вывести из единого принципа уравнения классической механики, закон всемирного тяготения, уравнения квантовой механики, законы биологического отбора и технологического прогресса. На основе УИВП построена Системно-экономическая квантовая теория поля (СЭКТП), рассматривающая глобальную экономику как анизотропное экономическое пространство-время (ЭПВ).</w:t>
      </w:r>
    </w:p>
    <w:p w14:paraId="6C316282" w14:textId="77777777" w:rsidR="00AB77C6" w:rsidRPr="00C23385" w:rsidRDefault="00B244B9" w:rsidP="002258DA">
      <w:pPr>
        <w:pStyle w:val="3"/>
        <w:rPr>
          <w:rFonts w:cs="Times New Roman"/>
          <w:szCs w:val="32"/>
        </w:rPr>
      </w:pPr>
      <w:bookmarkStart w:id="203" w:name="_Toc231723815"/>
      <w:bookmarkStart w:id="204" w:name="цель-задачи-и-структура-монографии-1"/>
      <w:bookmarkEnd w:id="202"/>
      <w:r w:rsidRPr="00C23385">
        <w:rPr>
          <w:rFonts w:cs="Times New Roman"/>
          <w:szCs w:val="32"/>
        </w:rPr>
        <w:t>Цель, задачи и структура монографии</w:t>
      </w:r>
      <w:bookmarkEnd w:id="203"/>
    </w:p>
    <w:p w14:paraId="3D9D13A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Цель монографии – продемонстрировать, что все существенные аспекты VI технологического уклада, рассматриваемые в коллективной монографии под редакцией проф. М. В. Орешкина «Вопросы VI технологического уклада: инновации» (Луганск, 2025), допускают строгую математическую интерпретацию в рамках УИВП и СЭКТП. Монография </w:t>
      </w:r>
      <w:r w:rsidRPr="00C23385">
        <w:rPr>
          <w:rFonts w:ascii="Times New Roman" w:hAnsi="Times New Roman" w:cs="Times New Roman"/>
          <w:sz w:val="32"/>
          <w:szCs w:val="32"/>
        </w:rPr>
        <w:lastRenderedPageBreak/>
        <w:t>сохраняет структуру исходного коллективного труда: от разделов до мельчайших подразделов, – дополняя каждую тематическую область информационно-вариационным анализом с полным выводом математических выражений, определением всех переменных, экономическим толкованием формул и численными примерами расчётов.</w:t>
      </w:r>
    </w:p>
    <w:p w14:paraId="537C9960" w14:textId="77777777" w:rsidR="006E4DDD" w:rsidRDefault="006E4DDD">
      <w:pPr>
        <w:rPr>
          <w:rFonts w:ascii="Times New Roman" w:eastAsiaTheme="majorEastAsia" w:hAnsi="Times New Roman" w:cs="Times New Roman"/>
          <w:b/>
          <w:bCs/>
          <w:sz w:val="32"/>
          <w:szCs w:val="32"/>
        </w:rPr>
      </w:pPr>
      <w:bookmarkStart w:id="205" w:name="_Toc231723816"/>
      <w:bookmarkStart w:id="206" w:name="раздел-i.-общие-вопросы-методологии"/>
      <w:bookmarkEnd w:id="198"/>
      <w:bookmarkEnd w:id="204"/>
      <w:r>
        <w:rPr>
          <w:rFonts w:cs="Times New Roman"/>
          <w:szCs w:val="32"/>
        </w:rPr>
        <w:br w:type="page"/>
      </w:r>
    </w:p>
    <w:p w14:paraId="4E06F1D0" w14:textId="4D125611" w:rsidR="00AB77C6" w:rsidRPr="002142EF" w:rsidRDefault="00B244B9" w:rsidP="002258DA">
      <w:pPr>
        <w:pStyle w:val="2"/>
        <w:spacing w:line="276" w:lineRule="auto"/>
        <w:rPr>
          <w:rFonts w:cs="Times New Roman"/>
          <w:szCs w:val="32"/>
          <w:lang w:val="ru-RU"/>
        </w:rPr>
      </w:pPr>
      <w:r w:rsidRPr="00C23385">
        <w:rPr>
          <w:rFonts w:cs="Times New Roman"/>
          <w:szCs w:val="32"/>
        </w:rPr>
        <w:lastRenderedPageBreak/>
        <w:t>РАЗДЕЛ I. ОБЩИЕ ВОПРОСЫ МЕТОДОЛОГИИ</w:t>
      </w:r>
      <w:bookmarkEnd w:id="205"/>
    </w:p>
    <w:p w14:paraId="245F3B70" w14:textId="77777777" w:rsidR="006E4DDD" w:rsidRPr="002142EF" w:rsidRDefault="006E4DDD" w:rsidP="006E4DDD">
      <w:pPr>
        <w:pStyle w:val="a0"/>
        <w:rPr>
          <w:lang w:val="ru-RU"/>
        </w:rPr>
      </w:pPr>
    </w:p>
    <w:p w14:paraId="7B7788BC" w14:textId="77777777" w:rsidR="00AB77C6" w:rsidRPr="002142EF" w:rsidRDefault="00B244B9" w:rsidP="002258DA">
      <w:pPr>
        <w:pStyle w:val="3"/>
        <w:jc w:val="center"/>
        <w:rPr>
          <w:rFonts w:cs="Times New Roman"/>
          <w:szCs w:val="32"/>
          <w:lang w:val="ru-RU"/>
        </w:rPr>
      </w:pPr>
      <w:bookmarkStart w:id="207" w:name="_Toc231723817"/>
      <w:bookmarkStart w:id="208" w:name="X74a06685ec40e1e216ef5bb8f01cb2668fcb9f0"/>
      <w:r w:rsidRPr="00C23385">
        <w:rPr>
          <w:rFonts w:cs="Times New Roman"/>
          <w:szCs w:val="32"/>
        </w:rPr>
        <w:t>Глава 1. ЗАКРЫВАЮЩИЕ ТЕХНОЛОГИИ КАК НЕОТЪЕМЛЕМЫЙ АТРИБУТ ШЕСТОГО ТЕХНОЛОГИЧЕСКОГО УКЛАДА</w:t>
      </w:r>
      <w:bookmarkEnd w:id="207"/>
    </w:p>
    <w:p w14:paraId="6014168E" w14:textId="77777777" w:rsidR="006E4DDD" w:rsidRPr="002142EF" w:rsidRDefault="006E4DDD" w:rsidP="006E4DDD">
      <w:pPr>
        <w:pStyle w:val="a0"/>
        <w:rPr>
          <w:lang w:val="ru-RU"/>
        </w:rPr>
      </w:pPr>
    </w:p>
    <w:p w14:paraId="33C57BC6" w14:textId="77777777" w:rsidR="00AB77C6" w:rsidRPr="00C23385" w:rsidRDefault="00B244B9" w:rsidP="002258DA">
      <w:pPr>
        <w:pStyle w:val="4"/>
        <w:spacing w:line="276" w:lineRule="auto"/>
        <w:rPr>
          <w:rFonts w:cs="Times New Roman"/>
          <w:szCs w:val="32"/>
        </w:rPr>
      </w:pPr>
      <w:bookmarkStart w:id="209" w:name="_Toc231723818"/>
      <w:bookmarkStart w:id="210" w:name="X252fc0706a50e9880a8a98418138c2ecc71f4b3"/>
      <w:r w:rsidRPr="00C23385">
        <w:rPr>
          <w:rFonts w:cs="Times New Roman"/>
          <w:szCs w:val="32"/>
        </w:rPr>
        <w:t>1.1. Постановка проблемы и понятие закрывающей технологии</w:t>
      </w:r>
      <w:bookmarkEnd w:id="209"/>
    </w:p>
    <w:p w14:paraId="7DB21F46" w14:textId="77777777" w:rsidR="006E4DDD" w:rsidRPr="002142EF" w:rsidRDefault="006E4DDD" w:rsidP="002258DA">
      <w:pPr>
        <w:spacing w:after="0" w:line="276" w:lineRule="auto"/>
        <w:ind w:firstLine="720"/>
        <w:jc w:val="both"/>
        <w:rPr>
          <w:rFonts w:ascii="Times New Roman" w:hAnsi="Times New Roman" w:cs="Times New Roman"/>
          <w:sz w:val="32"/>
          <w:szCs w:val="32"/>
          <w:lang w:val="ru-RU"/>
        </w:rPr>
      </w:pPr>
    </w:p>
    <w:p w14:paraId="3A2A2EE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Согласно А. Тоффлеру, в настоящее время имеет место третья волна развития человечества, которая хронологически полностью соответствует шестому технологическому укладу. Все направления технологического развития человечества за последние 140 лет – это постепенное совершенствование технологий как процесс, ведущий к появлению закрывающих технологий. Особо актуализировался данный аспект технологического и промышленного развития в период шестого технологического уклада.</w:t>
      </w:r>
    </w:p>
    <w:p w14:paraId="7F570552"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8.</w:t>
      </w:r>
      <w:r w:rsidRPr="00C23385">
        <w:rPr>
          <w:rFonts w:ascii="Times New Roman" w:hAnsi="Times New Roman" w:cs="Times New Roman"/>
          <w:sz w:val="32"/>
          <w:szCs w:val="32"/>
        </w:rPr>
        <w:t xml:space="preserve"> </w:t>
      </w:r>
      <w:r w:rsidRPr="00C23385">
        <w:rPr>
          <w:rFonts w:ascii="Times New Roman" w:hAnsi="Times New Roman" w:cs="Times New Roman"/>
          <w:i/>
          <w:iCs/>
          <w:sz w:val="32"/>
          <w:szCs w:val="32"/>
        </w:rPr>
        <w:t>Закрывающей технологией</w:t>
      </w:r>
      <w:r w:rsidRPr="00C23385">
        <w:rPr>
          <w:rFonts w:ascii="Times New Roman" w:hAnsi="Times New Roman" w:cs="Times New Roman"/>
          <w:sz w:val="32"/>
          <w:szCs w:val="32"/>
        </w:rPr>
        <w:t xml:space="preserve"> называется такая технология, параметры которой являются предельными для данной области применения и практически не допускают дальнейшего улучшения конкурирующими средствами. Иными словами, закрывающая технология – это итог развития каждой отрасли науки и техники. Дальнейшее развитие мира возможно только в том случае, если бизнес начнёт производство «неломающейся лампы накаливания» – изделия с таким качеством, что его замена конкурентами становится экономически невозможной.</w:t>
      </w:r>
    </w:p>
    <w:p w14:paraId="4874291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Почему это требует УИВП, а не традиционных экономических моделей.</w:t>
      </w:r>
      <w:r w:rsidRPr="00C23385">
        <w:rPr>
          <w:rFonts w:ascii="Times New Roman" w:hAnsi="Times New Roman" w:cs="Times New Roman"/>
          <w:sz w:val="32"/>
          <w:szCs w:val="32"/>
        </w:rPr>
        <w:t xml:space="preserve"> Традиционная микроэкономика описывает конкуренцию через кривые спроса и предложения, не имея инструмента для анализа </w:t>
      </w:r>
      <w:r w:rsidRPr="00C23385">
        <w:rPr>
          <w:rFonts w:ascii="Times New Roman" w:hAnsi="Times New Roman" w:cs="Times New Roman"/>
          <w:i/>
          <w:iCs/>
          <w:sz w:val="32"/>
          <w:szCs w:val="32"/>
        </w:rPr>
        <w:t>необратимых</w:t>
      </w:r>
      <w:r w:rsidRPr="00C23385">
        <w:rPr>
          <w:rFonts w:ascii="Times New Roman" w:hAnsi="Times New Roman" w:cs="Times New Roman"/>
          <w:sz w:val="32"/>
          <w:szCs w:val="32"/>
        </w:rPr>
        <w:t xml:space="preserve"> технологических </w:t>
      </w:r>
      <w:r w:rsidRPr="00C23385">
        <w:rPr>
          <w:rFonts w:ascii="Times New Roman" w:hAnsi="Times New Roman" w:cs="Times New Roman"/>
          <w:sz w:val="32"/>
          <w:szCs w:val="32"/>
        </w:rPr>
        <w:lastRenderedPageBreak/>
        <w:t xml:space="preserve">переходов. Закрывающая технология по природе своей нелинейна: она не просто снижает издержки, но </w:t>
      </w:r>
      <w:r w:rsidRPr="00C23385">
        <w:rPr>
          <w:rFonts w:ascii="Times New Roman" w:hAnsi="Times New Roman" w:cs="Times New Roman"/>
          <w:i/>
          <w:iCs/>
          <w:sz w:val="32"/>
          <w:szCs w:val="32"/>
        </w:rPr>
        <w:t>уничтожает нишу</w:t>
      </w:r>
      <w:r w:rsidRPr="00C23385">
        <w:rPr>
          <w:rFonts w:ascii="Times New Roman" w:hAnsi="Times New Roman" w:cs="Times New Roman"/>
          <w:sz w:val="32"/>
          <w:szCs w:val="32"/>
        </w:rPr>
        <w:t xml:space="preserve"> всех конкурентов. Именно это делает её принципиально отличной от «лучшей технологии» в рамках неоклассических моделей.</w:t>
      </w:r>
    </w:p>
    <w:p w14:paraId="2B58BBB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УИВП даёт строгий критерий: закрывающая технология достигнута тогда и только тогда, когда технологическое поле </w:t>
      </w:r>
      <m:oMath>
        <m:r>
          <w:rPr>
            <w:rFonts w:ascii="Cambria Math" w:hAnsi="Cambria Math" w:cs="Times New Roman"/>
            <w:sz w:val="32"/>
            <w:szCs w:val="32"/>
          </w:rPr>
          <m:t>Φ</m:t>
        </m:r>
      </m:oMath>
      <w:r w:rsidRPr="00C23385">
        <w:rPr>
          <w:rFonts w:ascii="Times New Roman" w:hAnsi="Times New Roman" w:cs="Times New Roman"/>
          <w:sz w:val="32"/>
          <w:szCs w:val="32"/>
        </w:rPr>
        <w:t xml:space="preserve"> попадает в </w:t>
      </w:r>
      <w:r w:rsidRPr="00C23385">
        <w:rPr>
          <w:rFonts w:ascii="Times New Roman" w:hAnsi="Times New Roman" w:cs="Times New Roman"/>
          <w:i/>
          <w:iCs/>
          <w:sz w:val="32"/>
          <w:szCs w:val="32"/>
        </w:rPr>
        <w:t>глобальный</w:t>
      </w:r>
      <w:r w:rsidRPr="00C23385">
        <w:rPr>
          <w:rFonts w:ascii="Times New Roman" w:hAnsi="Times New Roman" w:cs="Times New Roman"/>
          <w:sz w:val="32"/>
          <w:szCs w:val="32"/>
        </w:rPr>
        <w:t xml:space="preserve"> минимум потенциала </w:t>
      </w: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sz w:val="32"/>
          <w:szCs w:val="32"/>
        </w:rPr>
        <w:t xml:space="preserve">, а не в локальный. Локальный минимум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«хорошая технология», которая ещё может быть вытеснена. Глобальный минимум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закрывающая технология, вытеснение которой требует преодоления потенциального барьера </w:t>
      </w:r>
      <m:oMath>
        <m:r>
          <w:rPr>
            <w:rFonts w:ascii="Cambria Math" w:hAnsi="Cambria Math" w:cs="Times New Roman"/>
            <w:sz w:val="32"/>
            <w:szCs w:val="32"/>
          </w:rPr>
          <m:t>ΔV</m:t>
        </m:r>
      </m:oMath>
      <w:r w:rsidRPr="00C23385">
        <w:rPr>
          <w:rFonts w:ascii="Times New Roman" w:hAnsi="Times New Roman" w:cs="Times New Roman"/>
          <w:sz w:val="32"/>
          <w:szCs w:val="32"/>
        </w:rPr>
        <w:t xml:space="preserve">, пропорционального суммарным инвестициям всех конкурентов в мире. Пока ни один конкурент не способен аккумулировать инвестиции, превышающие </w:t>
      </w:r>
      <m:oMath>
        <m:r>
          <w:rPr>
            <w:rFonts w:ascii="Cambria Math" w:hAnsi="Cambria Math" w:cs="Times New Roman"/>
            <w:sz w:val="32"/>
            <w:szCs w:val="32"/>
          </w:rPr>
          <m:t>ΔV</m:t>
        </m:r>
      </m:oMath>
      <w:r w:rsidRPr="00C23385">
        <w:rPr>
          <w:rFonts w:ascii="Times New Roman" w:hAnsi="Times New Roman" w:cs="Times New Roman"/>
          <w:sz w:val="32"/>
          <w:szCs w:val="32"/>
        </w:rPr>
        <w:t>, закрывающая технология остаётся непобедимой.</w:t>
      </w:r>
    </w:p>
    <w:p w14:paraId="0625E79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Формальная связь с принципом наименьшего действия.</w:t>
      </w:r>
      <w:r w:rsidRPr="00C23385">
        <w:rPr>
          <w:rFonts w:ascii="Times New Roman" w:hAnsi="Times New Roman" w:cs="Times New Roman"/>
          <w:sz w:val="32"/>
          <w:szCs w:val="32"/>
        </w:rPr>
        <w:t xml:space="preserve"> Система (перечень конкурирующих технологий) эволюционирует по траектории, минимизирующей функционал действия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sz w:val="32"/>
          <w:szCs w:val="32"/>
        </w:rPr>
        <w:t xml:space="preserve">. Из всех возможных траекторий реализуется та, которая быстрее всего снижает системное количество информации, расходуемой впустую (диссипация). Закрывающая технология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предел этого процесса: состояние нулевой диссипации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w:t>
      </w:r>
    </w:p>
    <w:p w14:paraId="77338292"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9 (УИВП).</w:t>
      </w:r>
      <w:r w:rsidRPr="00C23385">
        <w:rPr>
          <w:rFonts w:ascii="Times New Roman" w:hAnsi="Times New Roman" w:cs="Times New Roman"/>
          <w:sz w:val="32"/>
          <w:szCs w:val="32"/>
        </w:rPr>
        <w:t xml:space="preserve"> </w:t>
      </w:r>
      <w:r w:rsidRPr="00C23385">
        <w:rPr>
          <w:rFonts w:ascii="Times New Roman" w:hAnsi="Times New Roman" w:cs="Times New Roman"/>
          <w:i/>
          <w:iCs/>
          <w:sz w:val="32"/>
          <w:szCs w:val="32"/>
        </w:rPr>
        <w:t>Закрывающая технология</w:t>
      </w:r>
      <w:r w:rsidRPr="00C23385">
        <w:rPr>
          <w:rFonts w:ascii="Times New Roman" w:hAnsi="Times New Roman" w:cs="Times New Roman"/>
          <w:sz w:val="32"/>
          <w:szCs w:val="32"/>
        </w:rPr>
        <w:t xml:space="preserve"> в терминах УИВП – это устойчивое состояние </w:t>
      </w:r>
      <m:oMath>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oMath>
      <w:r w:rsidRPr="00C23385">
        <w:rPr>
          <w:rFonts w:ascii="Times New Roman" w:hAnsi="Times New Roman" w:cs="Times New Roman"/>
          <w:sz w:val="32"/>
          <w:szCs w:val="32"/>
        </w:rPr>
        <w:t xml:space="preserve"> технологического поля (15), соответствующее глобальному минимуму потенциала </w:t>
      </w: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sz w:val="32"/>
          <w:szCs w:val="32"/>
        </w:rPr>
        <w:t xml:space="preserve">. В этом состоянии дальнейшая вариация </w:t>
      </w:r>
      <m:oMath>
        <m:r>
          <w:rPr>
            <w:rFonts w:ascii="Cambria Math" w:hAnsi="Cambria Math" w:cs="Times New Roman"/>
            <w:sz w:val="32"/>
            <w:szCs w:val="32"/>
          </w:rPr>
          <m:t>δΦ</m:t>
        </m:r>
      </m:oMath>
      <w:r w:rsidRPr="00C23385">
        <w:rPr>
          <w:rFonts w:ascii="Times New Roman" w:hAnsi="Times New Roman" w:cs="Times New Roman"/>
          <w:sz w:val="32"/>
          <w:szCs w:val="32"/>
        </w:rPr>
        <w:t xml:space="preserve"> не снижает потенциал: </w:t>
      </w:r>
      <m:oMath>
        <m:sSup>
          <m:sSupPr>
            <m:ctrlPr>
              <w:rPr>
                <w:rFonts w:ascii="Cambria Math" w:hAnsi="Cambria Math" w:cs="Times New Roman"/>
                <w:sz w:val="32"/>
                <w:szCs w:val="32"/>
              </w:rPr>
            </m:ctrlPr>
          </m:sSupPr>
          <m:e>
            <m:r>
              <w:rPr>
                <w:rFonts w:ascii="Cambria Math" w:hAnsi="Cambria Math" w:cs="Times New Roman"/>
                <w:sz w:val="32"/>
                <w:szCs w:val="32"/>
              </w:rPr>
              <m:t>δ</m:t>
            </m:r>
          </m:e>
          <m:sup>
            <m:r>
              <w:rPr>
                <w:rFonts w:ascii="Cambria Math" w:hAnsi="Cambria Math" w:cs="Times New Roman"/>
                <w:sz w:val="32"/>
                <w:szCs w:val="32"/>
              </w:rPr>
              <m:t>2</m:t>
            </m:r>
          </m:sup>
        </m:sSup>
        <m:r>
          <w:rPr>
            <w:rFonts w:ascii="Cambria Math" w:hAnsi="Cambria Math" w:cs="Times New Roman"/>
            <w:sz w:val="32"/>
            <w:szCs w:val="32"/>
          </w:rPr>
          <m:t>V</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e>
        </m:d>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w:t>
      </w:r>
    </w:p>
    <w:p w14:paraId="0E2503A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Содержательное обоснование УИВП-определения через три принципиальных вопроса.</w:t>
      </w:r>
    </w:p>
    <w:p w14:paraId="3D0973E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i/>
          <w:iCs/>
          <w:sz w:val="32"/>
          <w:szCs w:val="32"/>
        </w:rPr>
        <w:t>Вопрос 1: почему именно глобальный минимум, а не локальный?</w:t>
      </w:r>
      <w:r w:rsidRPr="00C23385">
        <w:rPr>
          <w:rFonts w:ascii="Times New Roman" w:hAnsi="Times New Roman" w:cs="Times New Roman"/>
          <w:sz w:val="32"/>
          <w:szCs w:val="32"/>
        </w:rPr>
        <w:t xml:space="preserve"> Обычная «лучшая технология» занимает </w:t>
      </w:r>
      <w:r w:rsidRPr="00C23385">
        <w:rPr>
          <w:rFonts w:ascii="Times New Roman" w:hAnsi="Times New Roman" w:cs="Times New Roman"/>
          <w:i/>
          <w:iCs/>
          <w:sz w:val="32"/>
          <w:szCs w:val="32"/>
        </w:rPr>
        <w:t>локальный</w:t>
      </w:r>
      <w:r w:rsidRPr="00C23385">
        <w:rPr>
          <w:rFonts w:ascii="Times New Roman" w:hAnsi="Times New Roman" w:cs="Times New Roman"/>
          <w:sz w:val="32"/>
          <w:szCs w:val="32"/>
        </w:rPr>
        <w:t xml:space="preserve"> </w:t>
      </w:r>
      <w:r w:rsidRPr="00C23385">
        <w:rPr>
          <w:rFonts w:ascii="Times New Roman" w:hAnsi="Times New Roman" w:cs="Times New Roman"/>
          <w:sz w:val="32"/>
          <w:szCs w:val="32"/>
        </w:rPr>
        <w:lastRenderedPageBreak/>
        <w:t xml:space="preserve">минимум потенциала: она лучше ближайших альтернатив, но существуют принципиально иные конфигурации с более низким потенциалом. Переход к ним требует преодоления барьера. Закрывающая технология занимает </w:t>
      </w:r>
      <w:r w:rsidRPr="00C23385">
        <w:rPr>
          <w:rFonts w:ascii="Times New Roman" w:hAnsi="Times New Roman" w:cs="Times New Roman"/>
          <w:i/>
          <w:iCs/>
          <w:sz w:val="32"/>
          <w:szCs w:val="32"/>
        </w:rPr>
        <w:t>глобальный</w:t>
      </w:r>
      <w:r w:rsidRPr="00C23385">
        <w:rPr>
          <w:rFonts w:ascii="Times New Roman" w:hAnsi="Times New Roman" w:cs="Times New Roman"/>
          <w:sz w:val="32"/>
          <w:szCs w:val="32"/>
        </w:rPr>
        <w:t xml:space="preserve"> минимум: ниже неё нет никакого другого состояния. Это принципиальное различие: локальный оптимум конкурентоспособен временно, глобальный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 рамках всего данного технологического уклада.</w:t>
      </w:r>
    </w:p>
    <w:p w14:paraId="2EB16AF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i/>
          <w:iCs/>
          <w:sz w:val="32"/>
          <w:szCs w:val="32"/>
        </w:rPr>
        <w:t xml:space="preserve">Вопрос 2: что означает </w:t>
      </w:r>
      <m:oMath>
        <m:sSup>
          <m:sSupPr>
            <m:ctrlPr>
              <w:rPr>
                <w:rFonts w:ascii="Cambria Math" w:hAnsi="Cambria Math" w:cs="Times New Roman"/>
                <w:sz w:val="32"/>
                <w:szCs w:val="32"/>
              </w:rPr>
            </m:ctrlPr>
          </m:sSupPr>
          <m:e>
            <m:r>
              <w:rPr>
                <w:rFonts w:ascii="Cambria Math" w:hAnsi="Cambria Math" w:cs="Times New Roman"/>
                <w:sz w:val="32"/>
                <w:szCs w:val="32"/>
              </w:rPr>
              <m:t>δ</m:t>
            </m:r>
          </m:e>
          <m:sup>
            <m:r>
              <w:rPr>
                <w:rFonts w:ascii="Cambria Math" w:hAnsi="Cambria Math" w:cs="Times New Roman"/>
                <w:sz w:val="32"/>
                <w:szCs w:val="32"/>
              </w:rPr>
              <m:t>2</m:t>
            </m:r>
          </m:sup>
        </m:sSup>
        <m:r>
          <w:rPr>
            <w:rFonts w:ascii="Cambria Math" w:hAnsi="Cambria Math" w:cs="Times New Roman"/>
            <w:sz w:val="32"/>
            <w:szCs w:val="32"/>
          </w:rPr>
          <m:t>V</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e>
        </m:d>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i/>
          <w:iCs/>
          <w:sz w:val="32"/>
          <w:szCs w:val="32"/>
        </w:rPr>
        <w:t xml:space="preserve"> на практике?</w:t>
      </w:r>
      <w:r w:rsidRPr="00C23385">
        <w:rPr>
          <w:rFonts w:ascii="Times New Roman" w:hAnsi="Times New Roman" w:cs="Times New Roman"/>
          <w:sz w:val="32"/>
          <w:szCs w:val="32"/>
        </w:rPr>
        <w:t xml:space="preserve"> Любое малое отклонение от закрывающей технологии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 любую сторону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w:t>
      </w:r>
      <w:r w:rsidRPr="00C23385">
        <w:rPr>
          <w:rFonts w:ascii="Times New Roman" w:hAnsi="Times New Roman" w:cs="Times New Roman"/>
          <w:i/>
          <w:iCs/>
          <w:sz w:val="32"/>
          <w:szCs w:val="32"/>
        </w:rPr>
        <w:t>ухудшает</w:t>
      </w:r>
      <w:r w:rsidRPr="00C23385">
        <w:rPr>
          <w:rFonts w:ascii="Times New Roman" w:hAnsi="Times New Roman" w:cs="Times New Roman"/>
          <w:sz w:val="32"/>
          <w:szCs w:val="32"/>
        </w:rPr>
        <w:t xml:space="preserve"> характеристики. Отклонение в сторону дешевизны снижает надёжность; отклонение в сторону сложности повышает стоимость без прироста функциональности. Закрывающая технология находится в точке оптимального баланса всех параметров.</w:t>
      </w:r>
    </w:p>
    <w:p w14:paraId="676283F0"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i/>
          <w:iCs/>
          <w:sz w:val="32"/>
          <w:szCs w:val="32"/>
        </w:rPr>
        <w:t>Вопрос 3: почему блокирование закрывающих технологий описывается через потенциальный барьер?</w:t>
      </w:r>
      <w:r w:rsidRPr="00C23385">
        <w:rPr>
          <w:rFonts w:ascii="Times New Roman" w:hAnsi="Times New Roman" w:cs="Times New Roman"/>
          <w:sz w:val="32"/>
          <w:szCs w:val="32"/>
        </w:rPr>
        <w:t xml:space="preserve"> В квантовой механике «туннелирование» сквозь барьер происходит с вероятностью </w:t>
      </w:r>
      <m:oMath>
        <m:r>
          <w:rPr>
            <w:rFonts w:ascii="Cambria Math" w:hAnsi="Cambria Math" w:cs="Times New Roman"/>
            <w:sz w:val="32"/>
            <w:szCs w:val="32"/>
          </w:rPr>
          <m:t>T</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2a</m:t>
            </m:r>
            <m:rad>
              <m:radPr>
                <m:degHide m:val="1"/>
                <m:ctrlPr>
                  <w:rPr>
                    <w:rFonts w:ascii="Cambria Math" w:hAnsi="Cambria Math" w:cs="Times New Roman"/>
                    <w:sz w:val="32"/>
                    <w:szCs w:val="32"/>
                  </w:rPr>
                </m:ctrlPr>
              </m:radPr>
              <m:deg/>
              <m:e>
                <m:r>
                  <w:rPr>
                    <w:rFonts w:ascii="Cambria Math" w:hAnsi="Cambria Math" w:cs="Times New Roman"/>
                    <w:sz w:val="32"/>
                    <w:szCs w:val="32"/>
                  </w:rPr>
                  <m:t>2mΔV</m:t>
                </m:r>
              </m:e>
            </m:rad>
            <m:r>
              <m:rPr>
                <m:sty m:val="p"/>
              </m:rPr>
              <w:rPr>
                <w:rFonts w:ascii="Cambria Math" w:hAnsi="Cambria Math" w:cs="Times New Roman"/>
                <w:sz w:val="32"/>
                <w:szCs w:val="32"/>
              </w:rPr>
              <m:t>/ℏ</m:t>
            </m:r>
          </m:sup>
        </m:sSup>
      </m:oMath>
      <w:r w:rsidRPr="00C23385">
        <w:rPr>
          <w:rFonts w:ascii="Times New Roman" w:hAnsi="Times New Roman" w:cs="Times New Roman"/>
          <w:sz w:val="32"/>
          <w:szCs w:val="32"/>
        </w:rPr>
        <w:t>. В экономическом ЭПВ «туннелирование»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выход закрывающей технологии на рынок вопреки патентным и монопольным барьерам. При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пат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sty m:val="p"/>
              </m:rPr>
              <w:rPr>
                <w:rFonts w:ascii="Cambria Math" w:hAnsi="Cambria Math" w:cs="Times New Roman"/>
                <w:sz w:val="32"/>
                <w:szCs w:val="32"/>
              </w:rPr>
              <m:t>эк</m:t>
            </m:r>
          </m:sub>
        </m:sSub>
      </m:oMath>
      <w:r w:rsidRPr="00C23385">
        <w:rPr>
          <w:rFonts w:ascii="Times New Roman" w:hAnsi="Times New Roman" w:cs="Times New Roman"/>
          <w:sz w:val="32"/>
          <w:szCs w:val="32"/>
        </w:rPr>
        <w:t xml:space="preserve"> вероятность туннелирования экспоненциально мала: закрывающая технология оказывается в «информационном могильнике».</w:t>
      </w:r>
    </w:p>
    <w:p w14:paraId="438B1B9D" w14:textId="77777777" w:rsidR="006E4DDD" w:rsidRPr="002142EF" w:rsidRDefault="006E4DDD" w:rsidP="002258DA">
      <w:pPr>
        <w:pStyle w:val="a0"/>
        <w:spacing w:before="0" w:after="0" w:line="276" w:lineRule="auto"/>
        <w:ind w:firstLine="720"/>
        <w:jc w:val="both"/>
        <w:rPr>
          <w:rFonts w:ascii="Times New Roman" w:hAnsi="Times New Roman" w:cs="Times New Roman"/>
          <w:sz w:val="32"/>
          <w:szCs w:val="32"/>
          <w:lang w:val="ru-RU"/>
        </w:rPr>
      </w:pPr>
    </w:p>
    <w:p w14:paraId="496C7D15" w14:textId="77777777" w:rsidR="00AB77C6" w:rsidRPr="00C23385" w:rsidRDefault="00B244B9" w:rsidP="002258DA">
      <w:pPr>
        <w:pStyle w:val="4"/>
        <w:spacing w:line="276" w:lineRule="auto"/>
        <w:rPr>
          <w:rFonts w:cs="Times New Roman"/>
          <w:szCs w:val="32"/>
        </w:rPr>
      </w:pPr>
      <w:bookmarkStart w:id="211" w:name="_Toc231723819"/>
      <w:bookmarkStart w:id="212" w:name="Xb1d47babf26d4eea65cd9285c2a6a36701bd33f"/>
      <w:bookmarkEnd w:id="210"/>
      <w:r w:rsidRPr="00C23385">
        <w:rPr>
          <w:rFonts w:cs="Times New Roman"/>
          <w:szCs w:val="32"/>
        </w:rPr>
        <w:t>1.2. Информационно-вариационная природа закрывающих технологий</w:t>
      </w:r>
      <w:bookmarkEnd w:id="211"/>
    </w:p>
    <w:p w14:paraId="620761D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Закрывающие технологии представляют собой особый класс аттракторов в пространстве технологических решений. С точки зрения УИВП их появление – это информационный фазовый переход: система переходит из метастабильного состояния (совершенствуемая технология) в абсолютно стабильное (закрывающая технология).</w:t>
      </w:r>
    </w:p>
    <w:p w14:paraId="5042A0A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Введём потенциал технологического поля для закрывающей технологии:</w:t>
      </w:r>
    </w:p>
    <w:p w14:paraId="2719C4B7"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зак</m:t>
              </m:r>
            </m:sub>
          </m:sSub>
          <m:d>
            <m:dPr>
              <m:ctrlPr>
                <w:rPr>
                  <w:rFonts w:ascii="Cambria Math" w:hAnsi="Cambria Math" w:cs="Times New Roman"/>
                  <w:sz w:val="32"/>
                  <w:szCs w:val="32"/>
                </w:rPr>
              </m:ctrlPr>
            </m:dPr>
            <m:e>
              <m:r>
                <w:rPr>
                  <w:rFonts w:ascii="Cambria Math" w:hAnsi="Cambria Math" w:cs="Times New Roman"/>
                  <w:sz w:val="32"/>
                  <w:szCs w:val="32"/>
                </w:rPr>
                <m:t>Φ</m:t>
              </m:r>
            </m:e>
          </m:d>
          <m:r>
            <m:rPr>
              <m:sty m:val="p"/>
            </m:rPr>
            <w:rPr>
              <w:rFonts w:ascii="Cambria Math" w:hAnsi="Cambria Math" w:cs="Times New Roman"/>
              <w:sz w:val="32"/>
              <w:szCs w:val="32"/>
            </w:rPr>
            <m:t>=-</m:t>
          </m:r>
          <m:f>
            <m:fPr>
              <m:ctrlPr>
                <w:rPr>
                  <w:rFonts w:ascii="Cambria Math" w:hAnsi="Cambria Math" w:cs="Times New Roman"/>
                  <w:sz w:val="32"/>
                  <w:szCs w:val="32"/>
                </w:rPr>
              </m:ctrlPr>
            </m:fPr>
            <m:num>
              <m:sSubSup>
                <m:sSubSupPr>
                  <m:ctrlPr>
                    <w:rPr>
                      <w:rFonts w:ascii="Cambria Math" w:hAnsi="Cambria Math" w:cs="Times New Roman"/>
                      <w:sz w:val="32"/>
                      <w:szCs w:val="32"/>
                    </w:rPr>
                  </m:ctrlPr>
                </m:sSubSupPr>
                <m:e>
                  <m:r>
                    <w:rPr>
                      <w:rFonts w:ascii="Cambria Math" w:hAnsi="Cambria Math" w:cs="Times New Roman"/>
                      <w:sz w:val="32"/>
                      <w:szCs w:val="32"/>
                    </w:rPr>
                    <m:t>μ</m:t>
                  </m:r>
                </m:e>
                <m:sub>
                  <m:r>
                    <m:rPr>
                      <m:sty m:val="p"/>
                    </m:rPr>
                    <w:rPr>
                      <w:rFonts w:ascii="Cambria Math" w:hAnsi="Cambria Math" w:cs="Times New Roman"/>
                      <w:sz w:val="32"/>
                      <w:szCs w:val="32"/>
                    </w:rPr>
                    <m:t>зак</m:t>
                  </m:r>
                </m:sub>
                <m:sup>
                  <m:r>
                    <w:rPr>
                      <w:rFonts w:ascii="Cambria Math" w:hAnsi="Cambria Math" w:cs="Times New Roman"/>
                      <w:sz w:val="32"/>
                      <w:szCs w:val="32"/>
                    </w:rPr>
                    <m:t>2</m:t>
                  </m:r>
                </m:sup>
              </m:sSubSup>
            </m:num>
            <m:den>
              <m:r>
                <w:rPr>
                  <w:rFonts w:ascii="Cambria Math" w:hAnsi="Cambria Math" w:cs="Times New Roman"/>
                  <w:sz w:val="32"/>
                  <w:szCs w:val="32"/>
                </w:rPr>
                <m:t>2</m:t>
              </m:r>
            </m:den>
          </m:f>
          <m:sSup>
            <m:sSupPr>
              <m:ctrlPr>
                <w:rPr>
                  <w:rFonts w:ascii="Cambria Math" w:hAnsi="Cambria Math" w:cs="Times New Roman"/>
                  <w:sz w:val="32"/>
                  <w:szCs w:val="32"/>
                </w:rPr>
              </m:ctrlPr>
            </m:sSupPr>
            <m:e>
              <m:r>
                <w:rPr>
                  <w:rFonts w:ascii="Cambria Math" w:hAnsi="Cambria Math" w:cs="Times New Roman"/>
                  <w:sz w:val="32"/>
                  <w:szCs w:val="32"/>
                </w:rPr>
                <m:t>Φ</m:t>
              </m:r>
            </m:e>
            <m:sup>
              <m:r>
                <w:rPr>
                  <w:rFonts w:ascii="Cambria Math" w:hAnsi="Cambria Math" w:cs="Times New Roman"/>
                  <w:sz w:val="32"/>
                  <w:szCs w:val="32"/>
                </w:rPr>
                <m:t>2</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зак</m:t>
                  </m:r>
                </m:sub>
              </m:sSub>
            </m:num>
            <m:den>
              <m:r>
                <w:rPr>
                  <w:rFonts w:ascii="Cambria Math" w:hAnsi="Cambria Math" w:cs="Times New Roman"/>
                  <w:sz w:val="32"/>
                  <w:szCs w:val="32"/>
                </w:rPr>
                <m:t>4</m:t>
              </m:r>
            </m:den>
          </m:f>
          <m:sSup>
            <m:sSupPr>
              <m:ctrlPr>
                <w:rPr>
                  <w:rFonts w:ascii="Cambria Math" w:hAnsi="Cambria Math" w:cs="Times New Roman"/>
                  <w:sz w:val="32"/>
                  <w:szCs w:val="32"/>
                </w:rPr>
              </m:ctrlPr>
            </m:sSupPr>
            <m:e>
              <m:r>
                <w:rPr>
                  <w:rFonts w:ascii="Cambria Math" w:hAnsi="Cambria Math" w:cs="Times New Roman"/>
                  <w:sz w:val="32"/>
                  <w:szCs w:val="32"/>
                </w:rPr>
                <m:t>Φ</m:t>
              </m:r>
            </m:e>
            <m:sup>
              <m:r>
                <w:rPr>
                  <w:rFonts w:ascii="Cambria Math" w:hAnsi="Cambria Math" w:cs="Times New Roman"/>
                  <w:sz w:val="32"/>
                  <w:szCs w:val="32"/>
                </w:rPr>
                <m:t>4</m:t>
              </m:r>
            </m:sup>
          </m:sSup>
          <m:r>
            <m:rPr>
              <m:sty m:val="p"/>
            </m:rPr>
            <w:rPr>
              <w:rFonts w:ascii="Cambria Math" w:hAnsi="Cambria Math" w:cs="Times New Roman"/>
              <w:sz w:val="32"/>
              <w:szCs w:val="32"/>
            </w:rPr>
            <m:t>-</m:t>
          </m:r>
          <m:r>
            <w:rPr>
              <w:rFonts w:ascii="Cambria Math" w:hAnsi="Cambria Math" w:cs="Times New Roman"/>
              <w:sz w:val="32"/>
              <w:szCs w:val="32"/>
            </w:rPr>
            <m:t>JΦ    </m:t>
          </m:r>
          <m:r>
            <m:rPr>
              <m:nor/>
            </m:rPr>
            <w:rPr>
              <w:rFonts w:ascii="Times New Roman" w:hAnsi="Times New Roman" w:cs="Times New Roman"/>
              <w:sz w:val="32"/>
              <w:szCs w:val="32"/>
            </w:rPr>
            <m:t>(70)</m:t>
          </m:r>
        </m:oMath>
      </m:oMathPara>
    </w:p>
    <w:p w14:paraId="229C741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r>
          <w:rPr>
            <w:rFonts w:ascii="Cambria Math" w:hAnsi="Cambria Math" w:cs="Times New Roman"/>
            <w:sz w:val="32"/>
            <w:szCs w:val="32"/>
          </w:rPr>
          <m:t>J</m:t>
        </m:r>
      </m:oMath>
      <w:r w:rsidRPr="00C23385">
        <w:rPr>
          <w:rFonts w:ascii="Times New Roman" w:hAnsi="Times New Roman" w:cs="Times New Roman"/>
          <w:sz w:val="32"/>
          <w:szCs w:val="32"/>
        </w:rPr>
        <w:t xml:space="preserve"> – внешнее «информационное поле» (рыночный спрос, государственная поддержка). Член </w:t>
      </w:r>
      <m:oMath>
        <m:r>
          <m:rPr>
            <m:sty m:val="p"/>
          </m:rPr>
          <w:rPr>
            <w:rFonts w:ascii="Cambria Math" w:hAnsi="Cambria Math" w:cs="Times New Roman"/>
            <w:sz w:val="32"/>
            <w:szCs w:val="32"/>
          </w:rPr>
          <m:t>-</m:t>
        </m:r>
        <m:r>
          <w:rPr>
            <w:rFonts w:ascii="Cambria Math" w:hAnsi="Cambria Math" w:cs="Times New Roman"/>
            <w:sz w:val="32"/>
            <w:szCs w:val="32"/>
          </w:rPr>
          <m:t>JΦ</m:t>
        </m:r>
      </m:oMath>
      <w:r w:rsidRPr="00C23385">
        <w:rPr>
          <w:rFonts w:ascii="Times New Roman" w:hAnsi="Times New Roman" w:cs="Times New Roman"/>
          <w:sz w:val="32"/>
          <w:szCs w:val="32"/>
        </w:rPr>
        <w:t xml:space="preserve"> наклоняет потенциал в сторону одного из минимумов, обеспечивая однозначный выбор доминирующей закрывающей технологии.</w:t>
      </w:r>
    </w:p>
    <w:p w14:paraId="671ED83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Уравнение для закрывающей технологии.</w:t>
      </w:r>
      <w:r w:rsidRPr="00C23385">
        <w:rPr>
          <w:rFonts w:ascii="Times New Roman" w:hAnsi="Times New Roman" w:cs="Times New Roman"/>
          <w:sz w:val="32"/>
          <w:szCs w:val="32"/>
        </w:rPr>
        <w:t xml:space="preserve"> Из (10) и (31):</w:t>
      </w:r>
    </w:p>
    <w:p w14:paraId="2558CC5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m:t>
          </m:r>
          <m:r>
            <w:rPr>
              <w:rFonts w:ascii="Cambria Math" w:hAnsi="Cambria Math" w:cs="Times New Roman"/>
              <w:sz w:val="32"/>
              <w:szCs w:val="32"/>
            </w:rPr>
            <m:t>Φ</m:t>
          </m:r>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μ</m:t>
              </m:r>
            </m:e>
            <m:sub>
              <m:r>
                <m:rPr>
                  <m:sty m:val="p"/>
                </m:rPr>
                <w:rPr>
                  <w:rFonts w:ascii="Cambria Math" w:hAnsi="Cambria Math" w:cs="Times New Roman"/>
                  <w:sz w:val="32"/>
                  <w:szCs w:val="32"/>
                </w:rPr>
                <m:t>зак</m:t>
              </m:r>
            </m:sub>
            <m:sup>
              <m:r>
                <w:rPr>
                  <w:rFonts w:ascii="Cambria Math" w:hAnsi="Cambria Math" w:cs="Times New Roman"/>
                  <w:sz w:val="32"/>
                  <w:szCs w:val="32"/>
                </w:rPr>
                <m:t>2</m:t>
              </m:r>
            </m:sup>
          </m:sSubSup>
          <m:r>
            <w:rPr>
              <w:rFonts w:ascii="Cambria Math" w:hAnsi="Cambria Math" w:cs="Times New Roman"/>
              <w:sz w:val="32"/>
              <w:szCs w:val="32"/>
            </w:rPr>
            <m:t>Φ</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зак</m:t>
              </m:r>
            </m:sub>
          </m:sSub>
          <m:sSup>
            <m:sSupPr>
              <m:ctrlPr>
                <w:rPr>
                  <w:rFonts w:ascii="Cambria Math" w:hAnsi="Cambria Math" w:cs="Times New Roman"/>
                  <w:sz w:val="32"/>
                  <w:szCs w:val="32"/>
                </w:rPr>
              </m:ctrlPr>
            </m:sSupPr>
            <m:e>
              <m:r>
                <w:rPr>
                  <w:rFonts w:ascii="Cambria Math" w:hAnsi="Cambria Math" w:cs="Times New Roman"/>
                  <w:sz w:val="32"/>
                  <w:szCs w:val="32"/>
                </w:rPr>
                <m:t>Φ</m:t>
              </m:r>
            </m:e>
            <m:sup>
              <m:r>
                <w:rPr>
                  <w:rFonts w:ascii="Cambria Math" w:hAnsi="Cambria Math" w:cs="Times New Roman"/>
                  <w:sz w:val="32"/>
                  <w:szCs w:val="32"/>
                </w:rPr>
                <m:t>3</m:t>
              </m:r>
            </m:sup>
          </m:sSup>
          <m:r>
            <m:rPr>
              <m:sty m:val="p"/>
            </m:rPr>
            <w:rPr>
              <w:rFonts w:ascii="Cambria Math" w:hAnsi="Cambria Math" w:cs="Times New Roman"/>
              <w:sz w:val="32"/>
              <w:szCs w:val="32"/>
            </w:rPr>
            <m:t>=</m:t>
          </m:r>
          <m:r>
            <w:rPr>
              <w:rFonts w:ascii="Cambria Math" w:hAnsi="Cambria Math" w:cs="Times New Roman"/>
              <w:sz w:val="32"/>
              <w:szCs w:val="32"/>
            </w:rPr>
            <m:t>J    </m:t>
          </m:r>
          <m:r>
            <m:rPr>
              <m:nor/>
            </m:rPr>
            <w:rPr>
              <w:rFonts w:ascii="Times New Roman" w:hAnsi="Times New Roman" w:cs="Times New Roman"/>
              <w:sz w:val="32"/>
              <w:szCs w:val="32"/>
            </w:rPr>
            <m:t>(71)</m:t>
          </m:r>
        </m:oMath>
      </m:oMathPara>
    </w:p>
    <w:p w14:paraId="5AA3AE5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 (32).</w:t>
      </w:r>
      <w:r w:rsidRPr="00C23385">
        <w:rPr>
          <w:rFonts w:ascii="Times New Roman" w:hAnsi="Times New Roman" w:cs="Times New Roman"/>
          <w:sz w:val="32"/>
          <w:szCs w:val="32"/>
        </w:rPr>
        <w:t xml:space="preserve"> Левая часть – внутренняя динамика технологического потенциала: инерция (</w:t>
      </w:r>
      <m:oMath>
        <m:r>
          <m:rPr>
            <m:sty m:val="p"/>
          </m:rPr>
          <w:rPr>
            <w:rFonts w:ascii="Cambria Math" w:hAnsi="Cambria Math" w:cs="Times New Roman"/>
            <w:sz w:val="32"/>
            <w:szCs w:val="32"/>
          </w:rPr>
          <m:t>□</m:t>
        </m:r>
        <m:r>
          <w:rPr>
            <w:rFonts w:ascii="Cambria Math" w:hAnsi="Cambria Math" w:cs="Times New Roman"/>
            <w:sz w:val="32"/>
            <w:szCs w:val="32"/>
          </w:rPr>
          <m:t>Φ</m:t>
        </m:r>
      </m:oMath>
      <w:r w:rsidRPr="00C23385">
        <w:rPr>
          <w:rFonts w:ascii="Times New Roman" w:hAnsi="Times New Roman" w:cs="Times New Roman"/>
          <w:sz w:val="32"/>
          <w:szCs w:val="32"/>
        </w:rPr>
        <w:t>), склонность к смене парадигмы (</w:t>
      </w:r>
      <m:oMath>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μ</m:t>
            </m:r>
          </m:e>
          <m:sub>
            <m:r>
              <m:rPr>
                <m:sty m:val="p"/>
              </m:rPr>
              <w:rPr>
                <w:rFonts w:ascii="Cambria Math" w:hAnsi="Cambria Math" w:cs="Times New Roman"/>
                <w:sz w:val="32"/>
                <w:szCs w:val="32"/>
              </w:rPr>
              <m:t>зак</m:t>
            </m:r>
          </m:sub>
          <m:sup>
            <m:r>
              <w:rPr>
                <w:rFonts w:ascii="Cambria Math" w:hAnsi="Cambria Math" w:cs="Times New Roman"/>
                <w:sz w:val="32"/>
                <w:szCs w:val="32"/>
              </w:rPr>
              <m:t>2</m:t>
            </m:r>
          </m:sup>
        </m:sSubSup>
        <m:r>
          <w:rPr>
            <w:rFonts w:ascii="Cambria Math" w:hAnsi="Cambria Math" w:cs="Times New Roman"/>
            <w:sz w:val="32"/>
            <w:szCs w:val="32"/>
          </w:rPr>
          <m:t>Φ</m:t>
        </m:r>
      </m:oMath>
      <w:r w:rsidRPr="00C23385">
        <w:rPr>
          <w:rFonts w:ascii="Times New Roman" w:hAnsi="Times New Roman" w:cs="Times New Roman"/>
          <w:sz w:val="32"/>
          <w:szCs w:val="32"/>
        </w:rPr>
        <w:t>) и стабилизация нового состояния (</w:t>
      </w:r>
      <m:oMath>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зак</m:t>
            </m:r>
          </m:sub>
        </m:sSub>
        <m:sSup>
          <m:sSupPr>
            <m:ctrlPr>
              <w:rPr>
                <w:rFonts w:ascii="Cambria Math" w:hAnsi="Cambria Math" w:cs="Times New Roman"/>
                <w:sz w:val="32"/>
                <w:szCs w:val="32"/>
              </w:rPr>
            </m:ctrlPr>
          </m:sSupPr>
          <m:e>
            <m:r>
              <w:rPr>
                <w:rFonts w:ascii="Cambria Math" w:hAnsi="Cambria Math" w:cs="Times New Roman"/>
                <w:sz w:val="32"/>
                <w:szCs w:val="32"/>
              </w:rPr>
              <m:t>Φ</m:t>
            </m:r>
          </m:e>
          <m:sup>
            <m:r>
              <w:rPr>
                <w:rFonts w:ascii="Cambria Math" w:hAnsi="Cambria Math" w:cs="Times New Roman"/>
                <w:sz w:val="32"/>
                <w:szCs w:val="32"/>
              </w:rPr>
              <m:t>3</m:t>
            </m:r>
          </m:sup>
        </m:sSup>
      </m:oMath>
      <w:r w:rsidRPr="00C23385">
        <w:rPr>
          <w:rFonts w:ascii="Times New Roman" w:hAnsi="Times New Roman" w:cs="Times New Roman"/>
          <w:sz w:val="32"/>
          <w:szCs w:val="32"/>
        </w:rPr>
        <w:t xml:space="preserve">). Правая часть </w:t>
      </w:r>
      <m:oMath>
        <m:r>
          <w:rPr>
            <w:rFonts w:ascii="Cambria Math" w:hAnsi="Cambria Math" w:cs="Times New Roman"/>
            <w:sz w:val="32"/>
            <w:szCs w:val="32"/>
          </w:rPr>
          <m:t>J</m:t>
        </m:r>
      </m:oMath>
      <w:r w:rsidRPr="00C23385">
        <w:rPr>
          <w:rFonts w:ascii="Times New Roman" w:hAnsi="Times New Roman" w:cs="Times New Roman"/>
          <w:sz w:val="32"/>
          <w:szCs w:val="32"/>
        </w:rPr>
        <w:t xml:space="preserve"> – внешнее управляющее воздействие: рыночный спрос, государственные инвестиции, военный заказ.</w:t>
      </w:r>
    </w:p>
    <w:p w14:paraId="54655604" w14:textId="77777777" w:rsidR="00AB77C6" w:rsidRPr="00C23385" w:rsidRDefault="00B244B9" w:rsidP="002258DA">
      <w:pPr>
        <w:pStyle w:val="4"/>
        <w:spacing w:line="276" w:lineRule="auto"/>
        <w:rPr>
          <w:rFonts w:cs="Times New Roman"/>
          <w:szCs w:val="32"/>
        </w:rPr>
      </w:pPr>
      <w:bookmarkStart w:id="213" w:name="_Toc231723820"/>
      <w:bookmarkStart w:id="214" w:name="X776a51843b455e6f05d1c392010b1efe3acac6f"/>
      <w:bookmarkEnd w:id="212"/>
      <w:r w:rsidRPr="00C23385">
        <w:rPr>
          <w:rFonts w:cs="Times New Roman"/>
          <w:szCs w:val="32"/>
        </w:rPr>
        <w:t>1.3. Перечень закрывающих технологий VI ТУ и их информационный потенциал</w:t>
      </w:r>
      <w:bookmarkEnd w:id="213"/>
    </w:p>
    <w:p w14:paraId="4EA1B9A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Ниже приводится перечень ключевых закрывающих технологий VI ТУ с их информационно-вариационной характеристикой.</w:t>
      </w:r>
    </w:p>
    <w:p w14:paraId="2D5D4D6F"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15" w:name="сверхнадёжные-подшипники-качения."/>
      <w:r w:rsidRPr="00C23385">
        <w:rPr>
          <w:rFonts w:ascii="Times New Roman" w:hAnsi="Times New Roman" w:cs="Times New Roman"/>
          <w:color w:val="auto"/>
          <w:sz w:val="32"/>
          <w:szCs w:val="32"/>
        </w:rPr>
        <w:t>1.3.1. Сверхнадёжные подшипники качения.</w:t>
      </w:r>
    </w:p>
    <w:p w14:paraId="6F70738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Абсолютно все подшипники, которые производятся промышленностью сегодня, являются подшипниками скольжения – в них присутствует трение, ограничивающее срок службы от 1 до 25 лет. Подшипник качения принципиально устраняет скольжение как таковое, обеспечивая срок службы 50–100 лет.</w:t>
      </w:r>
    </w:p>
    <w:p w14:paraId="480C60C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Информационный потенциал.</w:t>
      </w:r>
      <w:r w:rsidRPr="00C23385">
        <w:rPr>
          <w:rFonts w:ascii="Times New Roman" w:hAnsi="Times New Roman" w:cs="Times New Roman"/>
          <w:sz w:val="32"/>
          <w:szCs w:val="32"/>
        </w:rPr>
        <w:t xml:space="preserve"> Замена скольжения качением – это структурный переход в фазовом пространстве технологии с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зак</m:t>
            </m:r>
          </m:sub>
        </m:sSub>
      </m:oMath>
      <w:r w:rsidRPr="00C23385">
        <w:rPr>
          <w:rFonts w:ascii="Times New Roman" w:hAnsi="Times New Roman" w:cs="Times New Roman"/>
          <w:sz w:val="32"/>
          <w:szCs w:val="32"/>
        </w:rPr>
        <w:t>. Прирост системной информации при переходе:</w:t>
      </w:r>
    </w:p>
    <w:p w14:paraId="1DE97342"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w:lastRenderedPageBreak/>
            <m:t>Δ</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подш</m:t>
              </m:r>
            </m:sub>
          </m:sSub>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зак</m:t>
                  </m:r>
                </m:sub>
              </m:sSub>
            </m:e>
          </m:d>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ст</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зак</m:t>
              </m:r>
            </m:sub>
          </m:sSub>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зак</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ст</m:t>
              </m:r>
            </m:sub>
          </m:sSub>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ст</m:t>
              </m:r>
            </m:sub>
          </m:sSub>
          <m:r>
            <w:rPr>
              <w:rFonts w:ascii="Cambria Math" w:hAnsi="Cambria Math" w:cs="Times New Roman"/>
              <w:sz w:val="32"/>
              <w:szCs w:val="32"/>
            </w:rPr>
            <m:t>    </m:t>
          </m:r>
          <m:r>
            <m:rPr>
              <m:nor/>
            </m:rPr>
            <w:rPr>
              <w:rFonts w:ascii="Times New Roman" w:hAnsi="Times New Roman" w:cs="Times New Roman"/>
              <w:sz w:val="32"/>
              <w:szCs w:val="32"/>
            </w:rPr>
            <m:t>(72)</m:t>
          </m:r>
        </m:oMath>
      </m:oMathPara>
    </w:p>
    <w:p w14:paraId="1FF770F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Экономические параметры</w:t>
      </w:r>
      <w:r w:rsidRPr="00C23385">
        <w:rPr>
          <w:rFonts w:ascii="Times New Roman" w:hAnsi="Times New Roman" w:cs="Times New Roman"/>
          <w:sz w:val="32"/>
          <w:szCs w:val="32"/>
        </w:rPr>
        <w:t>: объём инвестиций – 36 млн долл.; EBITDA – 20 млн долл./год; срок окупаемости – 30 месяцев; IRR – 60%.</w:t>
      </w:r>
    </w:p>
    <w:p w14:paraId="72B559DE"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16" w:name="X468d8dba46ebe8c093ad6f2b9d6373a62741ce2"/>
      <w:bookmarkEnd w:id="215"/>
      <w:r w:rsidRPr="00C23385">
        <w:rPr>
          <w:rFonts w:ascii="Times New Roman" w:hAnsi="Times New Roman" w:cs="Times New Roman"/>
          <w:color w:val="auto"/>
          <w:sz w:val="32"/>
          <w:szCs w:val="32"/>
        </w:rPr>
        <w:t>1.3.2. Диоксид циркония стабилизированного иттрием (ЧСЦ).</w:t>
      </w:r>
    </w:p>
    <w:p w14:paraId="324584F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Диоксид циркония ZrO</w:t>
      </w:r>
      <m:oMath>
        <m:sSub>
          <m:sSubPr>
            <m:ctrlPr>
              <w:rPr>
                <w:rFonts w:ascii="Cambria Math" w:hAnsi="Cambria Math" w:cs="Times New Roman"/>
                <w:sz w:val="32"/>
                <w:szCs w:val="32"/>
              </w:rPr>
            </m:ctrlPr>
          </m:sSubPr>
          <m:e>
            <m:r>
              <w:rPr>
                <w:rFonts w:ascii="Cambria Math" w:hAnsi="Cambria Math" w:cs="Times New Roman"/>
                <w:sz w:val="32"/>
                <w:szCs w:val="32"/>
              </w:rPr>
              <m:t>​</m:t>
            </m:r>
          </m:e>
          <m:sub>
            <m:r>
              <w:rPr>
                <w:rFonts w:ascii="Cambria Math" w:hAnsi="Cambria Math" w:cs="Times New Roman"/>
                <w:sz w:val="32"/>
                <w:szCs w:val="32"/>
              </w:rPr>
              <m:t>2</m:t>
            </m:r>
          </m:sub>
        </m:sSub>
      </m:oMath>
      <w:r w:rsidRPr="00C23385">
        <w:rPr>
          <w:rFonts w:ascii="Times New Roman" w:hAnsi="Times New Roman" w:cs="Times New Roman"/>
          <w:sz w:val="32"/>
          <w:szCs w:val="32"/>
        </w:rPr>
        <w:t>, стабилизированный иттрием Y</w:t>
      </w:r>
      <m:oMath>
        <m:sSub>
          <m:sSubPr>
            <m:ctrlPr>
              <w:rPr>
                <w:rFonts w:ascii="Cambria Math" w:hAnsi="Cambria Math" w:cs="Times New Roman"/>
                <w:sz w:val="32"/>
                <w:szCs w:val="32"/>
              </w:rPr>
            </m:ctrlPr>
          </m:sSubPr>
          <m:e>
            <m:r>
              <w:rPr>
                <w:rFonts w:ascii="Cambria Math" w:hAnsi="Cambria Math" w:cs="Times New Roman"/>
                <w:sz w:val="32"/>
                <w:szCs w:val="32"/>
              </w:rPr>
              <m:t>​</m:t>
            </m:r>
          </m:e>
          <m:sub>
            <m:r>
              <w:rPr>
                <w:rFonts w:ascii="Cambria Math" w:hAnsi="Cambria Math" w:cs="Times New Roman"/>
                <w:sz w:val="32"/>
                <w:szCs w:val="32"/>
              </w:rPr>
              <m:t>2</m:t>
            </m:r>
          </m:sub>
        </m:sSub>
      </m:oMath>
      <w:r w:rsidRPr="00C23385">
        <w:rPr>
          <w:rFonts w:ascii="Times New Roman" w:hAnsi="Times New Roman" w:cs="Times New Roman"/>
          <w:sz w:val="32"/>
          <w:szCs w:val="32"/>
        </w:rPr>
        <w:t>O</w:t>
      </w:r>
      <m:oMath>
        <m:sSub>
          <m:sSubPr>
            <m:ctrlPr>
              <w:rPr>
                <w:rFonts w:ascii="Cambria Math" w:hAnsi="Cambria Math" w:cs="Times New Roman"/>
                <w:sz w:val="32"/>
                <w:szCs w:val="32"/>
              </w:rPr>
            </m:ctrlPr>
          </m:sSubPr>
          <m:e>
            <m:r>
              <w:rPr>
                <w:rFonts w:ascii="Cambria Math" w:hAnsi="Cambria Math" w:cs="Times New Roman"/>
                <w:sz w:val="32"/>
                <w:szCs w:val="32"/>
              </w:rPr>
              <m:t>​</m:t>
            </m:r>
          </m:e>
          <m:sub>
            <m:r>
              <w:rPr>
                <w:rFonts w:ascii="Cambria Math" w:hAnsi="Cambria Math" w:cs="Times New Roman"/>
                <w:sz w:val="32"/>
                <w:szCs w:val="32"/>
              </w:rPr>
              <m:t>3</m:t>
            </m:r>
          </m:sub>
        </m:sSub>
      </m:oMath>
      <w:r w:rsidRPr="00C23385">
        <w:rPr>
          <w:rFonts w:ascii="Times New Roman" w:hAnsi="Times New Roman" w:cs="Times New Roman"/>
          <w:sz w:val="32"/>
          <w:szCs w:val="32"/>
        </w:rPr>
        <w:t>, – материал, занимающий третье место по твёрдости после графена и карбида кремния. Производится с практически атомарной точностью. Это – закрывающая технология в области конструкционных материалов: её применение устраняет большинство износовых отказов и делает технически нецелесообразным дальнейшее совершенствование альтернатив.</w:t>
      </w:r>
    </w:p>
    <w:p w14:paraId="300A15F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Физическое обоснование в рамках УИВП.</w:t>
      </w:r>
      <w:r w:rsidRPr="00C23385">
        <w:rPr>
          <w:rFonts w:ascii="Times New Roman" w:hAnsi="Times New Roman" w:cs="Times New Roman"/>
          <w:sz w:val="32"/>
          <w:szCs w:val="32"/>
        </w:rPr>
        <w:t xml:space="preserve"> Атомарная точность производства означает минимизацию диссипативных информационных потерь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в лагранжиане материала:</w:t>
      </w:r>
    </w:p>
    <w:p w14:paraId="0DF8E38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мат</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sSup>
            <m:sSupPr>
              <m:ctrlPr>
                <w:rPr>
                  <w:rFonts w:ascii="Cambria Math" w:hAnsi="Cambria Math" w:cs="Times New Roman"/>
                  <w:sz w:val="32"/>
                  <w:szCs w:val="32"/>
                </w:rPr>
              </m:ctrlPr>
            </m:sSupPr>
            <m:e>
              <m:d>
                <m:dPr>
                  <m:ctrlPr>
                    <w:rPr>
                      <w:rFonts w:ascii="Cambria Math" w:hAnsi="Cambria Math" w:cs="Times New Roman"/>
                      <w:sz w:val="32"/>
                      <w:szCs w:val="32"/>
                    </w:rPr>
                  </m:ctrlPr>
                </m:dPr>
                <m:e>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мат</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sSubSup>
                <m:sSubSupPr>
                  <m:ctrlPr>
                    <w:rPr>
                      <w:rFonts w:ascii="Cambria Math" w:hAnsi="Cambria Math" w:cs="Times New Roman"/>
                      <w:sz w:val="32"/>
                      <w:szCs w:val="32"/>
                    </w:rPr>
                  </m:ctrlPr>
                </m:sSubSupPr>
                <m:e>
                  <m:r>
                    <w:rPr>
                      <w:rFonts w:ascii="Cambria Math" w:hAnsi="Cambria Math" w:cs="Times New Roman"/>
                      <w:sz w:val="32"/>
                      <w:szCs w:val="32"/>
                    </w:rPr>
                    <m:t>m</m:t>
                  </m:r>
                </m:e>
                <m:sub>
                  <m:r>
                    <m:rPr>
                      <m:sty m:val="p"/>
                    </m:rPr>
                    <w:rPr>
                      <w:rFonts w:ascii="Cambria Math" w:hAnsi="Cambria Math" w:cs="Times New Roman"/>
                      <w:sz w:val="32"/>
                      <w:szCs w:val="32"/>
                    </w:rPr>
                    <m:t>мат</m:t>
                  </m:r>
                </m:sub>
                <m:sup>
                  <m:r>
                    <w:rPr>
                      <w:rFonts w:ascii="Cambria Math" w:hAnsi="Cambria Math" w:cs="Times New Roman"/>
                      <w:sz w:val="32"/>
                      <w:szCs w:val="32"/>
                    </w:rPr>
                    <m:t>2</m:t>
                  </m:r>
                </m:sup>
              </m:sSubSup>
            </m:num>
            <m:den>
              <m:r>
                <w:rPr>
                  <w:rFonts w:ascii="Cambria Math" w:hAnsi="Cambria Math" w:cs="Times New Roman"/>
                  <w:sz w:val="32"/>
                  <w:szCs w:val="32"/>
                </w:rPr>
                <m:t>2</m:t>
              </m:r>
            </m:den>
          </m:f>
          <m:sSubSup>
            <m:sSubSupPr>
              <m:ctrlPr>
                <w:rPr>
                  <w:rFonts w:ascii="Cambria Math" w:hAnsi="Cambria Math" w:cs="Times New Roman"/>
                  <w:sz w:val="32"/>
                  <w:szCs w:val="32"/>
                </w:rPr>
              </m:ctrlPr>
            </m:sSubSupPr>
            <m:e>
              <m:r>
                <w:rPr>
                  <w:rFonts w:ascii="Cambria Math" w:hAnsi="Cambria Math" w:cs="Times New Roman"/>
                  <w:sz w:val="32"/>
                  <w:szCs w:val="32"/>
                </w:rPr>
                <m:t>I</m:t>
              </m:r>
            </m:e>
            <m:sub>
              <m:r>
                <m:rPr>
                  <m:sty m:val="p"/>
                </m:rPr>
                <w:rPr>
                  <w:rFonts w:ascii="Cambria Math" w:hAnsi="Cambria Math" w:cs="Times New Roman"/>
                  <w:sz w:val="32"/>
                  <w:szCs w:val="32"/>
                </w:rPr>
                <m:t>мат</m:t>
              </m:r>
            </m:sub>
            <m:sup>
              <m:r>
                <w:rPr>
                  <w:rFonts w:ascii="Cambria Math" w:hAnsi="Cambria Math" w:cs="Times New Roman"/>
                  <w:sz w:val="32"/>
                  <w:szCs w:val="32"/>
                </w:rPr>
                <m:t>2</m:t>
              </m:r>
            </m:sup>
          </m:sSub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мат</m:t>
              </m:r>
            </m:sub>
          </m:sSub>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мат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r>
            <w:rPr>
              <w:rFonts w:ascii="Cambria Math" w:hAnsi="Cambria Math" w:cs="Times New Roman"/>
              <w:sz w:val="32"/>
              <w:szCs w:val="32"/>
            </w:rPr>
            <m:t>    </m:t>
          </m:r>
          <m:r>
            <m:rPr>
              <m:nor/>
            </m:rPr>
            <w:rPr>
              <w:rFonts w:ascii="Times New Roman" w:hAnsi="Times New Roman" w:cs="Times New Roman"/>
              <w:sz w:val="32"/>
              <w:szCs w:val="32"/>
            </w:rPr>
            <m:t>(73)</m:t>
          </m:r>
        </m:oMath>
      </m:oMathPara>
    </w:p>
    <w:p w14:paraId="203E244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система (34) достигает предельно высокого состояния – закрывающего состояния материала.</w:t>
      </w:r>
    </w:p>
    <w:p w14:paraId="0B02E7B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Экономические параметры</w:t>
      </w:r>
      <w:r w:rsidRPr="00C23385">
        <w:rPr>
          <w:rFonts w:ascii="Times New Roman" w:hAnsi="Times New Roman" w:cs="Times New Roman"/>
          <w:sz w:val="32"/>
          <w:szCs w:val="32"/>
        </w:rPr>
        <w:t>: объём инвестиций – 360 млн долл.; EBITDA – 120 млн долл./год; IRR – 30%.</w:t>
      </w:r>
    </w:p>
    <w:p w14:paraId="098090EE"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17" w:name="подземные-магистрали-hyperloop."/>
      <w:bookmarkEnd w:id="216"/>
      <w:r w:rsidRPr="00C23385">
        <w:rPr>
          <w:rFonts w:ascii="Times New Roman" w:hAnsi="Times New Roman" w:cs="Times New Roman"/>
          <w:color w:val="auto"/>
          <w:sz w:val="32"/>
          <w:szCs w:val="32"/>
        </w:rPr>
        <w:t>1.3.3. Подземные магистрали Hyperloop.</w:t>
      </w:r>
    </w:p>
    <w:p w14:paraId="2444C371"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Hyperloop – технология транспортировки пассажиров и грузов в вакуумном тоннеле со скоростью до 1200 км/ч на магнитной левитации. Является закрывающей технологией в области наземных перевозок: при правильной реализации она устраняет экономическую нишу всех альтернативных видов транспорта на дистанциях 500–3000 км.</w:t>
      </w:r>
    </w:p>
    <w:p w14:paraId="7D0A9CB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Описание технологии.</w:t>
      </w:r>
      <w:r w:rsidRPr="00C23385">
        <w:rPr>
          <w:rFonts w:ascii="Times New Roman" w:hAnsi="Times New Roman" w:cs="Times New Roman"/>
          <w:sz w:val="32"/>
          <w:szCs w:val="32"/>
        </w:rPr>
        <w:t xml:space="preserve"> Подземный поезд движется в специальном тоннеле: воздух впереди откачивается (создаётся </w:t>
      </w:r>
      <w:r w:rsidRPr="00C23385">
        <w:rPr>
          <w:rFonts w:ascii="Times New Roman" w:hAnsi="Times New Roman" w:cs="Times New Roman"/>
          <w:sz w:val="32"/>
          <w:szCs w:val="32"/>
        </w:rPr>
        <w:lastRenderedPageBreak/>
        <w:t>квазивакуум), а позади создаётся высокое давление. Это обеспечивает движение с расходом энергии на 100 км меньшим, чем у любого существующего вида транспорта. Оптимальный путь реализации: прокладка только под землёй (для безопасности и создания вакуума), движение исключительно на магнитной левитации. Ключевые сопутствующие технологии: электроимпульсный проходческий щит (СССР, 1979: 4 м/мин в любом грунте), сверхпроводимость при комнатной температуре, прозрачный металл.</w:t>
      </w:r>
    </w:p>
    <w:p w14:paraId="1B2C04E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Информационно-вариационное описание.</w:t>
      </w:r>
      <w:r w:rsidRPr="00C23385">
        <w:rPr>
          <w:rFonts w:ascii="Times New Roman" w:hAnsi="Times New Roman" w:cs="Times New Roman"/>
          <w:sz w:val="32"/>
          <w:szCs w:val="32"/>
        </w:rPr>
        <w:t xml:space="preserve"> Транспортная геодезическая в ЭПВ:</w:t>
      </w:r>
    </w:p>
    <w:p w14:paraId="02C60B7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2</m:t>
                  </m:r>
                </m:sup>
              </m:sSup>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num>
            <m:den>
              <m:r>
                <w:rPr>
                  <w:rFonts w:ascii="Cambria Math" w:hAnsi="Cambria Math" w:cs="Times New Roman"/>
                  <w:sz w:val="32"/>
                  <w:szCs w:val="32"/>
                </w:rPr>
                <m:t>d</m:t>
              </m:r>
              <m:sSup>
                <m:sSupPr>
                  <m:ctrlPr>
                    <w:rPr>
                      <w:rFonts w:ascii="Cambria Math" w:hAnsi="Cambria Math" w:cs="Times New Roman"/>
                      <w:sz w:val="32"/>
                      <w:szCs w:val="32"/>
                    </w:rPr>
                  </m:ctrlPr>
                </m:sSupPr>
                <m:e>
                  <m:r>
                    <w:rPr>
                      <w:rFonts w:ascii="Cambria Math" w:hAnsi="Cambria Math" w:cs="Times New Roman"/>
                      <w:sz w:val="32"/>
                      <w:szCs w:val="32"/>
                    </w:rPr>
                    <m:t>τ</m:t>
                  </m:r>
                </m:e>
                <m:sup>
                  <m:r>
                    <w:rPr>
                      <w:rFonts w:ascii="Cambria Math" w:hAnsi="Cambria Math" w:cs="Times New Roman"/>
                      <w:sz w:val="32"/>
                      <w:szCs w:val="32"/>
                    </w:rPr>
                    <m:t>2</m:t>
                  </m:r>
                </m:sup>
              </m:sSup>
            </m:den>
          </m:f>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Γ</m:t>
              </m:r>
            </m:e>
            <m:sub>
              <m:r>
                <w:rPr>
                  <w:rFonts w:ascii="Cambria Math" w:hAnsi="Cambria Math" w:cs="Times New Roman"/>
                  <w:sz w:val="32"/>
                  <w:szCs w:val="32"/>
                </w:rPr>
                <m:t>αβ</m:t>
              </m:r>
            </m:sub>
            <m:sup>
              <m:r>
                <w:rPr>
                  <w:rFonts w:ascii="Cambria Math" w:hAnsi="Cambria Math" w:cs="Times New Roman"/>
                  <w:sz w:val="32"/>
                  <w:szCs w:val="32"/>
                </w:rPr>
                <m:t>μ</m:t>
              </m:r>
            </m:sup>
          </m:sSubSup>
          <m:f>
            <m:fPr>
              <m:ctrlPr>
                <w:rPr>
                  <w:rFonts w:ascii="Cambria Math" w:hAnsi="Cambria Math" w:cs="Times New Roman"/>
                  <w:sz w:val="32"/>
                  <w:szCs w:val="32"/>
                </w:rPr>
              </m:ctrlPr>
            </m:fPr>
            <m:num>
              <m:r>
                <w:rPr>
                  <w:rFonts w:ascii="Cambria Math" w:hAnsi="Cambria Math" w:cs="Times New Roman"/>
                  <w:sz w:val="32"/>
                  <w:szCs w:val="32"/>
                </w:rPr>
                <m:t>d</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α</m:t>
                  </m:r>
                </m:sup>
              </m:sSup>
            </m:num>
            <m:den>
              <m:r>
                <w:rPr>
                  <w:rFonts w:ascii="Cambria Math" w:hAnsi="Cambria Math" w:cs="Times New Roman"/>
                  <w:sz w:val="32"/>
                  <w:szCs w:val="32"/>
                </w:rPr>
                <m:t>dτ</m:t>
              </m:r>
            </m:den>
          </m:f>
          <m:f>
            <m:fPr>
              <m:ctrlPr>
                <w:rPr>
                  <w:rFonts w:ascii="Cambria Math" w:hAnsi="Cambria Math" w:cs="Times New Roman"/>
                  <w:sz w:val="32"/>
                  <w:szCs w:val="32"/>
                </w:rPr>
              </m:ctrlPr>
            </m:fPr>
            <m:num>
              <m:r>
                <w:rPr>
                  <w:rFonts w:ascii="Cambria Math" w:hAnsi="Cambria Math" w:cs="Times New Roman"/>
                  <w:sz w:val="32"/>
                  <w:szCs w:val="32"/>
                </w:rPr>
                <m:t>d</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β</m:t>
                  </m:r>
                </m:sup>
              </m:sSup>
            </m:num>
            <m:den>
              <m:r>
                <w:rPr>
                  <w:rFonts w:ascii="Cambria Math" w:hAnsi="Cambria Math" w:cs="Times New Roman"/>
                  <w:sz w:val="32"/>
                  <w:szCs w:val="32"/>
                </w:rPr>
                <m:t>dτ</m:t>
              </m:r>
            </m:den>
          </m:f>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барьер</m:t>
                  </m:r>
                </m:sub>
              </m:sSub>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den>
          </m:f>
          <m:r>
            <w:rPr>
              <w:rFonts w:ascii="Cambria Math" w:hAnsi="Cambria Math" w:cs="Times New Roman"/>
              <w:sz w:val="32"/>
              <w:szCs w:val="32"/>
            </w:rPr>
            <m:t>    </m:t>
          </m:r>
          <m:r>
            <m:rPr>
              <m:nor/>
            </m:rPr>
            <w:rPr>
              <w:rFonts w:ascii="Times New Roman" w:hAnsi="Times New Roman" w:cs="Times New Roman"/>
              <w:sz w:val="32"/>
              <w:szCs w:val="32"/>
            </w:rPr>
            <m:t>(74)</m:t>
          </m:r>
        </m:oMath>
      </m:oMathPara>
    </w:p>
    <w:p w14:paraId="02B3528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барьер</m:t>
            </m:r>
          </m:sub>
        </m:sSub>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(нет трения, нет воздуха) траектория (35) становится геодезической ЭПВ – кратчайшим путём в смысле максимизации системной информации. Это – физический принцип Hyperloop.</w:t>
      </w:r>
    </w:p>
    <w:p w14:paraId="34723E58"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18" w:name="нано-базальт-для-массового-потребления."/>
      <w:bookmarkEnd w:id="217"/>
      <w:r w:rsidRPr="00C23385">
        <w:rPr>
          <w:rFonts w:ascii="Times New Roman" w:hAnsi="Times New Roman" w:cs="Times New Roman"/>
          <w:color w:val="auto"/>
          <w:sz w:val="32"/>
          <w:szCs w:val="32"/>
        </w:rPr>
        <w:t>1.3.4. Нано-базальт для массового потребления.</w:t>
      </w:r>
    </w:p>
    <w:p w14:paraId="1DCE880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Непрерывная базальтовая нано-нить по свойствам близка к карбоновому волокну, но в массовом производстве на порядок дешевле. Материал позволяет заменить практически все виды пластиков и пластмасс. Это закрывающая технология в области конструкционных материалов широкого потребления.</w:t>
      </w:r>
    </w:p>
    <w:p w14:paraId="1744A95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Информационная характеристика.</w:t>
      </w:r>
      <w:r w:rsidRPr="00C23385">
        <w:rPr>
          <w:rFonts w:ascii="Times New Roman" w:hAnsi="Times New Roman" w:cs="Times New Roman"/>
          <w:sz w:val="32"/>
          <w:szCs w:val="32"/>
        </w:rPr>
        <w:t xml:space="preserve"> Производство нано-нити – переход от макроструктуры к наноструктуре, то есть переход к уровню </w:t>
      </w:r>
      <m:oMath>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нано</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макро</m:t>
            </m:r>
          </m:sub>
        </m:sSub>
      </m:oMath>
      <w:r w:rsidRPr="00C23385">
        <w:rPr>
          <w:rFonts w:ascii="Times New Roman" w:hAnsi="Times New Roman" w:cs="Times New Roman"/>
          <w:sz w:val="32"/>
          <w:szCs w:val="32"/>
        </w:rPr>
        <w:t xml:space="preserve"> при сохранении </w:t>
      </w:r>
      <m:oMath>
        <m:r>
          <w:rPr>
            <w:rFonts w:ascii="Cambria Math" w:hAnsi="Cambria Math" w:cs="Times New Roman"/>
            <w:sz w:val="32"/>
            <w:szCs w:val="32"/>
          </w:rPr>
          <m:t>N</m:t>
        </m:r>
      </m:oMath>
      <w:r w:rsidRPr="00C23385">
        <w:rPr>
          <w:rFonts w:ascii="Times New Roman" w:hAnsi="Times New Roman" w:cs="Times New Roman"/>
          <w:sz w:val="32"/>
          <w:szCs w:val="32"/>
        </w:rPr>
        <w:t xml:space="preserve">. По формуле (3): </w:t>
      </w:r>
      <m:oMath>
        <m:r>
          <w:rPr>
            <w:rFonts w:ascii="Cambria Math" w:hAnsi="Cambria Math" w:cs="Times New Roman"/>
            <w:sz w:val="32"/>
            <w:szCs w:val="32"/>
          </w:rPr>
          <m:t>ΔI</m:t>
        </m:r>
        <m:r>
          <m:rPr>
            <m:sty m:val="p"/>
          </m:rP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нано</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макро</m:t>
                </m:r>
              </m:sub>
            </m:sSub>
          </m:e>
        </m:d>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N</m:t>
        </m:r>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w:t>
      </w:r>
    </w:p>
    <w:p w14:paraId="4020542E"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19" w:name="X5245302c6020fe44d41ff720d456c10259068fa"/>
      <w:bookmarkEnd w:id="218"/>
      <w:r w:rsidRPr="00C23385">
        <w:rPr>
          <w:rFonts w:ascii="Times New Roman" w:hAnsi="Times New Roman" w:cs="Times New Roman"/>
          <w:color w:val="auto"/>
          <w:sz w:val="32"/>
          <w:szCs w:val="32"/>
        </w:rPr>
        <w:t>1.3.5. Логистика доставки продуктов без ухудшения качества.</w:t>
      </w:r>
    </w:p>
    <w:p w14:paraId="334A34B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Технология сверхдлительного хранения скоропортящихся продуктов при 0 </w:t>
      </w:r>
      <m:oMath>
        <m:sSup>
          <m:sSupPr>
            <m:ctrlPr>
              <w:rPr>
                <w:rFonts w:ascii="Cambria Math" w:hAnsi="Cambria Math" w:cs="Times New Roman"/>
                <w:sz w:val="32"/>
                <w:szCs w:val="32"/>
              </w:rPr>
            </m:ctrlPr>
          </m:sSupPr>
          <m:e>
            <m:r>
              <w:rPr>
                <w:rFonts w:ascii="Cambria Math" w:hAnsi="Cambria Math" w:cs="Times New Roman"/>
                <w:sz w:val="32"/>
                <w:szCs w:val="32"/>
              </w:rPr>
              <m:t>​</m:t>
            </m:r>
          </m:e>
          <m:sup>
            <m:r>
              <m:rPr>
                <m:sty m:val="p"/>
              </m:rPr>
              <w:rPr>
                <w:rFonts w:ascii="Cambria Math" w:hAnsi="Cambria Math" w:cs="Times New Roman"/>
                <w:sz w:val="32"/>
                <w:szCs w:val="32"/>
              </w:rPr>
              <m:t>∘</m:t>
            </m:r>
          </m:sup>
        </m:sSup>
      </m:oMath>
      <w:r w:rsidRPr="00C23385">
        <w:rPr>
          <w:rFonts w:ascii="Times New Roman" w:hAnsi="Times New Roman" w:cs="Times New Roman"/>
          <w:sz w:val="32"/>
          <w:szCs w:val="32"/>
        </w:rPr>
        <w:t xml:space="preserve">С без замораживания (до 3 месяцев). Основа – </w:t>
      </w:r>
      <w:r w:rsidRPr="00C23385">
        <w:rPr>
          <w:rFonts w:ascii="Times New Roman" w:hAnsi="Times New Roman" w:cs="Times New Roman"/>
          <w:sz w:val="32"/>
          <w:szCs w:val="32"/>
        </w:rPr>
        <w:lastRenderedPageBreak/>
        <w:t>принципиально новые контейнеры-холодильники. Технология позволяет создавать эксклюзивные end-to-end холдинги.</w:t>
      </w:r>
    </w:p>
    <w:p w14:paraId="40D424D2"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20" w:name="Xb7656bb0f191f1e8fab1741af1bee36c7a3733e"/>
      <w:bookmarkEnd w:id="219"/>
      <w:r w:rsidRPr="00C23385">
        <w:rPr>
          <w:rFonts w:ascii="Times New Roman" w:hAnsi="Times New Roman" w:cs="Times New Roman"/>
          <w:color w:val="auto"/>
          <w:sz w:val="32"/>
          <w:szCs w:val="32"/>
        </w:rPr>
        <w:t>1.3.6. Протиевая (лёгкая) вода, очищенная серебром.</w:t>
      </w:r>
    </w:p>
    <w:p w14:paraId="259560C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Объединение технологий приготовления протиевой воды (удаление дейтерия) с очисткой серебряным сорбентом. Полученная вода дезактивирует 700 видов бактерий и делает ненужными до 90% существующих лекарственных препаратов.</w:t>
      </w:r>
    </w:p>
    <w:p w14:paraId="6EAFBAD7"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21" w:name="X7c0ca8bc88c743c2a2cd974167357e8a17a4df4"/>
      <w:bookmarkEnd w:id="220"/>
      <w:r w:rsidRPr="00C23385">
        <w:rPr>
          <w:rFonts w:ascii="Times New Roman" w:hAnsi="Times New Roman" w:cs="Times New Roman"/>
          <w:color w:val="auto"/>
          <w:sz w:val="32"/>
          <w:szCs w:val="32"/>
        </w:rPr>
        <w:t>1.3.7. Системы управления воздушным движением для БПЛА.</w:t>
      </w:r>
    </w:p>
    <w:p w14:paraId="669FBB8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Объединение технологий спутниковой навигации, пассивной радиолокации, звуковой и инфракрасной локации позволяет создать полностью автоматизированные системы ОВД для БПЛА, управляющие десятками тысяч аппаратов одновременно без участия человека.</w:t>
      </w:r>
    </w:p>
    <w:p w14:paraId="18EAC400"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22" w:name="матричные-кристаллы-для-микросхем."/>
      <w:bookmarkEnd w:id="221"/>
      <w:r w:rsidRPr="00C23385">
        <w:rPr>
          <w:rFonts w:ascii="Times New Roman" w:hAnsi="Times New Roman" w:cs="Times New Roman"/>
          <w:color w:val="auto"/>
          <w:sz w:val="32"/>
          <w:szCs w:val="32"/>
        </w:rPr>
        <w:t>1.3.8. Матричные кристаллы для микросхем.</w:t>
      </w:r>
    </w:p>
    <w:p w14:paraId="016DFB3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Производство монокристаллического кремния с вложенными матрицами вычислительных элементов и элементов памяти. Матричные кристаллы оптимизируют энергопотребление и вычислительную мощность микросхем до физического предела.</w:t>
      </w:r>
    </w:p>
    <w:p w14:paraId="734A02FA"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23" w:name="Xe82f6d3d64f602c012883a777ca2337186dcb39"/>
      <w:bookmarkEnd w:id="222"/>
      <w:r w:rsidRPr="00C23385">
        <w:rPr>
          <w:rFonts w:ascii="Times New Roman" w:hAnsi="Times New Roman" w:cs="Times New Roman"/>
          <w:color w:val="auto"/>
          <w:sz w:val="32"/>
          <w:szCs w:val="32"/>
        </w:rPr>
        <w:t>1.3.9. Индустриальная и компактная альтернативная энергетика.</w:t>
      </w:r>
    </w:p>
    <w:p w14:paraId="796126E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Технологии ИАЭ позволяют строить экологически чистые электростанции с нулевым OPEX и CAPEX дешевле, чем любой существующий тип электростанций. Возврат инвестиций – 2 года; расчётный срок службы – 100 лет. Технологии КАЭ – мини-агрегаты (размером с компьютер) мощностью 10–5000 л.с. со сроком службы 100 лет.</w:t>
      </w:r>
    </w:p>
    <w:p w14:paraId="1F1E81DA"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24" w:name="мкгс-металлокарбоновые-гетероструктуры."/>
      <w:bookmarkEnd w:id="223"/>
      <w:r w:rsidRPr="00C23385">
        <w:rPr>
          <w:rFonts w:ascii="Times New Roman" w:hAnsi="Times New Roman" w:cs="Times New Roman"/>
          <w:color w:val="auto"/>
          <w:sz w:val="32"/>
          <w:szCs w:val="32"/>
        </w:rPr>
        <w:t>1.3.10. МКГС – металлокарбоновые гетероструктуры.</w:t>
      </w:r>
    </w:p>
    <w:p w14:paraId="70684D8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Производство МКГС позволяет улучшить характеристики электронных компонентов по трём координатам (мощность, тактовая частота, плотность записи) в 100–1000 раз. Некремниевая электроника на основе МКГС – новая эра развития электронной промышленности.</w:t>
      </w:r>
    </w:p>
    <w:p w14:paraId="6C72286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lastRenderedPageBreak/>
        <w:t>Единая информационно-вариационная интерпретация перечня закрывающих технологий.</w:t>
      </w:r>
      <w:r w:rsidRPr="00C23385">
        <w:rPr>
          <w:rFonts w:ascii="Times New Roman" w:hAnsi="Times New Roman" w:cs="Times New Roman"/>
          <w:sz w:val="32"/>
          <w:szCs w:val="32"/>
        </w:rPr>
        <w:t xml:space="preserve"> Приведённые закрывающие технологии образуют не случайный список, а </w:t>
      </w:r>
      <w:r w:rsidRPr="00C23385">
        <w:rPr>
          <w:rFonts w:ascii="Times New Roman" w:hAnsi="Times New Roman" w:cs="Times New Roman"/>
          <w:i/>
          <w:iCs/>
          <w:sz w:val="32"/>
          <w:szCs w:val="32"/>
        </w:rPr>
        <w:t>единую информационную структуру</w:t>
      </w:r>
      <w:r w:rsidRPr="00C23385">
        <w:rPr>
          <w:rFonts w:ascii="Times New Roman" w:hAnsi="Times New Roman" w:cs="Times New Roman"/>
          <w:sz w:val="32"/>
          <w:szCs w:val="32"/>
        </w:rPr>
        <w:t xml:space="preserve"> в пространстве технологического поля </w:t>
      </w:r>
      <m:oMath>
        <m:r>
          <w:rPr>
            <w:rFonts w:ascii="Cambria Math" w:hAnsi="Cambria Math" w:cs="Times New Roman"/>
            <w:sz w:val="32"/>
            <w:szCs w:val="32"/>
          </w:rPr>
          <m:t>Φ</m:t>
        </m:r>
      </m:oMath>
      <w:r w:rsidRPr="00C23385">
        <w:rPr>
          <w:rFonts w:ascii="Times New Roman" w:hAnsi="Times New Roman" w:cs="Times New Roman"/>
          <w:sz w:val="32"/>
          <w:szCs w:val="32"/>
        </w:rPr>
        <w:t xml:space="preserve">. Каждая из них характеризуется тремя УИВП-параметрами: (1) глубиной минимума потенциала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V</m:t>
            </m:r>
          </m:e>
          <m:sub>
            <m:r>
              <w:rPr>
                <w:rFonts w:ascii="Cambria Math" w:hAnsi="Cambria Math" w:cs="Times New Roman"/>
                <w:sz w:val="32"/>
                <w:szCs w:val="32"/>
              </w:rPr>
              <m:t>i</m:t>
            </m:r>
          </m:sub>
        </m:sSub>
        <m:r>
          <m:rPr>
            <m:sty m:val="p"/>
          </m:rPr>
          <w:rPr>
            <w:rFonts w:ascii="Cambria Math" w:hAnsi="Cambria Math" w:cs="Times New Roman"/>
            <w:sz w:val="32"/>
            <w:szCs w:val="32"/>
          </w:rPr>
          <m:t>=</m:t>
        </m:r>
        <m:r>
          <w:rPr>
            <w:rFonts w:ascii="Cambria Math" w:hAnsi="Cambria Math" w:cs="Times New Roman"/>
            <w:sz w:val="32"/>
            <w:szCs w:val="32"/>
          </w:rPr>
          <m:t>V</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текущ</m:t>
                </m:r>
              </m:sub>
            </m:sSub>
          </m:e>
        </m:d>
        <m:r>
          <m:rPr>
            <m:sty m:val="p"/>
          </m:rPr>
          <w:rPr>
            <w:rFonts w:ascii="Cambria Math" w:hAnsi="Cambria Math" w:cs="Times New Roman"/>
            <w:sz w:val="32"/>
            <w:szCs w:val="32"/>
          </w:rPr>
          <m:t>-</m:t>
        </m:r>
        <m:r>
          <w:rPr>
            <w:rFonts w:ascii="Cambria Math" w:hAnsi="Cambria Math" w:cs="Times New Roman"/>
            <w:sz w:val="32"/>
            <w:szCs w:val="32"/>
          </w:rPr>
          <m:t>V</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зак,</m:t>
                </m:r>
                <m:r>
                  <w:rPr>
                    <w:rFonts w:ascii="Cambria Math" w:hAnsi="Cambria Math" w:cs="Times New Roman"/>
                    <w:sz w:val="32"/>
                    <w:szCs w:val="32"/>
                  </w:rPr>
                  <m:t>i</m:t>
                </m:r>
              </m:sub>
            </m:sSub>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чем глубже минимум, тем сложнее вытеснить технологию; (2) шириной потенциальной ямы, характеризующей устойчивость к стандартизационным, патентным и регуляторным возмущениям; (3) силой «источника» </w:t>
      </w:r>
      <m:oMath>
        <m:r>
          <w:rPr>
            <w:rFonts w:ascii="Cambria Math" w:hAnsi="Cambria Math" w:cs="Times New Roman"/>
            <w:sz w:val="32"/>
            <w:szCs w:val="32"/>
          </w:rPr>
          <m:t>J</m:t>
        </m:r>
      </m:oMath>
      <w:r w:rsidRPr="00C23385">
        <w:rPr>
          <w:rFonts w:ascii="Times New Roman" w:hAnsi="Times New Roman" w:cs="Times New Roman"/>
          <w:sz w:val="32"/>
          <w:szCs w:val="32"/>
        </w:rPr>
        <w:t xml:space="preserve"> (рыночный спрос, государственная поддержка), определяющего скорость перехода к данному минимуму.</w:t>
      </w:r>
    </w:p>
    <w:p w14:paraId="7283D4E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Подшипники качения и ЧСЦ имеют глубокий и сравнительно узкий минимум (высокая отраслевая специфичность). Нано-базальт обладает широкой ямой (массовое применение), но более мелким минимумом. МКГС и матричные кристаллы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новая «вакуумная структура» электронной промышленности: они переводят всю отрасль в принципиально иное информационное состояние, при котором кремниевая база становится аналогом вакуума предыдущего технологического уклада.</w:t>
      </w:r>
    </w:p>
    <w:p w14:paraId="468B564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Вывод.</w:t>
      </w:r>
      <w:r w:rsidRPr="00C23385">
        <w:rPr>
          <w:rFonts w:ascii="Times New Roman" w:hAnsi="Times New Roman" w:cs="Times New Roman"/>
          <w:sz w:val="32"/>
          <w:szCs w:val="32"/>
        </w:rPr>
        <w:t xml:space="preserve"> Перечень закрывающих технологий VI ТУ охватывает весь спектр информационных состояний поля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от материалов с высокой локальной устойчивостью до транспортных и энергетических систем с высокой глобальной устойчивостью. Именно в их совокупности формируется новая «вакуумная структура» ЭПВ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устойчивое состояние цивилизации VI ТУ, аналогичное вакуумному состоянию поля в физике частиц.</w:t>
      </w:r>
    </w:p>
    <w:p w14:paraId="6A7A53E2" w14:textId="77777777" w:rsidR="00AB77C6" w:rsidRPr="00C23385" w:rsidRDefault="00B244B9" w:rsidP="002258DA">
      <w:pPr>
        <w:pStyle w:val="4"/>
        <w:spacing w:line="276" w:lineRule="auto"/>
        <w:rPr>
          <w:rFonts w:cs="Times New Roman"/>
          <w:szCs w:val="32"/>
        </w:rPr>
      </w:pPr>
      <w:bookmarkStart w:id="225" w:name="_Toc231723821"/>
      <w:bookmarkStart w:id="226" w:name="Xc60ed9f099c4676bdc178eec7d698ead5ed3510"/>
      <w:bookmarkEnd w:id="214"/>
      <w:bookmarkEnd w:id="224"/>
      <w:r w:rsidRPr="00C23385">
        <w:rPr>
          <w:rFonts w:cs="Times New Roman"/>
          <w:szCs w:val="32"/>
        </w:rPr>
        <w:lastRenderedPageBreak/>
        <w:t>1.4. Общая информационно-вариационная модель закрывающих технологий</w:t>
      </w:r>
      <w:bookmarkEnd w:id="225"/>
    </w:p>
    <w:p w14:paraId="71F100B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Теорема 4 (об информационном потенциале закрывающих технологий).</w:t>
      </w:r>
      <w:r w:rsidRPr="00C23385">
        <w:rPr>
          <w:rFonts w:ascii="Times New Roman" w:hAnsi="Times New Roman" w:cs="Times New Roman"/>
          <w:sz w:val="32"/>
          <w:szCs w:val="32"/>
        </w:rPr>
        <w:t xml:space="preserve"> Каждая закрывающая технология соответствует глобальному минимуму потенциала </w:t>
      </w: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sz w:val="32"/>
          <w:szCs w:val="32"/>
        </w:rPr>
        <w:t xml:space="preserve"> в пространстве технологических конфигураций ЭПВ. Условие закрывающего состояния:</w:t>
      </w:r>
    </w:p>
    <w:p w14:paraId="45B5FAE6"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V</m:t>
              </m:r>
            </m:num>
            <m:den>
              <m:r>
                <m:rPr>
                  <m:sty m:val="p"/>
                </m:rPr>
                <w:rPr>
                  <w:rFonts w:ascii="Cambria Math" w:hAnsi="Cambria Math" w:cs="Times New Roman"/>
                  <w:sz w:val="32"/>
                  <w:szCs w:val="32"/>
                </w:rPr>
                <m:t>∂</m:t>
              </m:r>
              <m:r>
                <w:rPr>
                  <w:rFonts w:ascii="Cambria Math" w:hAnsi="Cambria Math" w:cs="Times New Roman"/>
                  <w:sz w:val="32"/>
                  <w:szCs w:val="32"/>
                </w:rPr>
                <m:t>Φ</m:t>
              </m:r>
            </m:den>
          </m:f>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Φ</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зак</m:t>
                  </m:r>
                </m:sub>
              </m:sSub>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f>
            <m:fPr>
              <m:ctrlPr>
                <w:rPr>
                  <w:rFonts w:ascii="Cambria Math" w:hAnsi="Cambria Math" w:cs="Times New Roman"/>
                  <w:sz w:val="32"/>
                  <w:szCs w:val="32"/>
                </w:rPr>
              </m:ctrlPr>
            </m:fPr>
            <m:num>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2</m:t>
                  </m:r>
                </m:sup>
              </m:sSup>
              <m:r>
                <w:rPr>
                  <w:rFonts w:ascii="Cambria Math" w:hAnsi="Cambria Math" w:cs="Times New Roman"/>
                  <w:sz w:val="32"/>
                  <w:szCs w:val="32"/>
                </w:rPr>
                <m:t>V</m:t>
              </m:r>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Φ</m:t>
                  </m:r>
                </m:e>
                <m:sup>
                  <m:r>
                    <w:rPr>
                      <w:rFonts w:ascii="Cambria Math" w:hAnsi="Cambria Math" w:cs="Times New Roman"/>
                      <w:sz w:val="32"/>
                      <w:szCs w:val="32"/>
                    </w:rPr>
                    <m:t>2</m:t>
                  </m:r>
                </m:sup>
              </m:sSup>
            </m:den>
          </m:f>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Φ</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зак</m:t>
                  </m:r>
                </m:sub>
              </m:sSub>
            </m:sub>
          </m:sSub>
          <m:r>
            <m:rPr>
              <m:sty m:val="p"/>
            </m:rPr>
            <w:rPr>
              <w:rFonts w:ascii="Cambria Math" w:hAnsi="Cambria Math" w:cs="Times New Roman"/>
              <w:sz w:val="32"/>
              <w:szCs w:val="32"/>
            </w:rPr>
            <m:t>&gt;</m:t>
          </m:r>
          <m:r>
            <w:rPr>
              <w:rFonts w:ascii="Cambria Math" w:hAnsi="Cambria Math" w:cs="Times New Roman"/>
              <w:sz w:val="32"/>
              <w:szCs w:val="32"/>
            </w:rPr>
            <m:t>0    </m:t>
          </m:r>
          <m:r>
            <m:rPr>
              <m:nor/>
            </m:rPr>
            <w:rPr>
              <w:rFonts w:ascii="Times New Roman" w:hAnsi="Times New Roman" w:cs="Times New Roman"/>
              <w:sz w:val="32"/>
              <w:szCs w:val="32"/>
            </w:rPr>
            <m:t>(75)</m:t>
          </m:r>
        </m:oMath>
      </m:oMathPara>
    </w:p>
    <w:p w14:paraId="716711D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Следствие.</w:t>
      </w:r>
      <w:r w:rsidRPr="00C23385">
        <w:rPr>
          <w:rFonts w:ascii="Times New Roman" w:hAnsi="Times New Roman" w:cs="Times New Roman"/>
          <w:sz w:val="32"/>
          <w:szCs w:val="32"/>
        </w:rPr>
        <w:t xml:space="preserve"> Инвестиции в переход к закрывающей технологии могут быть оценены через высоту потенциального барьера:</w:t>
      </w:r>
    </w:p>
    <w:p w14:paraId="1A2509A1"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инв</m:t>
              </m:r>
            </m:sub>
          </m:sSub>
          <m:r>
            <m:rPr>
              <m:sty m:val="p"/>
            </m:rPr>
            <w:rPr>
              <w:rFonts w:ascii="Cambria Math" w:hAnsi="Cambria Math" w:cs="Times New Roman"/>
              <w:sz w:val="32"/>
              <w:szCs w:val="32"/>
            </w:rPr>
            <m:t>≥</m:t>
          </m:r>
          <m:r>
            <w:rPr>
              <w:rFonts w:ascii="Cambria Math" w:hAnsi="Cambria Math" w:cs="Times New Roman"/>
              <w:sz w:val="32"/>
              <w:szCs w:val="32"/>
            </w:rPr>
            <m:t>ΔV</m:t>
          </m:r>
          <m:r>
            <m:rPr>
              <m:sty m:val="p"/>
            </m:rPr>
            <w:rPr>
              <w:rFonts w:ascii="Cambria Math" w:hAnsi="Cambria Math" w:cs="Times New Roman"/>
              <w:sz w:val="32"/>
              <w:szCs w:val="32"/>
            </w:rPr>
            <m:t>=</m:t>
          </m:r>
          <m:r>
            <w:rPr>
              <w:rFonts w:ascii="Cambria Math" w:hAnsi="Cambria Math" w:cs="Times New Roman"/>
              <w:sz w:val="32"/>
              <w:szCs w:val="32"/>
            </w:rPr>
            <m:t>V</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текущ</m:t>
                  </m:r>
                </m:sub>
              </m:sSub>
            </m:e>
          </m:d>
          <m:r>
            <m:rPr>
              <m:sty m:val="p"/>
            </m:rPr>
            <w:rPr>
              <w:rFonts w:ascii="Cambria Math" w:hAnsi="Cambria Math" w:cs="Times New Roman"/>
              <w:sz w:val="32"/>
              <w:szCs w:val="32"/>
            </w:rPr>
            <m:t>-</m:t>
          </m:r>
          <m:r>
            <w:rPr>
              <w:rFonts w:ascii="Cambria Math" w:hAnsi="Cambria Math" w:cs="Times New Roman"/>
              <w:sz w:val="32"/>
              <w:szCs w:val="32"/>
            </w:rPr>
            <m:t>V</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зак</m:t>
                  </m:r>
                </m:sub>
              </m:sSub>
            </m:e>
          </m:d>
          <m:r>
            <w:rPr>
              <w:rFonts w:ascii="Cambria Math" w:hAnsi="Cambria Math" w:cs="Times New Roman"/>
              <w:sz w:val="32"/>
              <w:szCs w:val="32"/>
            </w:rPr>
            <m:t>    </m:t>
          </m:r>
          <m:r>
            <m:rPr>
              <m:nor/>
            </m:rPr>
            <w:rPr>
              <w:rFonts w:ascii="Times New Roman" w:hAnsi="Times New Roman" w:cs="Times New Roman"/>
              <w:sz w:val="32"/>
              <w:szCs w:val="32"/>
            </w:rPr>
            <m:t>(76)</m:t>
          </m:r>
        </m:oMath>
      </m:oMathPara>
    </w:p>
    <w:p w14:paraId="19EF1DC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Блокирование закрывающих технологий.</w:t>
      </w:r>
      <w:r w:rsidRPr="00C23385">
        <w:rPr>
          <w:rFonts w:ascii="Times New Roman" w:hAnsi="Times New Roman" w:cs="Times New Roman"/>
          <w:sz w:val="32"/>
          <w:szCs w:val="32"/>
        </w:rPr>
        <w:t xml:space="preserve"> В условиях рыночной экономики закрывающие технологии блокируются патентными механизмами и защитой интеллектуальной собственности. Формально это означает искусственное повышение потенциального барьера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пат</m:t>
            </m:r>
          </m:sub>
        </m:sSub>
        <m:r>
          <m:rPr>
            <m:sty m:val="p"/>
          </m:rPr>
          <w:rPr>
            <w:rFonts w:ascii="Cambria Math" w:hAnsi="Cambria Math" w:cs="Times New Roman"/>
            <w:sz w:val="32"/>
            <w:szCs w:val="32"/>
          </w:rPr>
          <m:t>≫</m:t>
        </m:r>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V</m:t>
            </m:r>
          </m:e>
          <m:sub>
            <m:r>
              <w:rPr>
                <w:rFonts w:ascii="Cambria Math" w:hAnsi="Cambria Math" w:cs="Times New Roman"/>
                <w:sz w:val="32"/>
                <w:szCs w:val="32"/>
              </w:rPr>
              <m:t>0</m:t>
            </m:r>
          </m:sub>
        </m:sSub>
      </m:oMath>
      <w:r w:rsidRPr="00C23385">
        <w:rPr>
          <w:rFonts w:ascii="Times New Roman" w:hAnsi="Times New Roman" w:cs="Times New Roman"/>
          <w:sz w:val="32"/>
          <w:szCs w:val="32"/>
        </w:rPr>
        <w:t xml:space="preserve"> (без ограничений), так что вероятность квантового туннелирования:</w:t>
      </w:r>
    </w:p>
    <w:p w14:paraId="05558521"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пат</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2a</m:t>
              </m:r>
              <m:rad>
                <m:radPr>
                  <m:degHide m:val="1"/>
                  <m:ctrlPr>
                    <w:rPr>
                      <w:rFonts w:ascii="Cambria Math" w:hAnsi="Cambria Math" w:cs="Times New Roman"/>
                      <w:sz w:val="32"/>
                      <w:szCs w:val="32"/>
                    </w:rPr>
                  </m:ctrlPr>
                </m:radPr>
                <m:deg/>
                <m:e>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m</m:t>
                      </m:r>
                    </m:e>
                    <m:sub>
                      <m:r>
                        <w:rPr>
                          <w:rFonts w:ascii="Cambria Math" w:hAnsi="Cambria Math" w:cs="Times New Roman"/>
                          <w:sz w:val="32"/>
                          <w:szCs w:val="32"/>
                        </w:rPr>
                        <m:t>T</m:t>
                      </m:r>
                    </m:sub>
                  </m:sSub>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пат</m:t>
                      </m:r>
                    </m:sub>
                  </m:sSub>
                </m:e>
              </m:ra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sty m:val="p"/>
                    </m:rPr>
                    <w:rPr>
                      <w:rFonts w:ascii="Cambria Math" w:hAnsi="Cambria Math" w:cs="Times New Roman"/>
                      <w:sz w:val="32"/>
                      <w:szCs w:val="32"/>
                    </w:rPr>
                    <m:t>эк</m:t>
                  </m:r>
                </m:sub>
              </m:sSub>
            </m:sup>
          </m:sSup>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(77)</m:t>
          </m:r>
        </m:oMath>
      </m:oMathPara>
    </w:p>
    <w:p w14:paraId="3CE0FACF" w14:textId="62EE3BA3"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 точки зрения УИВП разрушение СССР может рассматриваться как захоронение смертельно опасных для существующей промышленности закрывающих технологий в едином «информационном могильнике» – обнуление их информа</w:t>
      </w:r>
      <w:r w:rsidR="006E4DDD" w:rsidRPr="006E4DDD">
        <w:rPr>
          <w:rFonts w:ascii="Times New Roman" w:hAnsi="Times New Roman" w:cs="Times New Roman"/>
          <w:sz w:val="32"/>
          <w:szCs w:val="32"/>
          <w:lang w:val="ru-RU"/>
        </w:rPr>
        <w:t xml:space="preserve"> </w:t>
      </w:r>
      <w:r w:rsidRPr="00C23385">
        <w:rPr>
          <w:rFonts w:ascii="Times New Roman" w:hAnsi="Times New Roman" w:cs="Times New Roman"/>
          <w:sz w:val="32"/>
          <w:szCs w:val="32"/>
        </w:rPr>
        <w:t xml:space="preserve">ционного потенциала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зак</m:t>
            </m:r>
          </m:sub>
        </m:sSub>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w:t>
      </w:r>
    </w:p>
    <w:p w14:paraId="14883FB5" w14:textId="77777777" w:rsidR="006E4DDD" w:rsidRDefault="006E4DDD">
      <w:pPr>
        <w:rPr>
          <w:rFonts w:ascii="Times New Roman" w:eastAsiaTheme="majorEastAsia" w:hAnsi="Times New Roman" w:cs="Times New Roman"/>
          <w:b/>
          <w:bCs/>
          <w:sz w:val="32"/>
          <w:szCs w:val="32"/>
        </w:rPr>
      </w:pPr>
      <w:bookmarkStart w:id="227" w:name="_Toc231723822"/>
      <w:bookmarkStart w:id="228" w:name="X071d6aefca7fc7e9d12bb2473a64649cb8492f9"/>
      <w:bookmarkEnd w:id="208"/>
      <w:bookmarkEnd w:id="226"/>
      <w:r>
        <w:rPr>
          <w:rFonts w:cs="Times New Roman"/>
          <w:szCs w:val="32"/>
        </w:rPr>
        <w:br w:type="page"/>
      </w:r>
    </w:p>
    <w:p w14:paraId="1E02BD67" w14:textId="6872BB4C" w:rsidR="00AB77C6" w:rsidRPr="002142EF" w:rsidRDefault="00B244B9" w:rsidP="002258DA">
      <w:pPr>
        <w:pStyle w:val="3"/>
        <w:jc w:val="center"/>
        <w:rPr>
          <w:rFonts w:cs="Times New Roman"/>
          <w:szCs w:val="32"/>
          <w:lang w:val="ru-RU"/>
        </w:rPr>
      </w:pPr>
      <w:r w:rsidRPr="00C23385">
        <w:rPr>
          <w:rFonts w:cs="Times New Roman"/>
          <w:szCs w:val="32"/>
        </w:rPr>
        <w:lastRenderedPageBreak/>
        <w:t>Глава 2. МЕТОДОЛОГИЧЕСКИЕ ОСНОВЫ ПРОГНОЗИРОВАНИЯ НЕИЗВЕДАННОГО И НЕВОЗМОЖНОГО В РАМКАХ ГОСПОДСТВУЮЩЕЙ ПАРАДИГМЫ НЕ ТОЛЬКО НА ОСНОВЕ ПРОШЛОГО, НО С УЧЁТОМ БУДУЩЕГО</w:t>
      </w:r>
      <w:bookmarkEnd w:id="227"/>
    </w:p>
    <w:p w14:paraId="384322F3" w14:textId="77777777" w:rsidR="006E4DDD" w:rsidRPr="002142EF" w:rsidRDefault="006E4DDD" w:rsidP="006E4DDD">
      <w:pPr>
        <w:pStyle w:val="a0"/>
        <w:rPr>
          <w:lang w:val="ru-RU"/>
        </w:rPr>
      </w:pPr>
    </w:p>
    <w:p w14:paraId="6A28E8F7" w14:textId="77777777" w:rsidR="00AB77C6" w:rsidRPr="00C23385" w:rsidRDefault="00B244B9" w:rsidP="002258DA">
      <w:pPr>
        <w:pStyle w:val="4"/>
        <w:spacing w:line="276" w:lineRule="auto"/>
        <w:rPr>
          <w:rFonts w:cs="Times New Roman"/>
          <w:szCs w:val="32"/>
        </w:rPr>
      </w:pPr>
      <w:bookmarkStart w:id="229" w:name="_Toc231723823"/>
      <w:bookmarkStart w:id="230" w:name="введение-постановка-проблемы"/>
      <w:r w:rsidRPr="00C23385">
        <w:rPr>
          <w:rFonts w:cs="Times New Roman"/>
          <w:szCs w:val="32"/>
        </w:rPr>
        <w:t>2.1. Введение: постановка проблемы</w:t>
      </w:r>
      <w:bookmarkEnd w:id="229"/>
    </w:p>
    <w:p w14:paraId="3E7E2FA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Все системы развиваются путём периодического чередования периодов количественных, эволюционных изменений и качественных, революционных трансформаций. В периоды эволюционных изменений закономерности развития системы изменяются, но не принципиально – такие периоды называются периодами эргодичности. В периоды революционных изменений ранее действовавшие закономерности претерпевают радикальные изменения и формируются новые – такие периоды называются точками бифуркации.</w:t>
      </w:r>
    </w:p>
    <w:p w14:paraId="09F8324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Разработка методологических подходов к прогнозированию времени качественных трансформаций, то есть революций в технологиях, производственных и экономических отношениях и в господствующей идеологии социума, становится особенно актуальной в условиях ускорения темпов научно-технологического прогресса и перехода от монополярного к многополярному мироустройству.</w:t>
      </w:r>
    </w:p>
    <w:p w14:paraId="11ACADC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 xml:space="preserve">Почему бифуркация </w:t>
      </w:r>
      <w:r w:rsidR="00A63171" w:rsidRPr="00C23385">
        <w:rPr>
          <w:rFonts w:ascii="Times New Roman" w:hAnsi="Times New Roman" w:cs="Times New Roman"/>
          <w:b/>
          <w:bCs/>
          <w:sz w:val="32"/>
          <w:szCs w:val="32"/>
        </w:rPr>
        <w:t>–</w:t>
      </w:r>
      <w:r w:rsidRPr="00C23385">
        <w:rPr>
          <w:rFonts w:ascii="Times New Roman" w:hAnsi="Times New Roman" w:cs="Times New Roman"/>
          <w:b/>
          <w:bCs/>
          <w:sz w:val="32"/>
          <w:szCs w:val="32"/>
        </w:rPr>
        <w:t xml:space="preserve"> это именно информационный феномен.</w:t>
      </w:r>
      <w:r w:rsidRPr="00C23385">
        <w:rPr>
          <w:rFonts w:ascii="Times New Roman" w:hAnsi="Times New Roman" w:cs="Times New Roman"/>
          <w:sz w:val="32"/>
          <w:szCs w:val="32"/>
        </w:rPr>
        <w:t xml:space="preserve"> В традиционных моделях динамических систем бифуркация описывается как потеря устойчивости решения при изменении параметра управления. 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математически корректное, но семантически бедное описание: оно отвечает на вопрос «как», но не «почему».</w:t>
      </w:r>
    </w:p>
    <w:p w14:paraId="289252D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УИВП отвечает на вопрос «почему»: бифуркация происходит тогда, когда </w:t>
      </w:r>
      <w:r w:rsidRPr="00C23385">
        <w:rPr>
          <w:rFonts w:ascii="Times New Roman" w:hAnsi="Times New Roman" w:cs="Times New Roman"/>
          <w:i/>
          <w:iCs/>
          <w:sz w:val="32"/>
          <w:szCs w:val="32"/>
        </w:rPr>
        <w:t>функционал системной информации</w:t>
      </w:r>
      <w:r w:rsidRPr="00C23385">
        <w:rPr>
          <w:rFonts w:ascii="Times New Roman" w:hAnsi="Times New Roman" w:cs="Times New Roman"/>
          <w:sz w:val="32"/>
          <w:szCs w:val="32"/>
        </w:rPr>
        <w:t xml:space="preserve">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sz w:val="32"/>
          <w:szCs w:val="32"/>
        </w:rPr>
        <w:t xml:space="preserve"> перестаёт иметь единственный экстремум. Физически это </w:t>
      </w:r>
      <w:r w:rsidRPr="00C23385">
        <w:rPr>
          <w:rFonts w:ascii="Times New Roman" w:hAnsi="Times New Roman" w:cs="Times New Roman"/>
          <w:sz w:val="32"/>
          <w:szCs w:val="32"/>
        </w:rPr>
        <w:lastRenderedPageBreak/>
        <w:t>означает, что две или более траектории развития системы становятся одинаково «выгодными» с информационной точки зрения. Система «не знает», в каком направлении двигаться. В этот момент сколь угодно малое внешнее воздействие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историческая случайность, личность лидера, технологическое открытие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определяет, какой из минимумов потенциала будет выбран.</w:t>
      </w:r>
    </w:p>
    <w:p w14:paraId="10804BB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Математически</w:t>
      </w:r>
      <w:r w:rsidRPr="00C23385">
        <w:rPr>
          <w:rFonts w:ascii="Times New Roman" w:hAnsi="Times New Roman" w:cs="Times New Roman"/>
          <w:sz w:val="32"/>
          <w:szCs w:val="32"/>
        </w:rPr>
        <w:t xml:space="preserve"> это соответствует вырождению гессиана функционала:</w:t>
      </w:r>
    </w:p>
    <w:p w14:paraId="24E53D8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det</m:t>
          </m:r>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2</m:t>
                      </m:r>
                    </m:sup>
                  </m:sSup>
                  <m:r>
                    <m:rPr>
                      <m:scr m:val="script"/>
                      <m:sty m:val="p"/>
                    </m:rPr>
                    <w:rPr>
                      <w:rFonts w:ascii="Cambria Math" w:hAnsi="Cambria Math" w:cs="Times New Roman"/>
                      <w:sz w:val="32"/>
                      <w:szCs w:val="32"/>
                    </w:rPr>
                    <m:t>S</m:t>
                  </m:r>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j</m:t>
                      </m:r>
                    </m:sub>
                  </m:sSub>
                </m:den>
              </m:f>
            </m:e>
          </m:d>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 условие бифуркации в УИВП.</m:t>
          </m:r>
        </m:oMath>
      </m:oMathPara>
    </w:p>
    <w:p w14:paraId="0976A85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строгий математический критерий, отсутствующий во всех перечисленных выше традиционных методах прогнозирования. Именно наличие такого критерия делает УИВП </w:t>
      </w:r>
      <w:r w:rsidRPr="00C23385">
        <w:rPr>
          <w:rFonts w:ascii="Times New Roman" w:hAnsi="Times New Roman" w:cs="Times New Roman"/>
          <w:i/>
          <w:iCs/>
          <w:sz w:val="32"/>
          <w:szCs w:val="32"/>
        </w:rPr>
        <w:t>качественно превосходящим</w:t>
      </w:r>
      <w:r w:rsidRPr="00C23385">
        <w:rPr>
          <w:rFonts w:ascii="Times New Roman" w:hAnsi="Times New Roman" w:cs="Times New Roman"/>
          <w:sz w:val="32"/>
          <w:szCs w:val="32"/>
        </w:rPr>
        <w:t xml:space="preserve"> традиционные методы в задаче прогнозирования революций.</w:t>
      </w:r>
    </w:p>
    <w:p w14:paraId="28258101" w14:textId="77777777" w:rsidR="00AB77C6" w:rsidRPr="00C23385" w:rsidRDefault="00B244B9" w:rsidP="002258DA">
      <w:pPr>
        <w:pStyle w:val="4"/>
        <w:spacing w:line="276" w:lineRule="auto"/>
        <w:rPr>
          <w:rFonts w:cs="Times New Roman"/>
          <w:szCs w:val="32"/>
        </w:rPr>
      </w:pPr>
      <w:bookmarkStart w:id="231" w:name="_Toc231723824"/>
      <w:bookmarkStart w:id="232" w:name="традиционные-методы-и-их-ограничения"/>
      <w:bookmarkEnd w:id="230"/>
      <w:r w:rsidRPr="00C23385">
        <w:rPr>
          <w:rFonts w:cs="Times New Roman"/>
          <w:szCs w:val="32"/>
        </w:rPr>
        <w:t>2.2. Традиционные методы и их ограничения</w:t>
      </w:r>
      <w:bookmarkEnd w:id="231"/>
    </w:p>
    <w:p w14:paraId="41D2C3F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Традиционные методы прогнозирования революций: системный анализ, исторический анализ, сценарное моделирование, теория сложных систем. Ключевое ограничение: все они основаны на анализе прошлого. Прогнозы, опирающиеся на ранее выявленные закономерности, предполагают их сохранение в будущем. Эта гипотеза не подтверждается жизнью: революции формируют принципиально новые закономерности, не вытекающие из теорий, основанных на прошлом.</w:t>
      </w:r>
    </w:p>
    <w:p w14:paraId="4DB4312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Информационный смысл ограничений традиционных методов.</w:t>
      </w:r>
      <w:r w:rsidRPr="00C23385">
        <w:rPr>
          <w:rFonts w:ascii="Times New Roman" w:hAnsi="Times New Roman" w:cs="Times New Roman"/>
          <w:sz w:val="32"/>
          <w:szCs w:val="32"/>
        </w:rPr>
        <w:t xml:space="preserve"> Все традиционные методы прогнозирования работают в режиме </w:t>
      </w:r>
      <w:r w:rsidRPr="00C23385">
        <w:rPr>
          <w:rFonts w:ascii="Times New Roman" w:hAnsi="Times New Roman" w:cs="Times New Roman"/>
          <w:i/>
          <w:iCs/>
          <w:sz w:val="32"/>
          <w:szCs w:val="32"/>
        </w:rPr>
        <w:t>экстраполяции</w:t>
      </w:r>
      <w:r w:rsidRPr="00C23385">
        <w:rPr>
          <w:rFonts w:ascii="Times New Roman" w:hAnsi="Times New Roman" w:cs="Times New Roman"/>
          <w:sz w:val="32"/>
          <w:szCs w:val="32"/>
        </w:rPr>
        <w:t xml:space="preserve">: они отображают прошлое в будущее через ту или иную математическую функцию. В терминах УИВП это означает, что они предполагают </w:t>
      </w:r>
      <w:r w:rsidRPr="00C23385">
        <w:rPr>
          <w:rFonts w:ascii="Times New Roman" w:hAnsi="Times New Roman" w:cs="Times New Roman"/>
          <w:i/>
          <w:iCs/>
          <w:sz w:val="32"/>
          <w:szCs w:val="32"/>
        </w:rPr>
        <w:t>сохранение структуры потенциала</w:t>
      </w:r>
      <w:r w:rsidRPr="00C23385">
        <w:rPr>
          <w:rFonts w:ascii="Times New Roman" w:hAnsi="Times New Roman" w:cs="Times New Roman"/>
          <w:sz w:val="32"/>
          <w:szCs w:val="32"/>
        </w:rPr>
        <w:t xml:space="preserve"> </w:t>
      </w: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то есть фиксированное число минимумов и их взаимное расположение.</w:t>
      </w:r>
    </w:p>
    <w:p w14:paraId="14CE398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Революция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w:t>
      </w:r>
      <w:r w:rsidRPr="00C23385">
        <w:rPr>
          <w:rFonts w:ascii="Times New Roman" w:hAnsi="Times New Roman" w:cs="Times New Roman"/>
          <w:i/>
          <w:iCs/>
          <w:sz w:val="32"/>
          <w:szCs w:val="32"/>
        </w:rPr>
        <w:t>изменение самой структуры потенциала</w:t>
      </w:r>
      <w:r w:rsidRPr="00C23385">
        <w:rPr>
          <w:rFonts w:ascii="Times New Roman" w:hAnsi="Times New Roman" w:cs="Times New Roman"/>
          <w:sz w:val="32"/>
          <w:szCs w:val="32"/>
        </w:rPr>
        <w:t>: старые минимумы исчезают, возникают новые. В этот момент любой метод, основанный на прошлой структуре, неизбежно даёт неверный прогноз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 из-за вычислительных ошибок, а по принципиальным причинам. 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 недостаток конкретного метода, а имманентное ограничение экстраполяционного подхода как такового.</w:t>
      </w:r>
    </w:p>
    <w:p w14:paraId="4682994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УИВП преодолевает это ограничение, поскольку работает не с конкретными значениями переменных, а с </w:t>
      </w:r>
      <w:r w:rsidRPr="00C23385">
        <w:rPr>
          <w:rFonts w:ascii="Times New Roman" w:hAnsi="Times New Roman" w:cs="Times New Roman"/>
          <w:i/>
          <w:iCs/>
          <w:sz w:val="32"/>
          <w:szCs w:val="32"/>
        </w:rPr>
        <w:t>топологическими свойствами функционала</w:t>
      </w:r>
      <w:r w:rsidRPr="00C23385">
        <w:rPr>
          <w:rFonts w:ascii="Times New Roman" w:hAnsi="Times New Roman" w:cs="Times New Roman"/>
          <w:sz w:val="32"/>
          <w:szCs w:val="32"/>
        </w:rPr>
        <w:t>: устойчивость, вырождение, количество минимумов, существование седловых точек. Эти свойства можно обнаружить до того, как революция произошла.</w:t>
      </w:r>
    </w:p>
    <w:p w14:paraId="1B3F4EC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Проблема гипостазирования.</w:t>
      </w:r>
      <w:r w:rsidRPr="00C23385">
        <w:rPr>
          <w:rFonts w:ascii="Times New Roman" w:hAnsi="Times New Roman" w:cs="Times New Roman"/>
          <w:sz w:val="32"/>
          <w:szCs w:val="32"/>
        </w:rPr>
        <w:t xml:space="preserve"> Основная ошибка – неоправданное придание онтологического статуса субъективной модели реальности (Луценко, 2015). Учёные начинают считать невозможным то, существование чего невозможно с точки зрения их господствующих теорий. Классический пример – заявления Французской академии наук о невозможности метеоритов и летательных аппаратов тяжелее воздуха.</w:t>
      </w:r>
    </w:p>
    <w:p w14:paraId="66BEDAAC" w14:textId="77777777" w:rsidR="00AB77C6" w:rsidRPr="00C23385" w:rsidRDefault="00B244B9" w:rsidP="002258DA">
      <w:pPr>
        <w:pStyle w:val="4"/>
        <w:spacing w:line="276" w:lineRule="auto"/>
        <w:rPr>
          <w:rFonts w:cs="Times New Roman"/>
          <w:szCs w:val="32"/>
        </w:rPr>
      </w:pPr>
      <w:bookmarkStart w:id="233" w:name="_Toc231723825"/>
      <w:bookmarkStart w:id="234" w:name="Xd74555b145440f66cda9a00b3d749089f6891da"/>
      <w:bookmarkEnd w:id="232"/>
      <w:r w:rsidRPr="00C23385">
        <w:rPr>
          <w:rFonts w:cs="Times New Roman"/>
          <w:szCs w:val="32"/>
        </w:rPr>
        <w:t>2.3. Принцип наблюдаемости и концепция прогнозирования</w:t>
      </w:r>
      <w:bookmarkEnd w:id="233"/>
    </w:p>
    <w:p w14:paraId="42D7EE4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Принцип наблюдаемости (Луценко).</w:t>
      </w:r>
      <w:r w:rsidRPr="00C23385">
        <w:rPr>
          <w:rFonts w:ascii="Times New Roman" w:hAnsi="Times New Roman" w:cs="Times New Roman"/>
          <w:sz w:val="32"/>
          <w:szCs w:val="32"/>
        </w:rPr>
        <w:t xml:space="preserve"> Реально существует только то, существование чего подтверждается двумя или более независимыми методами. Следствие для прогнозирования: точки бифуркации обнаруживаются как моменты расхождения прогнозов фундаментального и технического анализа.</w:t>
      </w:r>
    </w:p>
    <w:p w14:paraId="70DCBB9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Концепция:</w:t>
      </w:r>
      <w:r w:rsidRPr="00C23385">
        <w:rPr>
          <w:rFonts w:ascii="Times New Roman" w:hAnsi="Times New Roman" w:cs="Times New Roman"/>
          <w:sz w:val="32"/>
          <w:szCs w:val="32"/>
        </w:rPr>
        <w:t xml:space="preserve"> 1. Для достоверного прогноза революций недостаточно опираться на существующие теории – необходимо учитывать появление абсолютно нового. 2. Не требуется знать, </w:t>
      </w:r>
      <w:r w:rsidRPr="00C23385">
        <w:rPr>
          <w:rFonts w:ascii="Times New Roman" w:hAnsi="Times New Roman" w:cs="Times New Roman"/>
          <w:i/>
          <w:iCs/>
          <w:sz w:val="32"/>
          <w:szCs w:val="32"/>
        </w:rPr>
        <w:t>что</w:t>
      </w:r>
      <w:r w:rsidRPr="00C23385">
        <w:rPr>
          <w:rFonts w:ascii="Times New Roman" w:hAnsi="Times New Roman" w:cs="Times New Roman"/>
          <w:sz w:val="32"/>
          <w:szCs w:val="32"/>
        </w:rPr>
        <w:t xml:space="preserve"> именно появится – достаточно знать, </w:t>
      </w:r>
      <w:r w:rsidRPr="00C23385">
        <w:rPr>
          <w:rFonts w:ascii="Times New Roman" w:hAnsi="Times New Roman" w:cs="Times New Roman"/>
          <w:i/>
          <w:iCs/>
          <w:sz w:val="32"/>
          <w:szCs w:val="32"/>
        </w:rPr>
        <w:t>когда</w:t>
      </w:r>
      <w:r w:rsidRPr="00C23385">
        <w:rPr>
          <w:rFonts w:ascii="Times New Roman" w:hAnsi="Times New Roman" w:cs="Times New Roman"/>
          <w:sz w:val="32"/>
          <w:szCs w:val="32"/>
        </w:rPr>
        <w:t>. 3. Используются как минимум два независимых метода прогнозирования. 4. Момент их расхождения – точка бифуркации (технологической революции).</w:t>
      </w:r>
    </w:p>
    <w:p w14:paraId="5F154042" w14:textId="77777777" w:rsidR="00AB77C6" w:rsidRPr="00C23385" w:rsidRDefault="00B244B9" w:rsidP="002258DA">
      <w:pPr>
        <w:pStyle w:val="4"/>
        <w:spacing w:line="276" w:lineRule="auto"/>
        <w:rPr>
          <w:rFonts w:cs="Times New Roman"/>
          <w:szCs w:val="32"/>
        </w:rPr>
      </w:pPr>
      <w:bookmarkStart w:id="235" w:name="_Toc231723826"/>
      <w:bookmarkStart w:id="236" w:name="Xa9276f07b7e58d48b24ed7af739f4b6f19dbc2b"/>
      <w:bookmarkEnd w:id="234"/>
      <w:r w:rsidRPr="00C23385">
        <w:rPr>
          <w:rFonts w:cs="Times New Roman"/>
          <w:szCs w:val="32"/>
        </w:rPr>
        <w:lastRenderedPageBreak/>
        <w:t>2.4. Информационно-вариационная интерпретация прогнозирования</w:t>
      </w:r>
      <w:bookmarkEnd w:id="235"/>
    </w:p>
    <w:p w14:paraId="4D4F0B01"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Теорема 5 (критерий бифуркации в УИВП).</w:t>
      </w:r>
      <w:r w:rsidRPr="00C23385">
        <w:rPr>
          <w:rFonts w:ascii="Times New Roman" w:hAnsi="Times New Roman" w:cs="Times New Roman"/>
          <w:sz w:val="32"/>
          <w:szCs w:val="32"/>
        </w:rPr>
        <w:t xml:space="preserve"> Момент технологической революции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oMath>
      <w:r w:rsidRPr="00C23385">
        <w:rPr>
          <w:rFonts w:ascii="Times New Roman" w:hAnsi="Times New Roman" w:cs="Times New Roman"/>
          <w:sz w:val="32"/>
          <w:szCs w:val="32"/>
        </w:rPr>
        <w:t xml:space="preserve"> определяется условием вырождения хессиана функционала системной информации:</w:t>
      </w:r>
    </w:p>
    <w:p w14:paraId="6C65F5D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det</m:t>
          </m:r>
          <m:r>
            <w:rPr>
              <w:rFonts w:ascii="Cambria Math" w:hAnsi="Cambria Math" w:cs="Times New Roman"/>
              <w:sz w:val="32"/>
              <w:szCs w:val="32"/>
            </w:rPr>
            <m:t>​</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sSup>
                    <m:sSupPr>
                      <m:ctrlPr>
                        <w:rPr>
                          <w:rFonts w:ascii="Cambria Math" w:hAnsi="Cambria Math" w:cs="Times New Roman"/>
                          <w:sz w:val="32"/>
                          <w:szCs w:val="32"/>
                        </w:rPr>
                      </m:ctrlPr>
                    </m:sSupPr>
                    <m:e>
                      <m:r>
                        <w:rPr>
                          <w:rFonts w:ascii="Cambria Math" w:hAnsi="Cambria Math" w:cs="Times New Roman"/>
                          <w:sz w:val="32"/>
                          <w:szCs w:val="32"/>
                        </w:rPr>
                        <m:t>δ</m:t>
                      </m:r>
                    </m:e>
                    <m:sup>
                      <m:r>
                        <w:rPr>
                          <w:rFonts w:ascii="Cambria Math" w:hAnsi="Cambria Math" w:cs="Times New Roman"/>
                          <w:sz w:val="32"/>
                          <w:szCs w:val="32"/>
                        </w:rPr>
                        <m:t>2</m:t>
                      </m:r>
                    </m:sup>
                  </m:sSup>
                  <m:r>
                    <w:rPr>
                      <w:rFonts w:ascii="Cambria Math" w:hAnsi="Cambria Math" w:cs="Times New Roman"/>
                      <w:sz w:val="32"/>
                      <w:szCs w:val="32"/>
                    </w:rPr>
                    <m:t>S</m:t>
                  </m:r>
                </m:num>
                <m:den>
                  <m:r>
                    <w:rPr>
                      <w:rFonts w:ascii="Cambria Math" w:hAnsi="Cambria Math" w:cs="Times New Roman"/>
                      <w:sz w:val="32"/>
                      <w:szCs w:val="32"/>
                    </w:rPr>
                    <m:t>δΦ</m:t>
                  </m:r>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δΦ</m:t>
                  </m:r>
                  <m:d>
                    <m:dPr>
                      <m:ctrlPr>
                        <w:rPr>
                          <w:rFonts w:ascii="Cambria Math" w:hAnsi="Cambria Math" w:cs="Times New Roman"/>
                          <w:sz w:val="32"/>
                          <w:szCs w:val="32"/>
                        </w:rPr>
                      </m:ctrlPr>
                    </m:dPr>
                    <m:e>
                      <m:r>
                        <w:rPr>
                          <w:rFonts w:ascii="Cambria Math" w:hAnsi="Cambria Math" w:cs="Times New Roman"/>
                          <w:sz w:val="32"/>
                          <w:szCs w:val="32"/>
                        </w:rPr>
                        <m:t>y</m:t>
                      </m:r>
                    </m:e>
                  </m:d>
                </m:den>
              </m:f>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t</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sub>
              </m:sSub>
            </m:e>
          </m:d>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(78)</m:t>
          </m:r>
        </m:oMath>
      </m:oMathPara>
    </w:p>
    <w:p w14:paraId="1E94EFB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Физический смысл (39).</w:t>
      </w:r>
      <w:r w:rsidRPr="00C23385">
        <w:rPr>
          <w:rFonts w:ascii="Times New Roman" w:hAnsi="Times New Roman" w:cs="Times New Roman"/>
          <w:sz w:val="32"/>
          <w:szCs w:val="32"/>
        </w:rPr>
        <w:t xml:space="preserve"> Хессиан функционала – это матрица вторых функциональных производных, описывающая устойчивость текущего состояния. При его вырождении текущая траектория системы становится неустойчивой – любое малейшее отклонение (изобретение, открытие) переводит систему в качественно новое состояние.</w:t>
      </w:r>
    </w:p>
    <w:p w14:paraId="52BD9C71" w14:textId="77777777" w:rsidR="00AB77C6" w:rsidRPr="00C23385" w:rsidRDefault="00B244B9" w:rsidP="002258DA">
      <w:pPr>
        <w:pStyle w:val="4"/>
        <w:spacing w:line="276" w:lineRule="auto"/>
        <w:rPr>
          <w:rFonts w:cs="Times New Roman"/>
          <w:szCs w:val="32"/>
        </w:rPr>
      </w:pPr>
      <w:bookmarkStart w:id="237" w:name="_Toc231723827"/>
      <w:bookmarkStart w:id="238" w:name="метод-прогнозирования"/>
      <w:bookmarkEnd w:id="236"/>
      <w:r w:rsidRPr="00C23385">
        <w:rPr>
          <w:rFonts w:cs="Times New Roman"/>
          <w:szCs w:val="32"/>
        </w:rPr>
        <w:t>2.5. Метод прогнозирования</w:t>
      </w:r>
      <w:bookmarkEnd w:id="237"/>
    </w:p>
    <w:p w14:paraId="4F278E2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Предлагаемый метод основан на следующем алгоритме:</w:t>
      </w:r>
    </w:p>
    <w:p w14:paraId="3B84D4EB"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39" w:name="задача-1."/>
      <w:r w:rsidRPr="00C23385">
        <w:rPr>
          <w:rFonts w:ascii="Times New Roman" w:hAnsi="Times New Roman" w:cs="Times New Roman"/>
          <w:color w:val="auto"/>
          <w:sz w:val="32"/>
          <w:szCs w:val="32"/>
        </w:rPr>
        <w:t>Задача-1.</w:t>
      </w:r>
    </w:p>
    <w:p w14:paraId="71E90D0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Обоснование требований: метод должен обеспечивать прогнозирование в неэргодических режимах (при наличии структурных разрывов).</w:t>
      </w:r>
    </w:p>
    <w:p w14:paraId="14A63863"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40" w:name="задача-2."/>
      <w:bookmarkEnd w:id="239"/>
      <w:r w:rsidRPr="00C23385">
        <w:rPr>
          <w:rFonts w:ascii="Times New Roman" w:hAnsi="Times New Roman" w:cs="Times New Roman"/>
          <w:color w:val="auto"/>
          <w:sz w:val="32"/>
          <w:szCs w:val="32"/>
        </w:rPr>
        <w:t>Задача-2.</w:t>
      </w:r>
    </w:p>
    <w:p w14:paraId="47CDFC4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Обзор традиционных методов показывает: ни один из них не соответствует требованиям для революционных периодов.</w:t>
      </w:r>
    </w:p>
    <w:p w14:paraId="44538F6D"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41" w:name="задача-3."/>
      <w:bookmarkEnd w:id="240"/>
      <w:r w:rsidRPr="00C23385">
        <w:rPr>
          <w:rFonts w:ascii="Times New Roman" w:hAnsi="Times New Roman" w:cs="Times New Roman"/>
          <w:color w:val="auto"/>
          <w:sz w:val="32"/>
          <w:szCs w:val="32"/>
        </w:rPr>
        <w:t>Задача-3.</w:t>
      </w:r>
    </w:p>
    <w:p w14:paraId="54B2107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Выбор метода: необходима разработка нового метода на основе УИВП.</w:t>
      </w:r>
    </w:p>
    <w:p w14:paraId="4E2E1366"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42" w:name="задача-4.-идея-решения."/>
      <w:bookmarkEnd w:id="241"/>
      <w:r w:rsidRPr="00C23385">
        <w:rPr>
          <w:rFonts w:ascii="Times New Roman" w:hAnsi="Times New Roman" w:cs="Times New Roman"/>
          <w:color w:val="auto"/>
          <w:sz w:val="32"/>
          <w:szCs w:val="32"/>
        </w:rPr>
        <w:t>Задача-4. Идея решения.</w:t>
      </w:r>
    </w:p>
    <w:p w14:paraId="58AB010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Любые прогнозы основаны на моделях, базирующихся на прошлом. Если модели реальности ошибочно принимаются за саму реальность (гипостазирование), это приводит к системным ошибкам прогнозирования.</w:t>
      </w:r>
    </w:p>
    <w:p w14:paraId="33543720"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43" w:name="задача-5.-концепция."/>
      <w:bookmarkEnd w:id="242"/>
      <w:r w:rsidRPr="00C23385">
        <w:rPr>
          <w:rFonts w:ascii="Times New Roman" w:hAnsi="Times New Roman" w:cs="Times New Roman"/>
          <w:color w:val="auto"/>
          <w:sz w:val="32"/>
          <w:szCs w:val="32"/>
        </w:rPr>
        <w:t>Задача-5. Концепция.</w:t>
      </w:r>
    </w:p>
    <w:p w14:paraId="40D3939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Совместное использование фундаментального анализа (теоретические модели) и технического анализа (тренды) </w:t>
      </w:r>
      <w:r w:rsidRPr="00C23385">
        <w:rPr>
          <w:rFonts w:ascii="Times New Roman" w:hAnsi="Times New Roman" w:cs="Times New Roman"/>
          <w:sz w:val="32"/>
          <w:szCs w:val="32"/>
        </w:rPr>
        <w:lastRenderedPageBreak/>
        <w:t>позволяет обнаруживать моменты расхождения – точки бифуркации – без необходимости знать содержание будущей революции.</w:t>
      </w:r>
    </w:p>
    <w:p w14:paraId="0FD15D26"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44" w:name="задача-6.-метод."/>
      <w:bookmarkEnd w:id="243"/>
      <w:r w:rsidRPr="00C23385">
        <w:rPr>
          <w:rFonts w:ascii="Times New Roman" w:hAnsi="Times New Roman" w:cs="Times New Roman"/>
          <w:color w:val="auto"/>
          <w:sz w:val="32"/>
          <w:szCs w:val="32"/>
        </w:rPr>
        <w:t>Задача-6. Метод.</w:t>
      </w:r>
    </w:p>
    <w:p w14:paraId="6DEF401C" w14:textId="77777777" w:rsidR="00AB77C6" w:rsidRPr="00C23385" w:rsidRDefault="00B328AD" w:rsidP="002258DA">
      <w:pPr>
        <w:spacing w:after="0" w:line="276" w:lineRule="auto"/>
        <w:ind w:firstLine="720"/>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=arg</m:t>
          </m:r>
          <m:limLow>
            <m:limLowPr>
              <m:ctrlPr>
                <w:rPr>
                  <w:rFonts w:ascii="Cambria Math" w:hAnsi="Cambria Math" w:cs="Times New Roman"/>
                  <w:sz w:val="32"/>
                  <w:szCs w:val="32"/>
                </w:rPr>
              </m:ctrlPr>
            </m:limLowPr>
            <m:e>
              <m:r>
                <m:rPr>
                  <m:sty m:val="p"/>
                </m:rPr>
                <w:rPr>
                  <w:rFonts w:ascii="Cambria Math" w:hAnsi="Cambria Math" w:cs="Times New Roman"/>
                  <w:sz w:val="32"/>
                  <w:szCs w:val="32"/>
                </w:rPr>
                <m:t>min</m:t>
              </m:r>
            </m:e>
            <m:lim>
              <m:r>
                <w:rPr>
                  <w:rFonts w:ascii="Cambria Math" w:hAnsi="Cambria Math" w:cs="Times New Roman"/>
                  <w:sz w:val="32"/>
                  <w:szCs w:val="32"/>
                </w:rPr>
                <m:t>t</m:t>
              </m:r>
            </m:lim>
          </m:limLow>
          <m:r>
            <w:rPr>
              <w:rFonts w:ascii="Cambria Math" w:hAnsi="Cambria Math" w:cs="Times New Roman"/>
              <w:sz w:val="32"/>
              <w:szCs w:val="32"/>
            </w:rPr>
            <m:t> </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P</m:t>
              </m:r>
            </m:e>
            <m:sub>
              <m:r>
                <m:rPr>
                  <m:sty m:val="p"/>
                </m:rPr>
                <w:rPr>
                  <w:rFonts w:ascii="Cambria Math" w:hAnsi="Cambria Math" w:cs="Times New Roman"/>
                  <w:sz w:val="32"/>
                  <w:szCs w:val="32"/>
                </w:rPr>
                <m:t>фунд</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P</m:t>
              </m:r>
            </m:e>
            <m:sub>
              <m:r>
                <m:rPr>
                  <m:sty m:val="p"/>
                </m:rPr>
                <w:rPr>
                  <w:rFonts w:ascii="Cambria Math" w:hAnsi="Cambria Math" w:cs="Times New Roman"/>
                  <w:sz w:val="32"/>
                  <w:szCs w:val="32"/>
                </w:rPr>
                <m:t>техн</m:t>
              </m:r>
            </m:sub>
          </m:sSub>
          <m:d>
            <m:dPr>
              <m:ctrlPr>
                <w:rPr>
                  <w:rFonts w:ascii="Cambria Math" w:hAnsi="Cambria Math" w:cs="Times New Roman"/>
                  <w:sz w:val="32"/>
                  <w:szCs w:val="32"/>
                </w:rPr>
              </m:ctrlPr>
            </m:dPr>
            <m:e>
              <m:r>
                <w:rPr>
                  <w:rFonts w:ascii="Cambria Math" w:hAnsi="Cambria Math" w:cs="Times New Roman"/>
                  <w:sz w:val="32"/>
                  <w:szCs w:val="32"/>
                </w:rPr>
                <m:t>t</m:t>
              </m:r>
            </m:e>
          </m:d>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m:rPr>
                  <m:nor/>
                </m:rPr>
                <w:rPr>
                  <w:rFonts w:ascii="Times New Roman" w:hAnsi="Times New Roman" w:cs="Times New Roman"/>
                  <w:sz w:val="32"/>
                  <w:szCs w:val="32"/>
                </w:rPr>
                <m:t>точка расхождения</m:t>
              </m:r>
            </m:sub>
          </m:sSub>
          <m:r>
            <w:rPr>
              <w:rFonts w:ascii="Cambria Math" w:hAnsi="Cambria Math" w:cs="Times New Roman"/>
              <w:sz w:val="32"/>
              <w:szCs w:val="32"/>
            </w:rPr>
            <m:t>    </m:t>
          </m:r>
          <m:r>
            <m:rPr>
              <m:nor/>
            </m:rPr>
            <w:rPr>
              <w:rFonts w:ascii="Times New Roman" w:hAnsi="Times New Roman" w:cs="Times New Roman"/>
              <w:sz w:val="32"/>
              <w:szCs w:val="32"/>
            </w:rPr>
            <m:t>(79)</m:t>
          </m:r>
        </m:oMath>
      </m:oMathPara>
    </w:p>
    <w:p w14:paraId="0E7B730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P</m:t>
            </m:r>
          </m:e>
          <m:sub>
            <m:r>
              <m:rPr>
                <m:sty m:val="p"/>
              </m:rPr>
              <w:rPr>
                <w:rFonts w:ascii="Cambria Math" w:hAnsi="Cambria Math" w:cs="Times New Roman"/>
                <w:sz w:val="32"/>
                <w:szCs w:val="32"/>
              </w:rPr>
              <m:t>фунд</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xml:space="preserve"> – прогноз на основе теоретических закономерностей; </w:t>
      </w:r>
      <m:oMath>
        <m:sSub>
          <m:sSubPr>
            <m:ctrlPr>
              <w:rPr>
                <w:rFonts w:ascii="Cambria Math" w:hAnsi="Cambria Math" w:cs="Times New Roman"/>
                <w:sz w:val="32"/>
                <w:szCs w:val="32"/>
              </w:rPr>
            </m:ctrlPr>
          </m:sSubPr>
          <m:e>
            <m:r>
              <w:rPr>
                <w:rFonts w:ascii="Cambria Math" w:hAnsi="Cambria Math" w:cs="Times New Roman"/>
                <w:sz w:val="32"/>
                <w:szCs w:val="32"/>
              </w:rPr>
              <m:t>P</m:t>
            </m:r>
          </m:e>
          <m:sub>
            <m:r>
              <m:rPr>
                <m:sty m:val="p"/>
              </m:rPr>
              <w:rPr>
                <w:rFonts w:ascii="Cambria Math" w:hAnsi="Cambria Math" w:cs="Times New Roman"/>
                <w:sz w:val="32"/>
                <w:szCs w:val="32"/>
              </w:rPr>
              <m:t>техн</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xml:space="preserve"> – прогноз на основе эмпирических трендов. Точка расхождения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oMath>
      <w:r w:rsidRPr="00C23385">
        <w:rPr>
          <w:rFonts w:ascii="Times New Roman" w:hAnsi="Times New Roman" w:cs="Times New Roman"/>
          <w:sz w:val="32"/>
          <w:szCs w:val="32"/>
        </w:rPr>
        <w:t xml:space="preserve"> соответствует технологической революции.</w:t>
      </w:r>
    </w:p>
    <w:p w14:paraId="30F97D62"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45" w:name="задача-7.-прогнозирование-телефонизации."/>
      <w:bookmarkEnd w:id="244"/>
      <w:r w:rsidRPr="00C23385">
        <w:rPr>
          <w:rFonts w:ascii="Times New Roman" w:hAnsi="Times New Roman" w:cs="Times New Roman"/>
          <w:color w:val="auto"/>
          <w:sz w:val="32"/>
          <w:szCs w:val="32"/>
        </w:rPr>
        <w:t>Задача-7. Прогнозирование телефонизации.</w:t>
      </w:r>
    </w:p>
    <w:p w14:paraId="6E4BF34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Первый этап телефонизации: применение метода позволило установить, что точка насыщения эргодического роста соответствует переходу к мобильной связи.</w:t>
      </w:r>
    </w:p>
    <w:p w14:paraId="72C0494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Модель насыщения.</w:t>
      </w:r>
      <w:r w:rsidRPr="00C23385">
        <w:rPr>
          <w:rFonts w:ascii="Times New Roman" w:hAnsi="Times New Roman" w:cs="Times New Roman"/>
          <w:sz w:val="32"/>
          <w:szCs w:val="32"/>
        </w:rPr>
        <w:t xml:space="preserve"> Логистическая кривая для числа телефонных абонентов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тел</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w:t>
      </w:r>
    </w:p>
    <w:p w14:paraId="55C8E178"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тел</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max</m:t>
                  </m:r>
                </m:sub>
              </m:sSub>
            </m:num>
            <m:den>
              <m:r>
                <w:rPr>
                  <w:rFonts w:ascii="Cambria Math" w:hAnsi="Cambria Math" w:cs="Times New Roman"/>
                  <w:sz w:val="32"/>
                  <w:szCs w:val="32"/>
                </w:rPr>
                <m:t>1</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β</m:t>
                  </m:r>
                  <m:d>
                    <m:dPr>
                      <m:ctrlPr>
                        <w:rPr>
                          <w:rFonts w:ascii="Cambria Math" w:hAnsi="Cambria Math" w:cs="Times New Roman"/>
                          <w:sz w:val="32"/>
                          <w:szCs w:val="32"/>
                        </w:rPr>
                      </m:ctrlPr>
                    </m:dPr>
                    <m:e>
                      <m:r>
                        <w:rPr>
                          <w:rFonts w:ascii="Cambria Math" w:hAnsi="Cambria Math" w:cs="Times New Roman"/>
                          <w:sz w:val="32"/>
                          <w:szCs w:val="32"/>
                        </w:rPr>
                        <m:t>t</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e>
                  </m:d>
                </m:sup>
              </m:sSup>
            </m:den>
          </m:f>
          <m:r>
            <w:rPr>
              <w:rFonts w:ascii="Cambria Math" w:hAnsi="Cambria Math" w:cs="Times New Roman"/>
              <w:sz w:val="32"/>
              <w:szCs w:val="32"/>
            </w:rPr>
            <m:t>    </m:t>
          </m:r>
          <m:r>
            <m:rPr>
              <m:nor/>
            </m:rPr>
            <w:rPr>
              <w:rFonts w:ascii="Times New Roman" w:hAnsi="Times New Roman" w:cs="Times New Roman"/>
              <w:sz w:val="32"/>
              <w:szCs w:val="32"/>
            </w:rPr>
            <m:t>(80)</m:t>
          </m:r>
        </m:oMath>
      </m:oMathPara>
    </w:p>
    <w:p w14:paraId="167E91F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Момент бифуркации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oMath>
      <w:r w:rsidRPr="00C23385">
        <w:rPr>
          <w:rFonts w:ascii="Times New Roman" w:hAnsi="Times New Roman" w:cs="Times New Roman"/>
          <w:sz w:val="32"/>
          <w:szCs w:val="32"/>
        </w:rPr>
        <w:t xml:space="preserve"> – точка перегиба (41) – соответствует моменту расхождения эмпирического тренда с теоретической экстраполяцией. Физически это – исчерпание информационного потенциала проводной телефонии и переход к VI ТУ через мобильные сети.</w:t>
      </w:r>
    </w:p>
    <w:p w14:paraId="10B33EC6"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46" w:name="X4f8c5094f19b0a6cdd15b31048dae465efb3e38"/>
      <w:bookmarkEnd w:id="245"/>
      <w:r w:rsidRPr="00C23385">
        <w:rPr>
          <w:rFonts w:ascii="Times New Roman" w:hAnsi="Times New Roman" w:cs="Times New Roman"/>
          <w:color w:val="auto"/>
          <w:sz w:val="32"/>
          <w:szCs w:val="32"/>
        </w:rPr>
        <w:t>Задача-8. Прогнозирование информационного взрыва.</w:t>
      </w:r>
    </w:p>
    <w:p w14:paraId="477BFDA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Прогрессирующий рост объёма информации (закон Мура для данных) описывается экспоненциальной моделью с бифуркационным переходом к ИИ-обработке:</w:t>
      </w:r>
    </w:p>
    <w:p w14:paraId="7ABFEE8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total</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w:rPr>
                  <w:rFonts w:ascii="Cambria Math" w:hAnsi="Cambria Math" w:cs="Times New Roman"/>
                  <w:sz w:val="32"/>
                  <w:szCs w:val="32"/>
                </w:rPr>
                <m:t>0</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γt</m:t>
              </m:r>
            </m:sup>
          </m:sSup>
          <m:r>
            <m:rPr>
              <m:sty m:val="p"/>
            </m:rPr>
            <w:rPr>
              <w:rFonts w:ascii="Cambria Math" w:hAnsi="Cambria Math" w:cs="Times New Roman"/>
              <w:sz w:val="32"/>
              <w:szCs w:val="32"/>
            </w:rPr>
            <m:t>,</m:t>
          </m:r>
          <m:r>
            <w:rPr>
              <w:rFonts w:ascii="Cambria Math" w:hAnsi="Cambria Math" w:cs="Times New Roman"/>
              <w:sz w:val="32"/>
              <w:szCs w:val="32"/>
            </w:rPr>
            <m:t>  </m:t>
          </m:r>
          <m:f>
            <m:fPr>
              <m:ctrlPr>
                <w:rPr>
                  <w:rFonts w:ascii="Cambria Math" w:hAnsi="Cambria Math" w:cs="Times New Roman"/>
                  <w:sz w:val="32"/>
                  <w:szCs w:val="32"/>
                </w:rPr>
              </m:ctrlPr>
            </m:fPr>
            <m:num>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2</m:t>
                  </m:r>
                </m:sup>
              </m:sSup>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total</m:t>
                  </m:r>
                </m:sub>
              </m:sSub>
            </m:num>
            <m:den>
              <m:r>
                <w:rPr>
                  <w:rFonts w:ascii="Cambria Math" w:hAnsi="Cambria Math" w:cs="Times New Roman"/>
                  <w:sz w:val="32"/>
                  <w:szCs w:val="32"/>
                </w:rPr>
                <m:t>d</m:t>
              </m:r>
              <m:sSup>
                <m:sSupPr>
                  <m:ctrlPr>
                    <w:rPr>
                      <w:rFonts w:ascii="Cambria Math" w:hAnsi="Cambria Math" w:cs="Times New Roman"/>
                      <w:sz w:val="32"/>
                      <w:szCs w:val="32"/>
                    </w:rPr>
                  </m:ctrlPr>
                </m:sSupPr>
                <m:e>
                  <m:r>
                    <w:rPr>
                      <w:rFonts w:ascii="Cambria Math" w:hAnsi="Cambria Math" w:cs="Times New Roman"/>
                      <w:sz w:val="32"/>
                      <w:szCs w:val="32"/>
                    </w:rPr>
                    <m:t>t</m:t>
                  </m:r>
                </m:e>
                <m:sup>
                  <m:r>
                    <w:rPr>
                      <w:rFonts w:ascii="Cambria Math" w:hAnsi="Cambria Math" w:cs="Times New Roman"/>
                      <w:sz w:val="32"/>
                      <w:szCs w:val="32"/>
                    </w:rPr>
                    <m:t>2</m:t>
                  </m:r>
                </m:sup>
              </m:sSup>
            </m:den>
          </m:f>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(81)</m:t>
          </m:r>
        </m:oMath>
      </m:oMathPara>
    </w:p>
    <w:p w14:paraId="302F781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Точка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oMath>
      <w:r w:rsidRPr="00C23385">
        <w:rPr>
          <w:rFonts w:ascii="Times New Roman" w:hAnsi="Times New Roman" w:cs="Times New Roman"/>
          <w:sz w:val="32"/>
          <w:szCs w:val="32"/>
        </w:rPr>
        <w:t xml:space="preserve"> – возникновение систем глубокого обучения (2012–2017).</w:t>
      </w:r>
    </w:p>
    <w:p w14:paraId="281F7868"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47" w:name="задача-9.-прогнозирование-курсов-валют."/>
      <w:bookmarkEnd w:id="246"/>
      <w:r w:rsidRPr="00C23385">
        <w:rPr>
          <w:rFonts w:ascii="Times New Roman" w:hAnsi="Times New Roman" w:cs="Times New Roman"/>
          <w:color w:val="auto"/>
          <w:sz w:val="32"/>
          <w:szCs w:val="32"/>
        </w:rPr>
        <w:lastRenderedPageBreak/>
        <w:t>Задача-9. Прогнозирование курсов валют.</w:t>
      </w:r>
    </w:p>
    <w:p w14:paraId="5A5AE40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Технический анализ курса валют в сочетании с фундаментальным:</w:t>
      </w:r>
    </w:p>
    <w:p w14:paraId="6BEACDD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nor/>
            </m:rPr>
            <w:rPr>
              <w:rFonts w:ascii="Times New Roman" w:hAnsi="Times New Roman" w:cs="Times New Roman"/>
              <w:sz w:val="32"/>
              <w:szCs w:val="32"/>
            </w:rPr>
            <m:t>Сигнал бифуркации:</m:t>
          </m:r>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σ</m:t>
              </m:r>
            </m:e>
            <m:sub>
              <m:r>
                <m:rPr>
                  <m:sty m:val="p"/>
                </m:rPr>
                <w:rPr>
                  <w:rFonts w:ascii="Cambria Math" w:hAnsi="Cambria Math" w:cs="Times New Roman"/>
                  <w:sz w:val="32"/>
                  <w:szCs w:val="32"/>
                </w:rPr>
                <m:t>техн</m:t>
              </m:r>
            </m:sub>
            <m:sup>
              <m:r>
                <w:rPr>
                  <w:rFonts w:ascii="Cambria Math" w:hAnsi="Cambria Math" w:cs="Times New Roman"/>
                  <w:sz w:val="32"/>
                  <w:szCs w:val="32"/>
                </w:rPr>
                <m:t>2</m:t>
              </m:r>
            </m:sup>
          </m:sSubSup>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e>
          </m:d>
          <m:r>
            <m:rPr>
              <m:sty m:val="p"/>
            </m:rPr>
            <w:rPr>
              <w:rFonts w:ascii="Cambria Math" w:hAnsi="Cambria Math" w:cs="Times New Roman"/>
              <w:sz w:val="32"/>
              <w:szCs w:val="32"/>
            </w:rPr>
            <m:t>&gt;</m:t>
          </m:r>
          <m:r>
            <w:rPr>
              <w:rFonts w:ascii="Cambria Math" w:hAnsi="Cambria Math" w:cs="Times New Roman"/>
              <w:sz w:val="32"/>
              <w:szCs w:val="32"/>
            </w:rPr>
            <m:t>k</m:t>
          </m:r>
          <m:sSubSup>
            <m:sSubSupPr>
              <m:ctrlPr>
                <w:rPr>
                  <w:rFonts w:ascii="Cambria Math" w:hAnsi="Cambria Math" w:cs="Times New Roman"/>
                  <w:sz w:val="32"/>
                  <w:szCs w:val="32"/>
                </w:rPr>
              </m:ctrlPr>
            </m:sSubSupPr>
            <m:e>
              <m:r>
                <w:rPr>
                  <w:rFonts w:ascii="Cambria Math" w:hAnsi="Cambria Math" w:cs="Times New Roman"/>
                  <w:sz w:val="32"/>
                  <w:szCs w:val="32"/>
                </w:rPr>
                <m:t>σ</m:t>
              </m:r>
            </m:e>
            <m:sub>
              <m:r>
                <m:rPr>
                  <m:sty m:val="p"/>
                </m:rPr>
                <w:rPr>
                  <w:rFonts w:ascii="Cambria Math" w:hAnsi="Cambria Math" w:cs="Times New Roman"/>
                  <w:sz w:val="32"/>
                  <w:szCs w:val="32"/>
                </w:rPr>
                <m:t>фунд</m:t>
              </m:r>
            </m:sub>
            <m:sup>
              <m:r>
                <w:rPr>
                  <w:rFonts w:ascii="Cambria Math" w:hAnsi="Cambria Math" w:cs="Times New Roman"/>
                  <w:sz w:val="32"/>
                  <w:szCs w:val="32"/>
                </w:rPr>
                <m:t>2</m:t>
              </m:r>
            </m:sup>
          </m:sSubSup>
          <m:r>
            <w:rPr>
              <w:rFonts w:ascii="Cambria Math" w:hAnsi="Cambria Math" w:cs="Times New Roman"/>
              <w:sz w:val="32"/>
              <w:szCs w:val="32"/>
            </w:rPr>
            <m:t>    </m:t>
          </m:r>
          <m:r>
            <m:rPr>
              <m:nor/>
            </m:rPr>
            <w:rPr>
              <w:rFonts w:ascii="Times New Roman" w:hAnsi="Times New Roman" w:cs="Times New Roman"/>
              <w:sz w:val="32"/>
              <w:szCs w:val="32"/>
            </w:rPr>
            <m:t>(82)</m:t>
          </m:r>
        </m:oMath>
      </m:oMathPara>
    </w:p>
    <w:p w14:paraId="29E871A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p>
          <m:sSupPr>
            <m:ctrlPr>
              <w:rPr>
                <w:rFonts w:ascii="Cambria Math" w:hAnsi="Cambria Math" w:cs="Times New Roman"/>
                <w:sz w:val="32"/>
                <w:szCs w:val="32"/>
              </w:rPr>
            </m:ctrlPr>
          </m:sSupPr>
          <m:e>
            <m:r>
              <w:rPr>
                <w:rFonts w:ascii="Cambria Math" w:hAnsi="Cambria Math" w:cs="Times New Roman"/>
                <w:sz w:val="32"/>
                <w:szCs w:val="32"/>
              </w:rPr>
              <m:t>σ</m:t>
            </m:r>
          </m:e>
          <m:sup>
            <m:r>
              <w:rPr>
                <w:rFonts w:ascii="Cambria Math" w:hAnsi="Cambria Math" w:cs="Times New Roman"/>
                <w:sz w:val="32"/>
                <w:szCs w:val="32"/>
              </w:rPr>
              <m:t>2</m:t>
            </m:r>
          </m:sup>
        </m:sSup>
      </m:oMath>
      <w:r w:rsidRPr="00C23385">
        <w:rPr>
          <w:rFonts w:ascii="Times New Roman" w:hAnsi="Times New Roman" w:cs="Times New Roman"/>
          <w:sz w:val="32"/>
          <w:szCs w:val="32"/>
        </w:rPr>
        <w:t xml:space="preserve"> – дисперсия прогнозов.</w:t>
      </w:r>
    </w:p>
    <w:p w14:paraId="555CC98A"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48" w:name="X68558fb2b9a10b7a87a14ec9eaf68e7ebf663f4"/>
      <w:bookmarkEnd w:id="247"/>
      <w:r w:rsidRPr="00C23385">
        <w:rPr>
          <w:rFonts w:ascii="Times New Roman" w:hAnsi="Times New Roman" w:cs="Times New Roman"/>
          <w:color w:val="auto"/>
          <w:sz w:val="32"/>
          <w:szCs w:val="32"/>
        </w:rPr>
        <w:t>Задача-10. Стратегический прогноз до 2050 года.</w:t>
      </w:r>
    </w:p>
    <w:p w14:paraId="63ACA3F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На основе закона повышения качества базиса (DIKC) и анализа текущего состояния информационной эволюции:</w:t>
      </w:r>
    </w:p>
    <w:p w14:paraId="711B766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1. </w:t>
      </w:r>
      <w:r w:rsidRPr="00C23385">
        <w:rPr>
          <w:rFonts w:ascii="Times New Roman" w:hAnsi="Times New Roman" w:cs="Times New Roman"/>
          <w:b/>
          <w:bCs/>
          <w:sz w:val="32"/>
          <w:szCs w:val="32"/>
        </w:rPr>
        <w:t>2025–2035</w:t>
      </w:r>
      <w:r w:rsidRPr="00C23385">
        <w:rPr>
          <w:rFonts w:ascii="Times New Roman" w:hAnsi="Times New Roman" w:cs="Times New Roman"/>
          <w:sz w:val="32"/>
          <w:szCs w:val="32"/>
        </w:rPr>
        <w:t>: доминирование ИИ-технологий как закрывающей технологии обработки информации. VI ТУ в полном расцвете.</w:t>
      </w:r>
    </w:p>
    <w:p w14:paraId="459B0DD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2. </w:t>
      </w:r>
      <w:r w:rsidRPr="00C23385">
        <w:rPr>
          <w:rFonts w:ascii="Times New Roman" w:hAnsi="Times New Roman" w:cs="Times New Roman"/>
          <w:b/>
          <w:bCs/>
          <w:sz w:val="32"/>
          <w:szCs w:val="32"/>
        </w:rPr>
        <w:t>2035–2045</w:t>
      </w:r>
      <w:r w:rsidRPr="00C23385">
        <w:rPr>
          <w:rFonts w:ascii="Times New Roman" w:hAnsi="Times New Roman" w:cs="Times New Roman"/>
          <w:sz w:val="32"/>
          <w:szCs w:val="32"/>
        </w:rPr>
        <w:t>: бифуркационный переход к VII ТУ – на основе нейроинтерфейсов и слияния биологического и технологического интеллекта.</w:t>
      </w:r>
    </w:p>
    <w:p w14:paraId="686DB2B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3. </w:t>
      </w:r>
      <w:r w:rsidRPr="00C23385">
        <w:rPr>
          <w:rFonts w:ascii="Times New Roman" w:hAnsi="Times New Roman" w:cs="Times New Roman"/>
          <w:b/>
          <w:bCs/>
          <w:sz w:val="32"/>
          <w:szCs w:val="32"/>
        </w:rPr>
        <w:t>После 2045</w:t>
      </w:r>
      <w:r w:rsidRPr="00C23385">
        <w:rPr>
          <w:rFonts w:ascii="Times New Roman" w:hAnsi="Times New Roman" w:cs="Times New Roman"/>
          <w:sz w:val="32"/>
          <w:szCs w:val="32"/>
        </w:rPr>
        <w:t xml:space="preserve">: «технологическая сингулярность» – момент, когда системная информация </w:t>
      </w: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oMath>
      <w:r w:rsidRPr="00C23385">
        <w:rPr>
          <w:rFonts w:ascii="Times New Roman" w:hAnsi="Times New Roman" w:cs="Times New Roman"/>
          <w:sz w:val="32"/>
          <w:szCs w:val="32"/>
        </w:rPr>
        <w:t xml:space="preserve"> растёт быстрее линейно по времени, и традиционное прогнозирование становится принципиально невозможным.</w:t>
      </w:r>
    </w:p>
    <w:p w14:paraId="536DDB44"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49" w:name="задача-11.-выводы."/>
      <w:bookmarkEnd w:id="248"/>
      <w:r w:rsidRPr="00C23385">
        <w:rPr>
          <w:rFonts w:ascii="Times New Roman" w:hAnsi="Times New Roman" w:cs="Times New Roman"/>
          <w:color w:val="auto"/>
          <w:sz w:val="32"/>
          <w:szCs w:val="32"/>
        </w:rPr>
        <w:t>Задача-11. Выводы.</w:t>
      </w:r>
    </w:p>
    <w:p w14:paraId="38818FC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1. Предложен метод прогнозирования технологических революций на основе принципа наблюдаемости и расхождения прогнозов двух независимых методов.</w:t>
      </w:r>
    </w:p>
    <w:p w14:paraId="5D768BF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2. Точка бифуркации – момент расхождения – характеризует время наступления революции, не раскрывая её содержания.</w:t>
      </w:r>
    </w:p>
    <w:p w14:paraId="27E4F43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3. Формализация в терминах УИВП даёт критерий (39): вырождение хессиана функционала.</w:t>
      </w:r>
    </w:p>
    <w:p w14:paraId="157A18F5" w14:textId="77777777" w:rsidR="00AB77C6" w:rsidRPr="00C23385" w:rsidRDefault="00B244B9" w:rsidP="002258DA">
      <w:pPr>
        <w:pStyle w:val="5"/>
        <w:spacing w:before="0" w:line="276" w:lineRule="auto"/>
        <w:ind w:firstLine="720"/>
        <w:jc w:val="both"/>
        <w:rPr>
          <w:rFonts w:ascii="Times New Roman" w:hAnsi="Times New Roman" w:cs="Times New Roman"/>
          <w:color w:val="auto"/>
          <w:sz w:val="32"/>
          <w:szCs w:val="32"/>
        </w:rPr>
      </w:pPr>
      <w:bookmarkStart w:id="250" w:name="Xa32ce736e189271c7d74222b5686dafd94685e9"/>
      <w:bookmarkEnd w:id="249"/>
      <w:r w:rsidRPr="00C23385">
        <w:rPr>
          <w:rFonts w:ascii="Times New Roman" w:hAnsi="Times New Roman" w:cs="Times New Roman"/>
          <w:color w:val="auto"/>
          <w:sz w:val="32"/>
          <w:szCs w:val="32"/>
        </w:rPr>
        <w:t>Задача-12. О пути перехода к постапокалиптическому обществу.</w:t>
      </w:r>
    </w:p>
    <w:p w14:paraId="081C383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Технократическая цивилизация неизбежно достигает информационного насыщения. Условие перехода:</w:t>
      </w:r>
    </w:p>
    <w:p w14:paraId="3DA534DA"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техн</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max</m:t>
              </m:r>
            </m:sub>
          </m:sSub>
          <m:r>
            <m:rPr>
              <m:sty m:val="p"/>
            </m:rPr>
            <w:rPr>
              <w:rFonts w:ascii="Cambria Math" w:hAnsi="Cambria Math" w:cs="Times New Roman"/>
              <w:sz w:val="32"/>
              <w:szCs w:val="32"/>
            </w:rPr>
            <m:t>,</m:t>
          </m:r>
          <m:r>
            <w:rPr>
              <w:rFonts w:ascii="Cambria Math" w:hAnsi="Cambria Math" w:cs="Times New Roman"/>
              <w:sz w:val="32"/>
              <w:szCs w:val="32"/>
            </w:rPr>
            <m:t>  </m:t>
          </m:r>
          <m:f>
            <m:fPr>
              <m:ctrlPr>
                <w:rPr>
                  <w:rFonts w:ascii="Cambria Math" w:hAnsi="Cambria Math" w:cs="Times New Roman"/>
                  <w:sz w:val="32"/>
                  <w:szCs w:val="32"/>
                </w:rPr>
              </m:ctrlPr>
            </m:fPr>
            <m:num>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техн</m:t>
                  </m:r>
                </m:sub>
              </m:sSub>
            </m:num>
            <m:den>
              <m:r>
                <w:rPr>
                  <w:rFonts w:ascii="Cambria Math" w:hAnsi="Cambria Math" w:cs="Times New Roman"/>
                  <w:sz w:val="32"/>
                  <w:szCs w:val="32"/>
                </w:rPr>
                <m:t>dt</m:t>
              </m:r>
            </m:den>
          </m:f>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(83)</m:t>
          </m:r>
        </m:oMath>
      </m:oMathPara>
    </w:p>
    <w:p w14:paraId="05E962B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При выполнении (44) система переходит либо к следующему типу базиса (VII ТУ – нейротехнологии), либо к коллапсу (потеря управляемости). Путь к «постапокалиптическому обществу» – это не катастрофа, а управляемый информационный переход при условии заблаговременного создания Федерального научно-исследовательского центра продовольственной безопасности и смежных институтов.</w:t>
      </w:r>
    </w:p>
    <w:p w14:paraId="0B429CD7" w14:textId="77777777" w:rsidR="006E4DDD" w:rsidRDefault="006E4DDD">
      <w:pPr>
        <w:rPr>
          <w:rFonts w:ascii="Times New Roman" w:eastAsiaTheme="majorEastAsia" w:hAnsi="Times New Roman" w:cs="Times New Roman"/>
          <w:b/>
          <w:bCs/>
          <w:sz w:val="32"/>
          <w:szCs w:val="32"/>
        </w:rPr>
      </w:pPr>
      <w:bookmarkStart w:id="251" w:name="_Toc231723828"/>
      <w:bookmarkStart w:id="252" w:name="X269dceb6b344f605419b9baa708db5eebb02349"/>
      <w:bookmarkEnd w:id="206"/>
      <w:bookmarkEnd w:id="228"/>
      <w:bookmarkEnd w:id="238"/>
      <w:bookmarkEnd w:id="250"/>
      <w:r>
        <w:rPr>
          <w:rFonts w:cs="Times New Roman"/>
          <w:szCs w:val="32"/>
        </w:rPr>
        <w:br w:type="page"/>
      </w:r>
    </w:p>
    <w:p w14:paraId="657DDACE" w14:textId="11552A40" w:rsidR="00AB77C6" w:rsidRPr="002142EF" w:rsidRDefault="00B244B9" w:rsidP="002258DA">
      <w:pPr>
        <w:pStyle w:val="2"/>
        <w:spacing w:line="276" w:lineRule="auto"/>
        <w:rPr>
          <w:rFonts w:cs="Times New Roman"/>
          <w:szCs w:val="32"/>
          <w:lang w:val="ru-RU"/>
        </w:rPr>
      </w:pPr>
      <w:r w:rsidRPr="00C23385">
        <w:rPr>
          <w:rFonts w:cs="Times New Roman"/>
          <w:szCs w:val="32"/>
        </w:rPr>
        <w:lastRenderedPageBreak/>
        <w:t>РАЗДЕЛ II. ГУМАНИТАРНЫЕ АСПЕКТЫ ТЕХНОЛОГИЙ</w:t>
      </w:r>
      <w:bookmarkEnd w:id="251"/>
    </w:p>
    <w:p w14:paraId="0D9CE8E3" w14:textId="77777777" w:rsidR="006E4DDD" w:rsidRPr="002142EF" w:rsidRDefault="006E4DDD" w:rsidP="006E4DDD">
      <w:pPr>
        <w:pStyle w:val="a0"/>
        <w:rPr>
          <w:lang w:val="ru-RU"/>
        </w:rPr>
      </w:pPr>
    </w:p>
    <w:p w14:paraId="283FEB20" w14:textId="77777777" w:rsidR="00AB77C6" w:rsidRPr="002142EF" w:rsidRDefault="00B244B9" w:rsidP="002258DA">
      <w:pPr>
        <w:pStyle w:val="3"/>
        <w:rPr>
          <w:rFonts w:cs="Times New Roman"/>
          <w:szCs w:val="32"/>
          <w:lang w:val="ru-RU"/>
        </w:rPr>
      </w:pPr>
      <w:bookmarkStart w:id="253" w:name="_Toc231723829"/>
      <w:bookmarkStart w:id="254" w:name="Xd4662a926315480b16905a5f56634e2e24651b8"/>
      <w:r w:rsidRPr="00C23385">
        <w:rPr>
          <w:rFonts w:cs="Times New Roman"/>
          <w:szCs w:val="32"/>
        </w:rPr>
        <w:t>Глава 3. ЭНЕРГЕТИКА СОЦИУМА (историко-философский аспект)</w:t>
      </w:r>
      <w:bookmarkEnd w:id="253"/>
    </w:p>
    <w:p w14:paraId="125133F0" w14:textId="77777777" w:rsidR="006E4DDD" w:rsidRPr="002142EF" w:rsidRDefault="006E4DDD" w:rsidP="006E4DDD">
      <w:pPr>
        <w:pStyle w:val="a0"/>
        <w:rPr>
          <w:lang w:val="ru-RU"/>
        </w:rPr>
      </w:pPr>
    </w:p>
    <w:p w14:paraId="372BFFBF" w14:textId="77777777" w:rsidR="00AB77C6" w:rsidRPr="00C23385" w:rsidRDefault="00B244B9" w:rsidP="002258DA">
      <w:pPr>
        <w:pStyle w:val="4"/>
        <w:spacing w:line="276" w:lineRule="auto"/>
        <w:rPr>
          <w:rFonts w:cs="Times New Roman"/>
          <w:szCs w:val="32"/>
        </w:rPr>
      </w:pPr>
      <w:bookmarkStart w:id="255" w:name="_Toc231723830"/>
      <w:bookmarkStart w:id="256" w:name="постановка-проблемы"/>
      <w:r w:rsidRPr="00C23385">
        <w:rPr>
          <w:rFonts w:cs="Times New Roman"/>
          <w:szCs w:val="32"/>
        </w:rPr>
        <w:t>3.1. Постановка проблемы</w:t>
      </w:r>
      <w:bookmarkEnd w:id="255"/>
    </w:p>
    <w:p w14:paraId="504235B6" w14:textId="77777777" w:rsidR="006E4DDD" w:rsidRPr="002142EF" w:rsidRDefault="006E4DDD" w:rsidP="002258DA">
      <w:pPr>
        <w:spacing w:after="0" w:line="276" w:lineRule="auto"/>
        <w:ind w:firstLine="720"/>
        <w:jc w:val="both"/>
        <w:rPr>
          <w:rFonts w:ascii="Times New Roman" w:hAnsi="Times New Roman" w:cs="Times New Roman"/>
          <w:sz w:val="32"/>
          <w:szCs w:val="32"/>
          <w:lang w:val="ru-RU"/>
        </w:rPr>
      </w:pPr>
    </w:p>
    <w:p w14:paraId="2DFF030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Смена мировоззренческой парадигмы традиционной культуры неминуемо сказывается на всей тотальности бытия человека и общества в природе. Отсюда возникла идея ноосферы как принципиально нового этапа взаимодействия общества с природой (коэволюция) и идея благоговения перед жизнью – как новая этика.</w:t>
      </w:r>
    </w:p>
    <w:p w14:paraId="2B24DA32"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 середины XX века в связи с развёртыванием НТР достижения естественных наук начали активно внедряться в практику, и разрушительные последствия использования научных достижений без учёта их влияния на бытие живого вещества стали очевидными. Особо наглядно разрушительное влияние на живое вещество, на биосферу в целом продемонстрировали абиогенные источники энергии и химические соединения, используемые в производстве и в качестве боевых средств.</w:t>
      </w:r>
    </w:p>
    <w:p w14:paraId="3FD38D27"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Рост технологической мощи на 12–13 порядков, интеллектуальный рост, демографический рост (в 100 тыс. раз) и рост организационной сложности социального организма произошли при постоянном опережении знания и могущества над качеством социальных ценностей. Поэтому человек должен иметь границы самоограничения в потреблении.</w:t>
      </w:r>
    </w:p>
    <w:p w14:paraId="31DAD49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 xml:space="preserve">Связь с УИВП: почему рост «знания и могущества» без роста «мудрости» </w:t>
      </w:r>
      <w:r w:rsidR="00A63171" w:rsidRPr="00C23385">
        <w:rPr>
          <w:rFonts w:ascii="Times New Roman" w:hAnsi="Times New Roman" w:cs="Times New Roman"/>
          <w:b/>
          <w:bCs/>
          <w:sz w:val="32"/>
          <w:szCs w:val="32"/>
        </w:rPr>
        <w:t>–</w:t>
      </w:r>
      <w:r w:rsidRPr="00C23385">
        <w:rPr>
          <w:rFonts w:ascii="Times New Roman" w:hAnsi="Times New Roman" w:cs="Times New Roman"/>
          <w:b/>
          <w:bCs/>
          <w:sz w:val="32"/>
          <w:szCs w:val="32"/>
        </w:rPr>
        <w:t xml:space="preserve"> информационная нестабильность.</w:t>
      </w:r>
      <w:r w:rsidRPr="00C23385">
        <w:rPr>
          <w:rFonts w:ascii="Times New Roman" w:hAnsi="Times New Roman" w:cs="Times New Roman"/>
          <w:sz w:val="32"/>
          <w:szCs w:val="32"/>
        </w:rPr>
        <w:t xml:space="preserve"> Наблюдение о том, что «знание и могущество опережают качество социальных ценностей», в информационно-</w:t>
      </w:r>
      <w:r w:rsidRPr="00C23385">
        <w:rPr>
          <w:rFonts w:ascii="Times New Roman" w:hAnsi="Times New Roman" w:cs="Times New Roman"/>
          <w:sz w:val="32"/>
          <w:szCs w:val="32"/>
        </w:rPr>
        <w:lastRenderedPageBreak/>
        <w:t xml:space="preserve">вариационном языке означает следующее. Системная информация цивилизации </w:t>
      </w: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r>
              <m:rPr>
                <m:sty m:val="p"/>
              </m:rPr>
              <w:rPr>
                <w:rFonts w:ascii="Cambria Math" w:hAnsi="Cambria Math" w:cs="Times New Roman"/>
                <w:sz w:val="32"/>
                <w:szCs w:val="32"/>
              </w:rPr>
              <m:t>,</m:t>
            </m:r>
            <m:r>
              <w:rPr>
                <w:rFonts w:ascii="Cambria Math" w:hAnsi="Cambria Math" w:cs="Times New Roman"/>
                <w:sz w:val="32"/>
                <w:szCs w:val="32"/>
              </w:rPr>
              <m:t>t</m:t>
            </m:r>
          </m:e>
        </m:d>
      </m:oMath>
      <w:r w:rsidRPr="00C23385">
        <w:rPr>
          <w:rFonts w:ascii="Times New Roman" w:hAnsi="Times New Roman" w:cs="Times New Roman"/>
          <w:sz w:val="32"/>
          <w:szCs w:val="32"/>
        </w:rPr>
        <w:t xml:space="preserve"> складывается из двух компонент: </w:t>
      </w:r>
      <w:r w:rsidRPr="00C23385">
        <w:rPr>
          <w:rFonts w:ascii="Times New Roman" w:hAnsi="Times New Roman" w:cs="Times New Roman"/>
          <w:i/>
          <w:iCs/>
          <w:sz w:val="32"/>
          <w:szCs w:val="32"/>
        </w:rPr>
        <w:t>технологической</w:t>
      </w:r>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техн</m:t>
            </m:r>
          </m:sub>
        </m:sSub>
      </m:oMath>
      <w:r w:rsidRPr="00C23385">
        <w:rPr>
          <w:rFonts w:ascii="Times New Roman" w:hAnsi="Times New Roman" w:cs="Times New Roman"/>
          <w:sz w:val="32"/>
          <w:szCs w:val="32"/>
        </w:rPr>
        <w:t xml:space="preserve"> (знание, производительные силы) и </w:t>
      </w:r>
      <w:r w:rsidRPr="00C23385">
        <w:rPr>
          <w:rFonts w:ascii="Times New Roman" w:hAnsi="Times New Roman" w:cs="Times New Roman"/>
          <w:i/>
          <w:iCs/>
          <w:sz w:val="32"/>
          <w:szCs w:val="32"/>
        </w:rPr>
        <w:t>ценностно-регулятивной</w:t>
      </w:r>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ценн</m:t>
            </m:r>
          </m:sub>
        </m:sSub>
      </m:oMath>
      <w:r w:rsidRPr="00C23385">
        <w:rPr>
          <w:rFonts w:ascii="Times New Roman" w:hAnsi="Times New Roman" w:cs="Times New Roman"/>
          <w:sz w:val="32"/>
          <w:szCs w:val="32"/>
        </w:rPr>
        <w:t xml:space="preserve"> (этика, институты, культура). Устойчивость системы по УИВП требует, чтобы обе компоненты росли согласованно.</w:t>
      </w:r>
    </w:p>
    <w:p w14:paraId="331B041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Если </w:t>
      </w:r>
      <m:oMath>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техн</m:t>
            </m:r>
          </m:sub>
        </m:sSub>
        <m:r>
          <m:rPr>
            <m:sty m:val="p"/>
          </m:rPr>
          <w:rPr>
            <w:rFonts w:ascii="Cambria Math" w:hAnsi="Cambria Math" w:cs="Times New Roman"/>
            <w:sz w:val="32"/>
            <w:szCs w:val="32"/>
          </w:rPr>
          <m:t>/</m:t>
        </m:r>
        <m:r>
          <w:rPr>
            <w:rFonts w:ascii="Cambria Math" w:hAnsi="Cambria Math" w:cs="Times New Roman"/>
            <w:sz w:val="32"/>
            <w:szCs w:val="32"/>
          </w:rPr>
          <m:t>dt</m:t>
        </m:r>
        <m:r>
          <m:rPr>
            <m:sty m:val="p"/>
          </m:rPr>
          <w:rPr>
            <w:rFonts w:ascii="Cambria Math" w:hAnsi="Cambria Math" w:cs="Times New Roman"/>
            <w:sz w:val="32"/>
            <w:szCs w:val="32"/>
          </w:rPr>
          <m:t>≫</m:t>
        </m:r>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ценн</m:t>
            </m:r>
          </m:sub>
        </m:sSub>
        <m:r>
          <m:rPr>
            <m:sty m:val="p"/>
          </m:rPr>
          <w:rPr>
            <w:rFonts w:ascii="Cambria Math" w:hAnsi="Cambria Math" w:cs="Times New Roman"/>
            <w:sz w:val="32"/>
            <w:szCs w:val="32"/>
          </w:rPr>
          <m:t>/</m:t>
        </m:r>
        <m:r>
          <w:rPr>
            <w:rFonts w:ascii="Cambria Math" w:hAnsi="Cambria Math" w:cs="Times New Roman"/>
            <w:sz w:val="32"/>
            <w:szCs w:val="32"/>
          </w:rPr>
          <m:t>dt</m:t>
        </m:r>
      </m:oMath>
      <w:r w:rsidRPr="00C23385">
        <w:rPr>
          <w:rFonts w:ascii="Times New Roman" w:hAnsi="Times New Roman" w:cs="Times New Roman"/>
          <w:sz w:val="32"/>
          <w:szCs w:val="32"/>
        </w:rPr>
        <w:t xml:space="preserve">, потенциал системы </w:t>
      </w:r>
      <m:oMath>
        <m:r>
          <w:rPr>
            <w:rFonts w:ascii="Cambria Math" w:hAnsi="Cambria Math" w:cs="Times New Roman"/>
            <w:sz w:val="32"/>
            <w:szCs w:val="32"/>
          </w:rPr>
          <m:t>V</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e>
        </m:d>
      </m:oMath>
      <w:r w:rsidRPr="00C23385">
        <w:rPr>
          <w:rFonts w:ascii="Times New Roman" w:hAnsi="Times New Roman" w:cs="Times New Roman"/>
          <w:sz w:val="32"/>
          <w:szCs w:val="32"/>
        </w:rPr>
        <w:t xml:space="preserve"> приобретает форму «наклонной плоскости»: система катится к коллапсу не потому, что технологии плохие, а потому что регуляторные механизмы не успевают за ними. 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информационная интерпретация кризисов техногенных цивилизаций.</w:t>
      </w:r>
    </w:p>
    <w:p w14:paraId="2E77DE2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Принцип самоограничения в терминах УИВП.</w:t>
      </w:r>
      <w:r w:rsidRPr="00C23385">
        <w:rPr>
          <w:rFonts w:ascii="Times New Roman" w:hAnsi="Times New Roman" w:cs="Times New Roman"/>
          <w:sz w:val="32"/>
          <w:szCs w:val="32"/>
        </w:rPr>
        <w:t xml:space="preserve"> Самоограничение в потреблении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введение дополнительных изопериметрических условий на функционал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e>
        </m:d>
      </m:oMath>
      <w:r w:rsidRPr="00C23385">
        <w:rPr>
          <w:rFonts w:ascii="Times New Roman" w:hAnsi="Times New Roman" w:cs="Times New Roman"/>
          <w:sz w:val="32"/>
          <w:szCs w:val="32"/>
        </w:rPr>
        <w:t>:</w:t>
      </w:r>
    </w:p>
    <w:p w14:paraId="4791B60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уд</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4</m:t>
              </m:r>
            </m:sup>
          </m:sSup>
          <m:r>
            <w:rPr>
              <w:rFonts w:ascii="Cambria Math" w:hAnsi="Cambria Math" w:cs="Times New Roman"/>
              <w:sz w:val="32"/>
              <w:szCs w:val="32"/>
            </w:rPr>
            <m:t>x</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max</m:t>
              </m:r>
            </m:sub>
          </m:sSub>
          <m:r>
            <m:rPr>
              <m:sty m:val="p"/>
            </m:rPr>
            <w:rPr>
              <w:rFonts w:ascii="Cambria Math" w:hAnsi="Cambria Math" w:cs="Times New Roman"/>
              <w:sz w:val="32"/>
              <w:szCs w:val="32"/>
            </w:rPr>
            <m:t>,</m:t>
          </m:r>
          <m:r>
            <w:rPr>
              <w:rFonts w:ascii="Cambria Math" w:hAnsi="Cambria Math" w:cs="Times New Roman"/>
              <w:sz w:val="32"/>
              <w:szCs w:val="32"/>
            </w:rPr>
            <m:t>  </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4</m:t>
              </m:r>
            </m:sup>
          </m:sSup>
          <m:r>
            <w:rPr>
              <w:rFonts w:ascii="Cambria Math" w:hAnsi="Cambria Math" w:cs="Times New Roman"/>
              <w:sz w:val="32"/>
              <w:szCs w:val="32"/>
            </w:rPr>
            <m:t>x</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дис,доп</m:t>
              </m:r>
            </m:sub>
          </m:sSub>
          <m:r>
            <m:rPr>
              <m:sty m:val="p"/>
            </m:rPr>
            <w:rPr>
              <w:rFonts w:ascii="Cambria Math" w:hAnsi="Cambria Math" w:cs="Times New Roman"/>
              <w:sz w:val="32"/>
              <w:szCs w:val="32"/>
            </w:rPr>
            <m:t>.</m:t>
          </m:r>
        </m:oMath>
      </m:oMathPara>
    </w:p>
    <w:p w14:paraId="3C006E0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задача оптимального управления с ограничениями, в которой экстремум ищется не «повсюду», а в допустимой области фазового пространства. Этика как система ценностей задаёт именно эту допустимую область.</w:t>
      </w:r>
    </w:p>
    <w:p w14:paraId="7788D8D4" w14:textId="77777777" w:rsidR="00AB77C6" w:rsidRPr="00C23385" w:rsidRDefault="00B244B9" w:rsidP="002258DA">
      <w:pPr>
        <w:pStyle w:val="4"/>
        <w:spacing w:line="276" w:lineRule="auto"/>
        <w:rPr>
          <w:rFonts w:cs="Times New Roman"/>
          <w:szCs w:val="32"/>
        </w:rPr>
      </w:pPr>
      <w:bookmarkStart w:id="257" w:name="_Toc231723831"/>
      <w:bookmarkStart w:id="258" w:name="Xa1ec2e683417830a41a2a01ccae6f5fe4f150a3"/>
      <w:bookmarkEnd w:id="256"/>
      <w:r w:rsidRPr="00C23385">
        <w:rPr>
          <w:rFonts w:cs="Times New Roman"/>
          <w:szCs w:val="32"/>
        </w:rPr>
        <w:t>3.2. Информационно-вариационная модель энергетики социума</w:t>
      </w:r>
      <w:bookmarkEnd w:id="257"/>
    </w:p>
    <w:p w14:paraId="57F32D4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Социум как информационно-энергетическая система. Введём информационный потенциал социальной системы:</w:t>
      </w:r>
    </w:p>
    <w:p w14:paraId="271C1AB7"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соц</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уд</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m:t>
          </m:r>
          <m:r>
            <m:rPr>
              <m:nor/>
            </m:rPr>
            <w:rPr>
              <w:rFonts w:ascii="Times New Roman" w:hAnsi="Times New Roman" w:cs="Times New Roman"/>
              <w:sz w:val="32"/>
              <w:szCs w:val="32"/>
            </w:rPr>
            <m:t>(84)</m:t>
          </m:r>
        </m:oMath>
      </m:oMathPara>
    </w:p>
    <w:p w14:paraId="7C399AD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соц</m:t>
            </m:r>
          </m:sub>
        </m:sSub>
      </m:oMath>
      <w:r w:rsidRPr="00C23385">
        <w:rPr>
          <w:rFonts w:ascii="Times New Roman" w:hAnsi="Times New Roman" w:cs="Times New Roman"/>
          <w:sz w:val="32"/>
          <w:szCs w:val="32"/>
        </w:rPr>
        <w:t xml:space="preserve"> – системная информация социума (уровень организации);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уд</m:t>
            </m:r>
          </m:sub>
        </m:sSub>
      </m:oMath>
      <w:r w:rsidRPr="00C23385">
        <w:rPr>
          <w:rFonts w:ascii="Times New Roman" w:hAnsi="Times New Roman" w:cs="Times New Roman"/>
          <w:sz w:val="32"/>
          <w:szCs w:val="32"/>
        </w:rPr>
        <w:t xml:space="preserve"> – удельная энергетическая обеспеченность (энергопотребление на единицу населения).</w:t>
      </w:r>
    </w:p>
    <w:p w14:paraId="48F7464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Лагранжиан социальной системы:</w:t>
      </w:r>
    </w:p>
    <w:p w14:paraId="5150404D"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соц</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sSup>
            <m:sSupPr>
              <m:ctrlPr>
                <w:rPr>
                  <w:rFonts w:ascii="Cambria Math" w:hAnsi="Cambria Math" w:cs="Times New Roman"/>
                  <w:sz w:val="32"/>
                  <w:szCs w:val="32"/>
                </w:rPr>
              </m:ctrlPr>
            </m:sSupPr>
            <m:e>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соц</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экол</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Ψ</m:t>
                  </m:r>
                </m:e>
                <m:sub>
                  <m:r>
                    <m:rPr>
                      <m:sty m:val="p"/>
                    </m:rPr>
                    <w:rPr>
                      <w:rFonts w:ascii="Cambria Math" w:hAnsi="Cambria Math" w:cs="Times New Roman"/>
                      <w:sz w:val="32"/>
                      <w:szCs w:val="32"/>
                    </w:rPr>
                    <m:t>биос</m:t>
                  </m:r>
                </m:sub>
              </m:sSub>
            </m:e>
          </m:d>
          <m:r>
            <w:rPr>
              <w:rFonts w:ascii="Cambria Math" w:hAnsi="Cambria Math" w:cs="Times New Roman"/>
              <w:sz w:val="32"/>
              <w:szCs w:val="32"/>
            </w:rPr>
            <m:t>    </m:t>
          </m:r>
          <m:r>
            <m:rPr>
              <m:nor/>
            </m:rPr>
            <w:rPr>
              <w:rFonts w:ascii="Times New Roman" w:hAnsi="Times New Roman" w:cs="Times New Roman"/>
              <w:sz w:val="32"/>
              <w:szCs w:val="32"/>
            </w:rPr>
            <m:t>(85)</m:t>
          </m:r>
        </m:oMath>
      </m:oMathPara>
    </w:p>
    <w:p w14:paraId="0EBFA56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соц</m:t>
            </m:r>
          </m:sub>
        </m:sSub>
      </m:oMath>
      <w:r w:rsidRPr="00C23385">
        <w:rPr>
          <w:rFonts w:ascii="Times New Roman" w:hAnsi="Times New Roman" w:cs="Times New Roman"/>
          <w:sz w:val="32"/>
          <w:szCs w:val="32"/>
        </w:rPr>
        <w:t xml:space="preserve"> – потенциал социальной системы; </w:t>
      </w:r>
      <m:oMath>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экол</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Ψ</m:t>
                </m:r>
              </m:e>
              <m:sub>
                <m:r>
                  <m:rPr>
                    <m:sty m:val="p"/>
                  </m:rPr>
                  <w:rPr>
                    <w:rFonts w:ascii="Cambria Math" w:hAnsi="Cambria Math" w:cs="Times New Roman"/>
                    <w:sz w:val="32"/>
                    <w:szCs w:val="32"/>
                  </w:rPr>
                  <m:t>биос</m:t>
                </m:r>
              </m:sub>
            </m:sSub>
          </m:e>
        </m:d>
      </m:oMath>
      <w:r w:rsidRPr="00C23385">
        <w:rPr>
          <w:rFonts w:ascii="Times New Roman" w:hAnsi="Times New Roman" w:cs="Times New Roman"/>
          <w:sz w:val="32"/>
          <w:szCs w:val="32"/>
        </w:rPr>
        <w:t xml:space="preserve"> – член взаимодействия социума с биосферой </w:t>
      </w:r>
      <m:oMath>
        <m:sSub>
          <m:sSubPr>
            <m:ctrlPr>
              <w:rPr>
                <w:rFonts w:ascii="Cambria Math" w:hAnsi="Cambria Math" w:cs="Times New Roman"/>
                <w:sz w:val="32"/>
                <w:szCs w:val="32"/>
              </w:rPr>
            </m:ctrlPr>
          </m:sSubPr>
          <m:e>
            <m:r>
              <w:rPr>
                <w:rFonts w:ascii="Cambria Math" w:hAnsi="Cambria Math" w:cs="Times New Roman"/>
                <w:sz w:val="32"/>
                <w:szCs w:val="32"/>
              </w:rPr>
              <m:t>Ψ</m:t>
            </m:r>
          </m:e>
          <m:sub>
            <m:r>
              <m:rPr>
                <m:sty m:val="p"/>
              </m:rPr>
              <w:rPr>
                <w:rFonts w:ascii="Cambria Math" w:hAnsi="Cambria Math" w:cs="Times New Roman"/>
                <w:sz w:val="32"/>
                <w:szCs w:val="32"/>
              </w:rPr>
              <m:t>биос</m:t>
            </m:r>
          </m:sub>
        </m:sSub>
      </m:oMath>
      <w:r w:rsidRPr="00C23385">
        <w:rPr>
          <w:rFonts w:ascii="Times New Roman" w:hAnsi="Times New Roman" w:cs="Times New Roman"/>
          <w:sz w:val="32"/>
          <w:szCs w:val="32"/>
        </w:rPr>
        <w:t>.</w:t>
      </w:r>
    </w:p>
    <w:p w14:paraId="6938918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переменных (45)–(46):</w:t>
      </w:r>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oMath>
      <w:r w:rsidRPr="00C23385">
        <w:rPr>
          <w:rFonts w:ascii="Times New Roman" w:hAnsi="Times New Roman" w:cs="Times New Roman"/>
          <w:sz w:val="32"/>
          <w:szCs w:val="32"/>
        </w:rPr>
        <w:t xml:space="preserve"> – информационно-энергетический потенциал социума (размерность: бит</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Дж);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уд</m:t>
            </m:r>
          </m:sub>
        </m:sSub>
      </m:oMath>
      <w:r w:rsidRPr="00C23385">
        <w:rPr>
          <w:rFonts w:ascii="Times New Roman" w:hAnsi="Times New Roman" w:cs="Times New Roman"/>
          <w:sz w:val="32"/>
          <w:szCs w:val="32"/>
        </w:rPr>
        <w:t xml:space="preserve"> – удельное энергопотребление, Дж/чел.; </w:t>
      </w:r>
      <m:oMath>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экол</m:t>
            </m:r>
          </m:sub>
        </m:sSub>
      </m:oMath>
      <w:r w:rsidRPr="00C23385">
        <w:rPr>
          <w:rFonts w:ascii="Times New Roman" w:hAnsi="Times New Roman" w:cs="Times New Roman"/>
          <w:sz w:val="32"/>
          <w:szCs w:val="32"/>
        </w:rPr>
        <w:t xml:space="preserve"> – функция взаимодействия социума с биосферой (при </w:t>
      </w:r>
      <m:oMath>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экол</m:t>
            </m:r>
          </m:sub>
        </m:sSub>
        <m:r>
          <m:rPr>
            <m:sty m:val="p"/>
          </m:rPr>
          <w:rPr>
            <w:rFonts w:ascii="Cambria Math" w:hAnsi="Cambria Math" w:cs="Times New Roman"/>
            <w:sz w:val="32"/>
            <w:szCs w:val="32"/>
          </w:rPr>
          <m:t>&lt;</m:t>
        </m:r>
        <m:r>
          <w:rPr>
            <w:rFonts w:ascii="Cambria Math" w:hAnsi="Cambria Math" w:cs="Times New Roman"/>
            <w:sz w:val="32"/>
            <w:szCs w:val="32"/>
          </w:rPr>
          <m:t>0</m:t>
        </m:r>
      </m:oMath>
      <w:r w:rsidRPr="00C23385">
        <w:rPr>
          <w:rFonts w:ascii="Times New Roman" w:hAnsi="Times New Roman" w:cs="Times New Roman"/>
          <w:sz w:val="32"/>
          <w:szCs w:val="32"/>
        </w:rPr>
        <w:t xml:space="preserve"> – разрушение биосферы).</w:t>
      </w:r>
    </w:p>
    <w:p w14:paraId="3A336AE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Экологическое ограничение УИВП.</w:t>
      </w:r>
      <w:r w:rsidRPr="00C23385">
        <w:rPr>
          <w:rFonts w:ascii="Times New Roman" w:hAnsi="Times New Roman" w:cs="Times New Roman"/>
          <w:sz w:val="32"/>
          <w:szCs w:val="32"/>
        </w:rPr>
        <w:t xml:space="preserve"> Устойчивое развитие соответствует ограничению на функционал:</w:t>
      </w:r>
    </w:p>
    <w:p w14:paraId="619882EB"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соц</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соц</m:t>
              </m:r>
            </m:sub>
          </m:sSub>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4</m:t>
              </m:r>
            </m:sup>
          </m:sSup>
          <m:r>
            <w:rPr>
              <w:rFonts w:ascii="Cambria Math" w:hAnsi="Cambria Math" w:cs="Times New Roman"/>
              <w:sz w:val="32"/>
              <w:szCs w:val="32"/>
            </w:rPr>
            <m:t>x</m:t>
          </m:r>
          <m:r>
            <m:rPr>
              <m:sty m:val="p"/>
            </m:rPr>
            <w:rPr>
              <w:rFonts w:ascii="Cambria Math" w:hAnsi="Cambria Math" w:cs="Times New Roman"/>
              <w:sz w:val="32"/>
              <w:szCs w:val="32"/>
            </w:rPr>
            <m:t>→max</m:t>
          </m:r>
          <m:r>
            <w:rPr>
              <w:rFonts w:ascii="Cambria Math" w:hAnsi="Cambria Math" w:cs="Times New Roman"/>
              <w:sz w:val="32"/>
              <w:szCs w:val="32"/>
            </w:rPr>
            <m:t> </m:t>
          </m:r>
          <m:r>
            <m:rPr>
              <m:nor/>
            </m:rPr>
            <w:rPr>
              <w:rFonts w:ascii="Times New Roman" w:hAnsi="Times New Roman" w:cs="Times New Roman"/>
              <w:sz w:val="32"/>
              <w:szCs w:val="32"/>
            </w:rPr>
            <m:t>при условии</m:t>
          </m:r>
          <m:r>
            <w:rPr>
              <w:rFonts w:ascii="Cambria Math" w:hAnsi="Cambria Math" w:cs="Times New Roman"/>
              <w:sz w:val="32"/>
              <w:szCs w:val="32"/>
            </w:rPr>
            <m:t> </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экол</m:t>
              </m:r>
            </m:sub>
          </m:sSub>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4</m:t>
              </m:r>
            </m:sup>
          </m:sSup>
          <m:r>
            <w:rPr>
              <w:rFonts w:ascii="Cambria Math" w:hAnsi="Cambria Math" w:cs="Times New Roman"/>
              <w:sz w:val="32"/>
              <w:szCs w:val="32"/>
            </w:rPr>
            <m:t>x</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max</m:t>
              </m:r>
            </m:sub>
          </m:sSub>
          <m:r>
            <w:rPr>
              <w:rFonts w:ascii="Cambria Math" w:hAnsi="Cambria Math" w:cs="Times New Roman"/>
              <w:sz w:val="32"/>
              <w:szCs w:val="32"/>
            </w:rPr>
            <m:t>    </m:t>
          </m:r>
          <m:r>
            <m:rPr>
              <m:nor/>
            </m:rPr>
            <w:rPr>
              <w:rFonts w:ascii="Times New Roman" w:hAnsi="Times New Roman" w:cs="Times New Roman"/>
              <w:sz w:val="32"/>
              <w:szCs w:val="32"/>
            </w:rPr>
            <m:t>(86)</m:t>
          </m:r>
        </m:oMath>
      </m:oMathPara>
    </w:p>
    <w:p w14:paraId="32E3664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max</m:t>
            </m:r>
          </m:sub>
        </m:sSub>
      </m:oMath>
      <w:r w:rsidRPr="00C23385">
        <w:rPr>
          <w:rFonts w:ascii="Times New Roman" w:hAnsi="Times New Roman" w:cs="Times New Roman"/>
          <w:sz w:val="32"/>
          <w:szCs w:val="32"/>
        </w:rPr>
        <w:t xml:space="preserve"> – максимально допустимый экологический ущерб.</w:t>
      </w:r>
    </w:p>
    <w:p w14:paraId="58D6D99A" w14:textId="77777777" w:rsidR="00AB77C6" w:rsidRPr="00C23385" w:rsidRDefault="00B244B9" w:rsidP="002258DA">
      <w:pPr>
        <w:pStyle w:val="4"/>
        <w:spacing w:line="276" w:lineRule="auto"/>
        <w:rPr>
          <w:rFonts w:cs="Times New Roman"/>
          <w:szCs w:val="32"/>
        </w:rPr>
      </w:pPr>
      <w:bookmarkStart w:id="259" w:name="_Toc231723832"/>
      <w:bookmarkStart w:id="260" w:name="ноосфера-как-информационный-аттрактор"/>
      <w:bookmarkEnd w:id="258"/>
      <w:r w:rsidRPr="00C23385">
        <w:rPr>
          <w:rFonts w:cs="Times New Roman"/>
          <w:szCs w:val="32"/>
        </w:rPr>
        <w:t>3.3. Ноосфера как информационный аттрактор</w:t>
      </w:r>
      <w:bookmarkEnd w:id="259"/>
    </w:p>
    <w:p w14:paraId="4566CAC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Ноосфера (В. И. Вернадский) – это состояние системы «общество–биосфера», в котором разум направляет развитие в сторону коэволюции. В терминах УИВП ноосфера – это аттрактор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ноо</m:t>
            </m:r>
          </m:sub>
        </m:sSub>
      </m:oMath>
      <w:r w:rsidRPr="00C23385">
        <w:rPr>
          <w:rFonts w:ascii="Times New Roman" w:hAnsi="Times New Roman" w:cs="Times New Roman"/>
          <w:sz w:val="32"/>
          <w:szCs w:val="32"/>
        </w:rPr>
        <w:t>:</w:t>
      </w:r>
    </w:p>
    <w:p w14:paraId="137EFCD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V</m:t>
          </m:r>
          <m:r>
            <m:rPr>
              <m:sty m:val="p"/>
            </m:rP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ноо</m:t>
                  </m:r>
                </m:sub>
              </m:sSub>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 V</m:t>
          </m:r>
          <m:r>
            <m:rPr>
              <m:sty m:val="p"/>
            </m:rP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ноо</m:t>
                  </m:r>
                </m:sub>
              </m:sSub>
            </m:e>
          </m:d>
          <m:r>
            <m:rPr>
              <m:sty m:val="p"/>
            </m:rPr>
            <w:rPr>
              <w:rFonts w:ascii="Cambria Math" w:hAnsi="Cambria Math" w:cs="Times New Roman"/>
              <w:sz w:val="32"/>
              <w:szCs w:val="32"/>
            </w:rPr>
            <m:t>&gt;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экол</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ноо</m:t>
                  </m:r>
                </m:sub>
              </m:sSub>
            </m:e>
          </m:d>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(87)</m:t>
          </m:r>
        </m:oMath>
      </m:oMathPara>
    </w:p>
    <w:p w14:paraId="09B723F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Ноосфера – это состояние, в котором социум максимизирует системную информацию </w:t>
      </w: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oMath>
      <w:r w:rsidRPr="00C23385">
        <w:rPr>
          <w:rFonts w:ascii="Times New Roman" w:hAnsi="Times New Roman" w:cs="Times New Roman"/>
          <w:sz w:val="32"/>
          <w:szCs w:val="32"/>
        </w:rPr>
        <w:t xml:space="preserve"> при нулевом экологическом ущербе. VI ТУ создаёт технологические предпосылки для движения к ноосферному аттрактору через «зелёные» технологии и ИИ-управление ресурсами.</w:t>
      </w:r>
    </w:p>
    <w:p w14:paraId="51EC9739" w14:textId="77777777" w:rsidR="00AB77C6" w:rsidRPr="00C23385" w:rsidRDefault="00B244B9" w:rsidP="002258DA">
      <w:pPr>
        <w:pStyle w:val="4"/>
        <w:spacing w:line="276" w:lineRule="auto"/>
        <w:rPr>
          <w:rFonts w:cs="Times New Roman"/>
          <w:szCs w:val="32"/>
        </w:rPr>
      </w:pPr>
      <w:bookmarkStart w:id="261" w:name="_Toc231723833"/>
      <w:bookmarkStart w:id="262" w:name="X14832e13d2a5ad8990b6de6d1fcb670a69cbb73"/>
      <w:bookmarkEnd w:id="260"/>
      <w:r w:rsidRPr="00C23385">
        <w:rPr>
          <w:rFonts w:cs="Times New Roman"/>
          <w:szCs w:val="32"/>
        </w:rPr>
        <w:t>3.4. Динамика энергопотребления и информационные пороги</w:t>
      </w:r>
      <w:bookmarkEnd w:id="261"/>
    </w:p>
    <w:p w14:paraId="7C72384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Данные Л. В. Ликова: в конце XX в. за один день производилось столько товаров и услуг, сколько за весь 1900 год. Это – экспоненциальный рост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уд</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0</m:t>
            </m:r>
          </m:sub>
        </m:sSub>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αt</m:t>
            </m:r>
          </m:sup>
        </m:sSup>
      </m:oMath>
      <w:r w:rsidRPr="00C23385">
        <w:rPr>
          <w:rFonts w:ascii="Times New Roman" w:hAnsi="Times New Roman" w:cs="Times New Roman"/>
          <w:sz w:val="32"/>
          <w:szCs w:val="32"/>
        </w:rPr>
        <w:t>.</w:t>
      </w:r>
    </w:p>
    <w:p w14:paraId="44E5DC1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Условие устойчивости: </w:t>
      </w:r>
      <m:oMath>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уд</m:t>
            </m:r>
          </m:sub>
        </m:sSub>
        <m:r>
          <m:rPr>
            <m:sty m:val="p"/>
          </m:rPr>
          <w:rPr>
            <w:rFonts w:ascii="Cambria Math" w:hAnsi="Cambria Math" w:cs="Times New Roman"/>
            <w:sz w:val="32"/>
            <w:szCs w:val="32"/>
          </w:rPr>
          <m:t>/</m:t>
        </m:r>
        <m:r>
          <w:rPr>
            <w:rFonts w:ascii="Cambria Math" w:hAnsi="Cambria Math" w:cs="Times New Roman"/>
            <w:sz w:val="32"/>
            <w:szCs w:val="32"/>
          </w:rPr>
          <m:t>dt</m:t>
        </m:r>
        <m:r>
          <m:rPr>
            <m:sty m:val="p"/>
          </m:rPr>
          <w:rPr>
            <w:rFonts w:ascii="Cambria Math" w:hAnsi="Cambria Math" w:cs="Times New Roman"/>
            <w:sz w:val="32"/>
            <w:szCs w:val="32"/>
          </w:rPr>
          <m:t>≤</m:t>
        </m:r>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соц</m:t>
            </m:r>
          </m:sub>
        </m:sSub>
        <m:r>
          <m:rPr>
            <m:sty m:val="p"/>
          </m:rPr>
          <w:rPr>
            <w:rFonts w:ascii="Cambria Math" w:hAnsi="Cambria Math" w:cs="Times New Roman"/>
            <w:sz w:val="32"/>
            <w:szCs w:val="32"/>
          </w:rPr>
          <m:t>/</m:t>
        </m:r>
        <m:r>
          <w:rPr>
            <w:rFonts w:ascii="Cambria Math" w:hAnsi="Cambria Math" w:cs="Times New Roman"/>
            <w:sz w:val="32"/>
            <w:szCs w:val="32"/>
          </w:rPr>
          <m:t>dt</m:t>
        </m:r>
      </m:oMath>
      <w:r w:rsidRPr="00C23385">
        <w:rPr>
          <w:rFonts w:ascii="Times New Roman" w:hAnsi="Times New Roman" w:cs="Times New Roman"/>
          <w:sz w:val="32"/>
          <w:szCs w:val="32"/>
        </w:rPr>
        <w:t xml:space="preserve">. Если рост энергопотребления опережает рост системной информации (мудрости), система движется к коллапсу. VI ТУ должен изменить это соотношение через закрывающие энергетические </w:t>
      </w:r>
      <w:r w:rsidRPr="00C23385">
        <w:rPr>
          <w:rFonts w:ascii="Times New Roman" w:hAnsi="Times New Roman" w:cs="Times New Roman"/>
          <w:sz w:val="32"/>
          <w:szCs w:val="32"/>
        </w:rPr>
        <w:lastRenderedPageBreak/>
        <w:t xml:space="preserve">технологии (нулевой OPEX) и когнитивные технологии (рост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соц</m:t>
            </m:r>
          </m:sub>
        </m:sSub>
      </m:oMath>
      <w:r w:rsidRPr="00C23385">
        <w:rPr>
          <w:rFonts w:ascii="Times New Roman" w:hAnsi="Times New Roman" w:cs="Times New Roman"/>
          <w:sz w:val="32"/>
          <w:szCs w:val="32"/>
        </w:rPr>
        <w:t>).</w:t>
      </w:r>
    </w:p>
    <w:p w14:paraId="4138AE7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Численный пример.</w:t>
      </w:r>
      <w:r w:rsidRPr="00C23385">
        <w:rPr>
          <w:rFonts w:ascii="Times New Roman" w:hAnsi="Times New Roman" w:cs="Times New Roman"/>
          <w:sz w:val="32"/>
          <w:szCs w:val="32"/>
        </w:rPr>
        <w:t xml:space="preserve"> Пусть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уд</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0</m:t>
            </m:r>
          </m:sub>
        </m:sSub>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03t</m:t>
            </m:r>
          </m:sup>
        </m:sSup>
      </m:oMath>
      <w:r w:rsidRPr="00C23385">
        <w:rPr>
          <w:rFonts w:ascii="Times New Roman" w:hAnsi="Times New Roman" w:cs="Times New Roman"/>
          <w:sz w:val="32"/>
          <w:szCs w:val="32"/>
        </w:rPr>
        <w:t xml:space="preserve"> (рост 3%/год) и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соц</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t</m:t>
            </m:r>
          </m:e>
        </m:d>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N</m:t>
        </m:r>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xml:space="preserve">. При </w:t>
      </w:r>
      <m:oMath>
        <m:r>
          <w:rPr>
            <w:rFonts w:ascii="Cambria Math" w:hAnsi="Cambria Math" w:cs="Times New Roman"/>
            <w:sz w:val="32"/>
            <w:szCs w:val="32"/>
          </w:rPr>
          <m:t>H</m:t>
        </m:r>
        <m:r>
          <m:rPr>
            <m:sty m:val="p"/>
          </m:rPr>
          <w:rPr>
            <w:rFonts w:ascii="Cambria Math" w:hAnsi="Cambria Math" w:cs="Times New Roman"/>
            <w:sz w:val="32"/>
            <w:szCs w:val="32"/>
          </w:rPr>
          <m:t>=const</m:t>
        </m:r>
      </m:oMath>
      <w:r w:rsidRPr="00C23385">
        <w:rPr>
          <w:rFonts w:ascii="Times New Roman" w:hAnsi="Times New Roman" w:cs="Times New Roman"/>
          <w:sz w:val="32"/>
          <w:szCs w:val="32"/>
        </w:rPr>
        <w:t xml:space="preserve">, </w:t>
      </w:r>
      <m:oMath>
        <m:r>
          <w:rPr>
            <w:rFonts w:ascii="Cambria Math" w:hAnsi="Cambria Math" w:cs="Times New Roman"/>
            <w:sz w:val="32"/>
            <w:szCs w:val="32"/>
          </w:rPr>
          <m:t>N</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N</m:t>
            </m:r>
          </m:e>
          <m:sub>
            <m:r>
              <w:rPr>
                <w:rFonts w:ascii="Cambria Math" w:hAnsi="Cambria Math" w:cs="Times New Roman"/>
                <w:sz w:val="32"/>
                <w:szCs w:val="32"/>
              </w:rPr>
              <m:t>0</m:t>
            </m:r>
          </m:sub>
        </m:sSub>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01t</m:t>
            </m:r>
          </m:sup>
        </m:sSup>
      </m:oMath>
      <w:r w:rsidRPr="00C23385">
        <w:rPr>
          <w:rFonts w:ascii="Times New Roman" w:hAnsi="Times New Roman" w:cs="Times New Roman"/>
          <w:sz w:val="32"/>
          <w:szCs w:val="32"/>
        </w:rPr>
        <w:t>:</w:t>
      </w:r>
    </w:p>
    <w:p w14:paraId="368A558A"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соц</m:t>
                  </m:r>
                </m:sub>
              </m:sSub>
            </m:num>
            <m:den>
              <m:r>
                <w:rPr>
                  <w:rFonts w:ascii="Cambria Math" w:hAnsi="Cambria Math" w:cs="Times New Roman"/>
                  <w:sz w:val="32"/>
                  <w:szCs w:val="32"/>
                </w:rPr>
                <m:t>dt</m:t>
              </m:r>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H</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01</m:t>
              </m:r>
            </m:num>
            <m:den>
              <m:r>
                <w:rPr>
                  <w:rFonts w:ascii="Cambria Math" w:hAnsi="Cambria Math" w:cs="Times New Roman"/>
                  <w:sz w:val="32"/>
                  <w:szCs w:val="32"/>
                </w:rPr>
                <m:t>ln 2</m:t>
              </m:r>
            </m:den>
          </m:f>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014H</m:t>
          </m:r>
          <m:r>
            <m:rPr>
              <m:nor/>
            </m:rPr>
            <w:rPr>
              <w:rFonts w:ascii="Times New Roman" w:hAnsi="Times New Roman" w:cs="Times New Roman"/>
              <w:sz w:val="32"/>
              <w:szCs w:val="32"/>
            </w:rPr>
            <m:t xml:space="preserve"> бит/год</m:t>
          </m:r>
        </m:oMath>
      </m:oMathPara>
    </w:p>
    <w:p w14:paraId="7400531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Устойчивость требует </w:t>
      </w:r>
      <m:oMath>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014H</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03</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0</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уд</m:t>
            </m:r>
          </m:sub>
        </m:sSub>
      </m:oMath>
      <w:r w:rsidRPr="00C23385">
        <w:rPr>
          <w:rFonts w:ascii="Times New Roman" w:hAnsi="Times New Roman" w:cs="Times New Roman"/>
          <w:sz w:val="32"/>
          <w:szCs w:val="32"/>
        </w:rPr>
        <w:t xml:space="preserve">. При </w:t>
      </w:r>
      <m:oMath>
        <m:r>
          <w:rPr>
            <w:rFonts w:ascii="Cambria Math" w:hAnsi="Cambria Math" w:cs="Times New Roman"/>
            <w:sz w:val="32"/>
            <w:szCs w:val="32"/>
          </w:rPr>
          <m:t>H</m:t>
        </m:r>
        <m:r>
          <m:rPr>
            <m:sty m:val="p"/>
          </m:rPr>
          <w:rPr>
            <w:rFonts w:ascii="Cambria Math" w:hAnsi="Cambria Math" w:cs="Times New Roman"/>
            <w:sz w:val="32"/>
            <w:szCs w:val="32"/>
          </w:rPr>
          <m:t>=</m:t>
        </m:r>
        <m:r>
          <w:rPr>
            <w:rFonts w:ascii="Cambria Math" w:hAnsi="Cambria Math" w:cs="Times New Roman"/>
            <w:sz w:val="32"/>
            <w:szCs w:val="32"/>
          </w:rPr>
          <m:t>10</m:t>
        </m:r>
      </m:oMath>
      <w:r w:rsidRPr="00C23385">
        <w:rPr>
          <w:rFonts w:ascii="Times New Roman" w:hAnsi="Times New Roman" w:cs="Times New Roman"/>
          <w:sz w:val="32"/>
          <w:szCs w:val="32"/>
        </w:rPr>
        <w:t xml:space="preserve"> это выполняется при </w:t>
      </w: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7</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уд</m:t>
            </m:r>
          </m:sub>
        </m:sSub>
      </m:oMath>
      <w:r w:rsidRPr="00C23385">
        <w:rPr>
          <w:rFonts w:ascii="Times New Roman" w:hAnsi="Times New Roman" w:cs="Times New Roman"/>
          <w:sz w:val="32"/>
          <w:szCs w:val="32"/>
        </w:rPr>
        <w:t>.</w:t>
      </w:r>
    </w:p>
    <w:p w14:paraId="4B808FE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Обобщённый вывод: условие устойчивости как системный закон VI ТУ.</w:t>
      </w:r>
      <w:r w:rsidRPr="00C23385">
        <w:rPr>
          <w:rFonts w:ascii="Times New Roman" w:hAnsi="Times New Roman" w:cs="Times New Roman"/>
          <w:sz w:val="32"/>
          <w:szCs w:val="32"/>
        </w:rPr>
        <w:t xml:space="preserve"> Условие </w:t>
      </w:r>
      <m:oMath>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соц</m:t>
            </m:r>
          </m:sub>
        </m:sSub>
        <m:r>
          <m:rPr>
            <m:sty m:val="p"/>
          </m:rPr>
          <w:rPr>
            <w:rFonts w:ascii="Cambria Math" w:hAnsi="Cambria Math" w:cs="Times New Roman"/>
            <w:sz w:val="32"/>
            <w:szCs w:val="32"/>
          </w:rPr>
          <m:t>/</m:t>
        </m:r>
        <m:r>
          <w:rPr>
            <w:rFonts w:ascii="Cambria Math" w:hAnsi="Cambria Math" w:cs="Times New Roman"/>
            <w:sz w:val="32"/>
            <w:szCs w:val="32"/>
          </w:rPr>
          <m:t>dt</m:t>
        </m:r>
        <m:r>
          <m:rPr>
            <m:sty m:val="p"/>
          </m:rPr>
          <w:rPr>
            <w:rFonts w:ascii="Cambria Math" w:hAnsi="Cambria Math" w:cs="Times New Roman"/>
            <w:sz w:val="32"/>
            <w:szCs w:val="32"/>
          </w:rPr>
          <m:t>≥</m:t>
        </m:r>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уд</m:t>
            </m:r>
          </m:sub>
        </m:sSub>
        <m:r>
          <m:rPr>
            <m:sty m:val="p"/>
          </m:rPr>
          <w:rPr>
            <w:rFonts w:ascii="Cambria Math" w:hAnsi="Cambria Math" w:cs="Times New Roman"/>
            <w:sz w:val="32"/>
            <w:szCs w:val="32"/>
          </w:rPr>
          <m:t>/</m:t>
        </m:r>
        <m:r>
          <w:rPr>
            <w:rFonts w:ascii="Cambria Math" w:hAnsi="Cambria Math" w:cs="Times New Roman"/>
            <w:sz w:val="32"/>
            <w:szCs w:val="32"/>
          </w:rPr>
          <m:t>dt</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рост «мудрости» системы должен опережать рост её «мощности»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является в УИВП </w:t>
      </w:r>
      <w:r w:rsidRPr="00C23385">
        <w:rPr>
          <w:rFonts w:ascii="Times New Roman" w:hAnsi="Times New Roman" w:cs="Times New Roman"/>
          <w:i/>
          <w:iCs/>
          <w:sz w:val="32"/>
          <w:szCs w:val="32"/>
        </w:rPr>
        <w:t>необходимым условием</w:t>
      </w:r>
      <w:r w:rsidRPr="00C23385">
        <w:rPr>
          <w:rFonts w:ascii="Times New Roman" w:hAnsi="Times New Roman" w:cs="Times New Roman"/>
          <w:sz w:val="32"/>
          <w:szCs w:val="32"/>
        </w:rPr>
        <w:t xml:space="preserve"> того, что функционал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e>
        </m:d>
      </m:oMath>
      <w:r w:rsidRPr="00C23385">
        <w:rPr>
          <w:rFonts w:ascii="Times New Roman" w:hAnsi="Times New Roman" w:cs="Times New Roman"/>
          <w:sz w:val="32"/>
          <w:szCs w:val="32"/>
        </w:rPr>
        <w:t xml:space="preserve"> сохраняет экстремальный характер, то есть что система продолжает «знать», как использовать возросшую мощность.</w:t>
      </w:r>
    </w:p>
    <w:p w14:paraId="1E1D057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Нарушение этого условия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 этическая проблема, а </w:t>
      </w:r>
      <w:r w:rsidRPr="00C23385">
        <w:rPr>
          <w:rFonts w:ascii="Times New Roman" w:hAnsi="Times New Roman" w:cs="Times New Roman"/>
          <w:i/>
          <w:iCs/>
          <w:sz w:val="32"/>
          <w:szCs w:val="32"/>
        </w:rPr>
        <w:t>математическая нестабильность</w:t>
      </w:r>
      <w:r w:rsidRPr="00C23385">
        <w:rPr>
          <w:rFonts w:ascii="Times New Roman" w:hAnsi="Times New Roman" w:cs="Times New Roman"/>
          <w:sz w:val="32"/>
          <w:szCs w:val="32"/>
        </w:rPr>
        <w:t xml:space="preserve">: траектория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xml:space="preserve"> перестаёт быть экстремальной в смысле УИВП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то есть перестаёт быть реальной. Система соскальзывает с оптимальной траектории, и дальнейшее поведение определяется случайными флуктуациями. Именно это происходит в техногенных цивилизациях: войны, экологические катастрофы, социальные кризисы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 отклонения от нормы, а математически предсказуемые следствия нарушения условия устойчивости.</w:t>
      </w:r>
    </w:p>
    <w:p w14:paraId="5A6714FF" w14:textId="77777777" w:rsidR="00AB77C6"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b/>
          <w:bCs/>
          <w:sz w:val="32"/>
          <w:szCs w:val="32"/>
        </w:rPr>
        <w:t>Роль VI ТУ:</w:t>
      </w:r>
      <w:r w:rsidRPr="00C23385">
        <w:rPr>
          <w:rFonts w:ascii="Times New Roman" w:hAnsi="Times New Roman" w:cs="Times New Roman"/>
          <w:sz w:val="32"/>
          <w:szCs w:val="32"/>
        </w:rPr>
        <w:t xml:space="preserve"> когнитивные и «зелёные» технологии VI ТУ одновременно снижают </w:t>
      </w:r>
      <m:oMath>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уд</m:t>
            </m:r>
          </m:sub>
        </m:sSub>
        <m:r>
          <m:rPr>
            <m:sty m:val="p"/>
          </m:rPr>
          <w:rPr>
            <w:rFonts w:ascii="Cambria Math" w:hAnsi="Cambria Math" w:cs="Times New Roman"/>
            <w:sz w:val="32"/>
            <w:szCs w:val="32"/>
          </w:rPr>
          <m:t>/</m:t>
        </m:r>
        <m:r>
          <w:rPr>
            <w:rFonts w:ascii="Cambria Math" w:hAnsi="Cambria Math" w:cs="Times New Roman"/>
            <w:sz w:val="32"/>
            <w:szCs w:val="32"/>
          </w:rPr>
          <m:t>dt</m:t>
        </m:r>
      </m:oMath>
      <w:r w:rsidRPr="00C23385">
        <w:rPr>
          <w:rFonts w:ascii="Times New Roman" w:hAnsi="Times New Roman" w:cs="Times New Roman"/>
          <w:sz w:val="32"/>
          <w:szCs w:val="32"/>
        </w:rPr>
        <w:t xml:space="preserve"> (меньше энергии на единицу продукции) и повышают </w:t>
      </w:r>
      <m:oMath>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соц</m:t>
            </m:r>
          </m:sub>
        </m:sSub>
        <m:r>
          <m:rPr>
            <m:sty m:val="p"/>
          </m:rPr>
          <w:rPr>
            <w:rFonts w:ascii="Cambria Math" w:hAnsi="Cambria Math" w:cs="Times New Roman"/>
            <w:sz w:val="32"/>
            <w:szCs w:val="32"/>
          </w:rPr>
          <m:t>/</m:t>
        </m:r>
        <m:r>
          <w:rPr>
            <w:rFonts w:ascii="Cambria Math" w:hAnsi="Cambria Math" w:cs="Times New Roman"/>
            <w:sz w:val="32"/>
            <w:szCs w:val="32"/>
          </w:rPr>
          <m:t>dt</m:t>
        </m:r>
      </m:oMath>
      <w:r w:rsidRPr="00C23385">
        <w:rPr>
          <w:rFonts w:ascii="Times New Roman" w:hAnsi="Times New Roman" w:cs="Times New Roman"/>
          <w:sz w:val="32"/>
          <w:szCs w:val="32"/>
        </w:rPr>
        <w:t xml:space="preserve"> (ИИ как инструмент роста «мудрости»). 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математически корректный путь к восстановлению условия устойчивости.</w:t>
      </w:r>
    </w:p>
    <w:p w14:paraId="5CE19F8E" w14:textId="77777777" w:rsidR="006E4DDD" w:rsidRDefault="006E4DDD">
      <w:pPr>
        <w:rPr>
          <w:rFonts w:ascii="Times New Roman" w:eastAsiaTheme="majorEastAsia" w:hAnsi="Times New Roman" w:cs="Times New Roman"/>
          <w:b/>
          <w:bCs/>
          <w:sz w:val="32"/>
          <w:szCs w:val="32"/>
        </w:rPr>
      </w:pPr>
      <w:bookmarkStart w:id="263" w:name="_Toc231723834"/>
      <w:bookmarkStart w:id="264" w:name="X70b5353b704ab0448fc83851c4715937c53ff52"/>
      <w:bookmarkEnd w:id="254"/>
      <w:bookmarkEnd w:id="262"/>
      <w:r>
        <w:rPr>
          <w:rFonts w:cs="Times New Roman"/>
          <w:szCs w:val="32"/>
        </w:rPr>
        <w:br w:type="page"/>
      </w:r>
    </w:p>
    <w:p w14:paraId="13064F41" w14:textId="17135CF3" w:rsidR="00AB77C6" w:rsidRPr="002142EF" w:rsidRDefault="00B244B9" w:rsidP="002258DA">
      <w:pPr>
        <w:pStyle w:val="3"/>
        <w:jc w:val="center"/>
        <w:rPr>
          <w:rFonts w:cs="Times New Roman"/>
          <w:szCs w:val="32"/>
          <w:lang w:val="ru-RU"/>
        </w:rPr>
      </w:pPr>
      <w:r w:rsidRPr="00C23385">
        <w:rPr>
          <w:rFonts w:cs="Times New Roman"/>
          <w:szCs w:val="32"/>
        </w:rPr>
        <w:lastRenderedPageBreak/>
        <w:t>Глава 4. АРХЕТИП И МЕТОДОЛОГИЯ НАУКИ В ШЕСТОМ ТЕХНОЛОГИЧЕСКОМ УКЛАДЕ</w:t>
      </w:r>
      <w:bookmarkEnd w:id="263"/>
    </w:p>
    <w:p w14:paraId="64BB136A" w14:textId="77777777" w:rsidR="006E4DDD" w:rsidRPr="002142EF" w:rsidRDefault="006E4DDD" w:rsidP="006E4DDD">
      <w:pPr>
        <w:pStyle w:val="a0"/>
        <w:rPr>
          <w:lang w:val="ru-RU"/>
        </w:rPr>
      </w:pPr>
    </w:p>
    <w:p w14:paraId="741B1A32" w14:textId="77777777" w:rsidR="00AB77C6" w:rsidRPr="00C23385" w:rsidRDefault="00B244B9" w:rsidP="002258DA">
      <w:pPr>
        <w:pStyle w:val="4"/>
        <w:spacing w:line="276" w:lineRule="auto"/>
        <w:rPr>
          <w:rFonts w:cs="Times New Roman"/>
          <w:szCs w:val="32"/>
        </w:rPr>
      </w:pPr>
      <w:bookmarkStart w:id="265" w:name="_Toc231723835"/>
      <w:bookmarkStart w:id="266" w:name="X7c5362a3d487b97a771a132355053ba1e1dca9f"/>
      <w:r w:rsidRPr="00C23385">
        <w:rPr>
          <w:rFonts w:cs="Times New Roman"/>
          <w:szCs w:val="32"/>
        </w:rPr>
        <w:t>4.1. Понятие архетипа и его методологическая роль</w:t>
      </w:r>
      <w:bookmarkEnd w:id="265"/>
    </w:p>
    <w:p w14:paraId="77E4BA6C" w14:textId="77777777" w:rsidR="006E4DDD" w:rsidRPr="002142EF" w:rsidRDefault="006E4DDD" w:rsidP="002258DA">
      <w:pPr>
        <w:spacing w:after="0" w:line="276" w:lineRule="auto"/>
        <w:ind w:firstLine="720"/>
        <w:jc w:val="both"/>
        <w:rPr>
          <w:rFonts w:ascii="Times New Roman" w:hAnsi="Times New Roman" w:cs="Times New Roman"/>
          <w:sz w:val="32"/>
          <w:szCs w:val="32"/>
          <w:lang w:val="ru-RU"/>
        </w:rPr>
      </w:pPr>
    </w:p>
    <w:p w14:paraId="4EC8E91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Понятие «архетип» является общеизвестным в психологии, социологических и литературоведческих исследованиях, религиоведении. Однако оно явно недостаточно используется в философии и исторической науке, особенно применительно к шестому технологическому укладу.</w:t>
      </w:r>
    </w:p>
    <w:p w14:paraId="0CA3448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10.</w:t>
      </w:r>
      <w:r w:rsidRPr="00C23385">
        <w:rPr>
          <w:rFonts w:ascii="Times New Roman" w:hAnsi="Times New Roman" w:cs="Times New Roman"/>
          <w:sz w:val="32"/>
          <w:szCs w:val="32"/>
        </w:rPr>
        <w:t xml:space="preserve"> </w:t>
      </w:r>
      <w:r w:rsidRPr="00C23385">
        <w:rPr>
          <w:rFonts w:ascii="Times New Roman" w:hAnsi="Times New Roman" w:cs="Times New Roman"/>
          <w:i/>
          <w:iCs/>
          <w:sz w:val="32"/>
          <w:szCs w:val="32"/>
        </w:rPr>
        <w:t>Архетип</w:t>
      </w:r>
      <w:r w:rsidRPr="00C23385">
        <w:rPr>
          <w:rFonts w:ascii="Times New Roman" w:hAnsi="Times New Roman" w:cs="Times New Roman"/>
          <w:sz w:val="32"/>
          <w:szCs w:val="32"/>
        </w:rPr>
        <w:t xml:space="preserve"> – квинтэссенция историко-духовного прошедшего, запечатлённое вневременно и формирующее будущее.</w:t>
      </w:r>
    </w:p>
    <w:p w14:paraId="6E884D0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Носителями архетипа могут выступать: историческое сознание (совокупность идей, взглядов, представлений, отражающих восприятие прошлого); историческая память (сфокусированное сознание, сохраняющее особо значимую информацию о прошлом для использования в настоящем); культурная память (символическая форма передачи культурных смыслов через ритуалы, памятные места, церемонии).</w:t>
      </w:r>
    </w:p>
    <w:p w14:paraId="7DFFCD8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Почему архетип требует информационно-вариационного обоснования.</w:t>
      </w:r>
      <w:r w:rsidRPr="00C23385">
        <w:rPr>
          <w:rFonts w:ascii="Times New Roman" w:hAnsi="Times New Roman" w:cs="Times New Roman"/>
          <w:sz w:val="32"/>
          <w:szCs w:val="32"/>
        </w:rPr>
        <w:t xml:space="preserve"> Понятие архетипа в его юнгианском или историко-философском смысле остаётся описательным: оно констатирует существование устойчивых паттернов, не объясняя механизм их устойчивости. Возникает закономерный вопрос: почему одни культурные паттерны переживают смену технологических укладов, а другие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нет?</w:t>
      </w:r>
    </w:p>
    <w:p w14:paraId="597D632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УИВП даёт ответ: архетипы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те компоненты культурного информационного поля, которые соответствуют </w:t>
      </w:r>
      <w:r w:rsidRPr="00C23385">
        <w:rPr>
          <w:rFonts w:ascii="Times New Roman" w:hAnsi="Times New Roman" w:cs="Times New Roman"/>
          <w:i/>
          <w:iCs/>
          <w:sz w:val="32"/>
          <w:szCs w:val="32"/>
        </w:rPr>
        <w:t>законам сохранения</w:t>
      </w:r>
      <w:r w:rsidRPr="00C23385">
        <w:rPr>
          <w:rFonts w:ascii="Times New Roman" w:hAnsi="Times New Roman" w:cs="Times New Roman"/>
          <w:sz w:val="32"/>
          <w:szCs w:val="32"/>
        </w:rPr>
        <w:t>, вытекающим из симметрий функционала системной информации (теорема Нётер, формула (17)). Закон сохранения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не случайность и не традиция: это </w:t>
      </w:r>
      <w:r w:rsidRPr="00C23385">
        <w:rPr>
          <w:rFonts w:ascii="Times New Roman" w:hAnsi="Times New Roman" w:cs="Times New Roman"/>
          <w:sz w:val="32"/>
          <w:szCs w:val="32"/>
        </w:rPr>
        <w:lastRenderedPageBreak/>
        <w:t>математическая необходимость, вытекающая из симметрии системы. Именно поэтому архетипы нельзя просто «отменить» или «заменить» административным решением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равносильно попытке нарушить закон сохранения энергии.</w:t>
      </w:r>
    </w:p>
    <w:p w14:paraId="3A50B8CA"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b/>
          <w:bCs/>
          <w:sz w:val="32"/>
          <w:szCs w:val="32"/>
        </w:rPr>
        <w:t>Практическое следствие для VI ТУ.</w:t>
      </w:r>
      <w:r w:rsidRPr="00C23385">
        <w:rPr>
          <w:rFonts w:ascii="Times New Roman" w:hAnsi="Times New Roman" w:cs="Times New Roman"/>
          <w:sz w:val="32"/>
          <w:szCs w:val="32"/>
        </w:rPr>
        <w:t xml:space="preserve"> Любая технологическая или социальная инновация VI ТУ, которая затрагивает архетипические структуры (семья, труд, собственность, справедливость), должна рассматриваться с точки зрения совместимости с законами сохранения культурного поля. Если инновация нарушает эти «законы сохранения» (то есть разрушает инвариантные компоненты поля), она вызовет системное отторжение, сколь бы технологически совершенной она ни была.</w:t>
      </w:r>
    </w:p>
    <w:p w14:paraId="1CD0B72D" w14:textId="77777777" w:rsidR="006E4DDD" w:rsidRPr="002142EF" w:rsidRDefault="006E4DDD" w:rsidP="002258DA">
      <w:pPr>
        <w:pStyle w:val="a0"/>
        <w:spacing w:before="0" w:after="0" w:line="276" w:lineRule="auto"/>
        <w:ind w:firstLine="720"/>
        <w:jc w:val="both"/>
        <w:rPr>
          <w:rFonts w:ascii="Times New Roman" w:hAnsi="Times New Roman" w:cs="Times New Roman"/>
          <w:sz w:val="32"/>
          <w:szCs w:val="32"/>
          <w:lang w:val="ru-RU"/>
        </w:rPr>
      </w:pPr>
    </w:p>
    <w:p w14:paraId="45CDE204" w14:textId="77777777" w:rsidR="00AB77C6" w:rsidRPr="00C23385" w:rsidRDefault="00B244B9" w:rsidP="002258DA">
      <w:pPr>
        <w:pStyle w:val="4"/>
        <w:spacing w:line="276" w:lineRule="auto"/>
        <w:rPr>
          <w:rFonts w:cs="Times New Roman"/>
          <w:szCs w:val="32"/>
        </w:rPr>
      </w:pPr>
      <w:bookmarkStart w:id="267" w:name="_Toc231723836"/>
      <w:bookmarkStart w:id="268" w:name="X126fca71671959506dc0f7ebaf7fca7279b0945"/>
      <w:bookmarkEnd w:id="266"/>
      <w:r w:rsidRPr="00C23385">
        <w:rPr>
          <w:rFonts w:cs="Times New Roman"/>
          <w:szCs w:val="32"/>
        </w:rPr>
        <w:t>4.2. Архетип в УИВП: информационная инвариантность</w:t>
      </w:r>
      <w:bookmarkEnd w:id="267"/>
    </w:p>
    <w:p w14:paraId="051BA9FE" w14:textId="77777777" w:rsidR="006E4DDD" w:rsidRPr="002142EF" w:rsidRDefault="006E4DDD" w:rsidP="002258DA">
      <w:pPr>
        <w:spacing w:after="0" w:line="276" w:lineRule="auto"/>
        <w:ind w:firstLine="720"/>
        <w:jc w:val="both"/>
        <w:rPr>
          <w:rFonts w:ascii="Times New Roman" w:hAnsi="Times New Roman" w:cs="Times New Roman"/>
          <w:b/>
          <w:bCs/>
          <w:sz w:val="32"/>
          <w:szCs w:val="32"/>
          <w:lang w:val="ru-RU"/>
        </w:rPr>
      </w:pPr>
    </w:p>
    <w:p w14:paraId="06649BF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11 (УИВП).</w:t>
      </w:r>
      <w:r w:rsidRPr="00C23385">
        <w:rPr>
          <w:rFonts w:ascii="Times New Roman" w:hAnsi="Times New Roman" w:cs="Times New Roman"/>
          <w:sz w:val="32"/>
          <w:szCs w:val="32"/>
        </w:rPr>
        <w:t xml:space="preserve"> </w:t>
      </w:r>
      <w:r w:rsidRPr="00C23385">
        <w:rPr>
          <w:rFonts w:ascii="Times New Roman" w:hAnsi="Times New Roman" w:cs="Times New Roman"/>
          <w:i/>
          <w:iCs/>
          <w:sz w:val="32"/>
          <w:szCs w:val="32"/>
        </w:rPr>
        <w:t>Архетипом</w:t>
      </w:r>
      <w:r w:rsidRPr="00C23385">
        <w:rPr>
          <w:rFonts w:ascii="Times New Roman" w:hAnsi="Times New Roman" w:cs="Times New Roman"/>
          <w:sz w:val="32"/>
          <w:szCs w:val="32"/>
        </w:rPr>
        <w:t xml:space="preserve"> называется компонент информационного поля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арх</m:t>
            </m:r>
          </m:sub>
        </m:sSub>
      </m:oMath>
      <w:r w:rsidRPr="00C23385">
        <w:rPr>
          <w:rFonts w:ascii="Times New Roman" w:hAnsi="Times New Roman" w:cs="Times New Roman"/>
          <w:sz w:val="32"/>
          <w:szCs w:val="32"/>
        </w:rPr>
        <w:t>, сохраняющийся под действием группы информационных преобразований:</w:t>
      </w:r>
    </w:p>
    <w:p w14:paraId="5CC0AE92"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T</m:t>
                  </m:r>
                </m:e>
              </m:acc>
            </m:e>
            <m:sub>
              <m:r>
                <w:rPr>
                  <w:rFonts w:ascii="Cambria Math" w:hAnsi="Cambria Math" w:cs="Times New Roman"/>
                  <w:sz w:val="32"/>
                  <w:szCs w:val="32"/>
                </w:rPr>
                <m:t>g</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арх</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арх</m:t>
              </m:r>
            </m:sub>
          </m:sSub>
          <m:r>
            <w:rPr>
              <w:rFonts w:ascii="Cambria Math" w:hAnsi="Cambria Math" w:cs="Times New Roman"/>
              <w:sz w:val="32"/>
              <w:szCs w:val="32"/>
            </w:rPr>
            <m:t> </m:t>
          </m:r>
          <m:r>
            <m:rPr>
              <m:sty m:val="p"/>
            </m:rPr>
            <w:rPr>
              <w:rFonts w:ascii="Cambria Math" w:hAnsi="Cambria Math" w:cs="Times New Roman"/>
              <w:sz w:val="32"/>
              <w:szCs w:val="32"/>
            </w:rPr>
            <m:t>∀</m:t>
          </m:r>
          <m:r>
            <w:rPr>
              <w:rFonts w:ascii="Cambria Math" w:hAnsi="Cambria Math" w:cs="Times New Roman"/>
              <w:sz w:val="32"/>
              <w:szCs w:val="32"/>
            </w:rPr>
            <m:t>g</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m:rPr>
                  <m:sty m:val="p"/>
                </m:rPr>
                <w:rPr>
                  <w:rFonts w:ascii="Cambria Math" w:hAnsi="Cambria Math" w:cs="Times New Roman"/>
                  <w:sz w:val="32"/>
                  <w:szCs w:val="32"/>
                </w:rPr>
                <m:t>культ</m:t>
              </m:r>
            </m:sub>
          </m:sSub>
          <m:r>
            <w:rPr>
              <w:rFonts w:ascii="Cambria Math" w:hAnsi="Cambria Math" w:cs="Times New Roman"/>
              <w:sz w:val="32"/>
              <w:szCs w:val="32"/>
            </w:rPr>
            <m:t>    </m:t>
          </m:r>
          <m:r>
            <m:rPr>
              <m:nor/>
            </m:rPr>
            <w:rPr>
              <w:rFonts w:ascii="Times New Roman" w:hAnsi="Times New Roman" w:cs="Times New Roman"/>
              <w:sz w:val="32"/>
              <w:szCs w:val="32"/>
            </w:rPr>
            <m:t>(88)</m:t>
          </m:r>
        </m:oMath>
      </m:oMathPara>
    </w:p>
    <w:p w14:paraId="66F5EE5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G</m:t>
            </m:r>
          </m:e>
          <m:sub>
            <m:r>
              <m:rPr>
                <m:sty m:val="p"/>
              </m:rPr>
              <w:rPr>
                <w:rFonts w:ascii="Cambria Math" w:hAnsi="Cambria Math" w:cs="Times New Roman"/>
                <w:sz w:val="32"/>
                <w:szCs w:val="32"/>
              </w:rPr>
              <m:t>культ</m:t>
            </m:r>
          </m:sub>
        </m:sSub>
      </m:oMath>
      <w:r w:rsidRPr="00C23385">
        <w:rPr>
          <w:rFonts w:ascii="Times New Roman" w:hAnsi="Times New Roman" w:cs="Times New Roman"/>
          <w:sz w:val="32"/>
          <w:szCs w:val="32"/>
        </w:rPr>
        <w:t xml:space="preserve"> – группа культурных преобразований (смена эпох, цивилизаций, технологических укладов); </w:t>
      </w:r>
      <m:oMath>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T</m:t>
                </m:r>
              </m:e>
            </m:acc>
          </m:e>
          <m:sub>
            <m:r>
              <w:rPr>
                <w:rFonts w:ascii="Cambria Math" w:hAnsi="Cambria Math" w:cs="Times New Roman"/>
                <w:sz w:val="32"/>
                <w:szCs w:val="32"/>
              </w:rPr>
              <m:t>g</m:t>
            </m:r>
          </m:sub>
        </m:sSub>
      </m:oMath>
      <w:r w:rsidRPr="00C23385">
        <w:rPr>
          <w:rFonts w:ascii="Times New Roman" w:hAnsi="Times New Roman" w:cs="Times New Roman"/>
          <w:sz w:val="32"/>
          <w:szCs w:val="32"/>
        </w:rPr>
        <w:t xml:space="preserve"> – оператор преобразования.</w:t>
      </w:r>
    </w:p>
    <w:p w14:paraId="03C4FDD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Теорема 6 (теорема об архетипе).</w:t>
      </w:r>
      <w:r w:rsidRPr="00C23385">
        <w:rPr>
          <w:rFonts w:ascii="Times New Roman" w:hAnsi="Times New Roman" w:cs="Times New Roman"/>
          <w:sz w:val="32"/>
          <w:szCs w:val="32"/>
        </w:rPr>
        <w:t xml:space="preserve"> Инвариантные компоненты информационного поля культуры (49) соответствуют законам сохранения (теорема Нётер (17)). Иными словами, архетипы – это «заряды» культурного поля, сохраняющиеся при смене технологических укладов.</w:t>
      </w:r>
    </w:p>
    <w:p w14:paraId="3749BA41" w14:textId="77777777" w:rsidR="00AB77C6" w:rsidRPr="00C23385" w:rsidRDefault="00B244B9" w:rsidP="002258DA">
      <w:pPr>
        <w:pStyle w:val="4"/>
        <w:spacing w:line="276" w:lineRule="auto"/>
        <w:rPr>
          <w:rFonts w:cs="Times New Roman"/>
          <w:szCs w:val="32"/>
        </w:rPr>
      </w:pPr>
      <w:bookmarkStart w:id="269" w:name="_Toc231723837"/>
      <w:bookmarkStart w:id="270" w:name="методология-науки-vi-ту-в-свете-уивп"/>
      <w:bookmarkEnd w:id="268"/>
      <w:r w:rsidRPr="00C23385">
        <w:rPr>
          <w:rFonts w:cs="Times New Roman"/>
          <w:szCs w:val="32"/>
        </w:rPr>
        <w:t>4.3. Методология науки VI ТУ в свете УИВП</w:t>
      </w:r>
      <w:bookmarkEnd w:id="269"/>
    </w:p>
    <w:p w14:paraId="227B111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Ключевые принципы методологии науки VI ТУ в информационно-вариационном формализме:</w:t>
      </w:r>
    </w:p>
    <w:p w14:paraId="664BE2D7"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lastRenderedPageBreak/>
        <w:t>Принцип относительности (аналогии).</w:t>
      </w:r>
      <w:r w:rsidRPr="00C23385">
        <w:rPr>
          <w:rFonts w:ascii="Times New Roman" w:hAnsi="Times New Roman" w:cs="Times New Roman"/>
          <w:sz w:val="32"/>
          <w:szCs w:val="32"/>
        </w:rPr>
        <w:t xml:space="preserve"> В формализме УИВП: уравнения движения (10) принимают одинаковую форму в любой системе отсчёта ЭПВ. Это – инвариантность УИВП под преобразованиями координат ЭПВ.</w:t>
      </w:r>
    </w:p>
    <w:p w14:paraId="084A4E7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Принцип наблюдаемости.</w:t>
      </w:r>
      <w:r w:rsidRPr="00C23385">
        <w:rPr>
          <w:rFonts w:ascii="Times New Roman" w:hAnsi="Times New Roman" w:cs="Times New Roman"/>
          <w:sz w:val="32"/>
          <w:szCs w:val="32"/>
        </w:rPr>
        <w:t xml:space="preserve"> Физически реальны только наблюдаемые величины, то есть те компоненты поля </w:t>
      </w:r>
      <m:oMath>
        <m:r>
          <w:rPr>
            <w:rFonts w:ascii="Cambria Math" w:hAnsi="Cambria Math" w:cs="Times New Roman"/>
            <w:sz w:val="32"/>
            <w:szCs w:val="32"/>
          </w:rPr>
          <m:t>Φ</m:t>
        </m:r>
      </m:oMath>
      <w:r w:rsidRPr="00C23385">
        <w:rPr>
          <w:rFonts w:ascii="Times New Roman" w:hAnsi="Times New Roman" w:cs="Times New Roman"/>
          <w:sz w:val="32"/>
          <w:szCs w:val="32"/>
        </w:rPr>
        <w:t>, которые соответствуют собственным значениям эрмитовых операторов в квантовом формализме (27).</w:t>
      </w:r>
    </w:p>
    <w:p w14:paraId="25B1D8F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Принцип дополнительности.</w:t>
      </w:r>
      <w:r w:rsidRPr="00C23385">
        <w:rPr>
          <w:rFonts w:ascii="Times New Roman" w:hAnsi="Times New Roman" w:cs="Times New Roman"/>
          <w:sz w:val="32"/>
          <w:szCs w:val="32"/>
        </w:rPr>
        <w:t xml:space="preserve"> В квантовом формализме (27) нельзя одновременно точно измерить </w:t>
      </w:r>
      <m:oMath>
        <m:r>
          <w:rPr>
            <w:rFonts w:ascii="Cambria Math" w:hAnsi="Cambria Math" w:cs="Times New Roman"/>
            <w:sz w:val="32"/>
            <w:szCs w:val="32"/>
          </w:rPr>
          <m:t>Φ</m:t>
        </m:r>
      </m:oMath>
      <w:r w:rsidRPr="00C23385">
        <w:rPr>
          <w:rFonts w:ascii="Times New Roman" w:hAnsi="Times New Roman" w:cs="Times New Roman"/>
          <w:sz w:val="32"/>
          <w:szCs w:val="32"/>
        </w:rPr>
        <w:t xml:space="preserve"> и </w:t>
      </w:r>
      <m:oMath>
        <m:r>
          <w:rPr>
            <w:rFonts w:ascii="Cambria Math" w:hAnsi="Cambria Math" w:cs="Times New Roman"/>
            <w:sz w:val="32"/>
            <w:szCs w:val="32"/>
          </w:rPr>
          <m:t>π</m:t>
        </m:r>
      </m:oMath>
      <w:r w:rsidRPr="00C23385">
        <w:rPr>
          <w:rFonts w:ascii="Times New Roman" w:hAnsi="Times New Roman" w:cs="Times New Roman"/>
          <w:sz w:val="32"/>
          <w:szCs w:val="32"/>
        </w:rPr>
        <w:t>:</w:t>
      </w:r>
    </w:p>
    <w:p w14:paraId="32DD677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ΔΦ</m:t>
          </m:r>
          <m:r>
            <m:rPr>
              <m:sty m:val="p"/>
            </m:rPr>
            <w:rPr>
              <w:rFonts w:ascii="Cambria Math" w:hAnsi="Cambria Math" w:cs="Times New Roman"/>
              <w:sz w:val="32"/>
              <w:szCs w:val="32"/>
            </w:rPr>
            <m:t>⋅</m:t>
          </m:r>
          <m:r>
            <w:rPr>
              <w:rFonts w:ascii="Cambria Math" w:hAnsi="Cambria Math" w:cs="Times New Roman"/>
              <w:sz w:val="32"/>
              <w:szCs w:val="32"/>
            </w:rPr>
            <m:t>Δπ</m:t>
          </m:r>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sty m:val="p"/>
                    </m:rPr>
                    <w:rPr>
                      <w:rFonts w:ascii="Cambria Math" w:hAnsi="Cambria Math" w:cs="Times New Roman"/>
                      <w:sz w:val="32"/>
                      <w:szCs w:val="32"/>
                    </w:rPr>
                    <m:t>эк</m:t>
                  </m:r>
                </m:sub>
              </m:sSub>
            </m:num>
            <m:den>
              <m:r>
                <w:rPr>
                  <w:rFonts w:ascii="Cambria Math" w:hAnsi="Cambria Math" w:cs="Times New Roman"/>
                  <w:sz w:val="32"/>
                  <w:szCs w:val="32"/>
                </w:rPr>
                <m:t>2</m:t>
              </m:r>
            </m:den>
          </m:f>
          <m:r>
            <w:rPr>
              <w:rFonts w:ascii="Cambria Math" w:hAnsi="Cambria Math" w:cs="Times New Roman"/>
              <w:sz w:val="32"/>
              <w:szCs w:val="32"/>
            </w:rPr>
            <m:t>    </m:t>
          </m:r>
          <m:r>
            <m:rPr>
              <m:nor/>
            </m:rPr>
            <w:rPr>
              <w:rFonts w:ascii="Times New Roman" w:hAnsi="Times New Roman" w:cs="Times New Roman"/>
              <w:sz w:val="32"/>
              <w:szCs w:val="32"/>
            </w:rPr>
            <m:t>(89)</m:t>
          </m:r>
        </m:oMath>
      </m:oMathPara>
    </w:p>
    <w:p w14:paraId="72D794C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 контексте науки VI ТУ это означает: нельзя одновременно точно знать текущее состояние технологической системы и скорость его изменения.</w:t>
      </w:r>
    </w:p>
    <w:p w14:paraId="5374626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Принцип соответствия.</w:t>
      </w:r>
      <w:r w:rsidRPr="00C23385">
        <w:rPr>
          <w:rFonts w:ascii="Times New Roman" w:hAnsi="Times New Roman" w:cs="Times New Roman"/>
          <w:sz w:val="32"/>
          <w:szCs w:val="32"/>
        </w:rPr>
        <w:t xml:space="preserve"> При </w:t>
      </w:r>
      <m:oMath>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sty m:val="p"/>
              </m:rPr>
              <w:rPr>
                <w:rFonts w:ascii="Cambria Math" w:hAnsi="Cambria Math" w:cs="Times New Roman"/>
                <w:sz w:val="32"/>
                <w:szCs w:val="32"/>
              </w:rPr>
              <m:t>эк</m:t>
            </m:r>
          </m:sub>
        </m:sSub>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квантовая теория (27) переходит в классическую (10). При </w:t>
      </w:r>
      <m:oMath>
        <m:r>
          <w:rPr>
            <w:rFonts w:ascii="Cambria Math" w:hAnsi="Cambria Math" w:cs="Times New Roman"/>
            <w:sz w:val="32"/>
            <w:szCs w:val="32"/>
          </w:rPr>
          <m:t>λ</m:t>
        </m:r>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нелинейное уравнение (16) переходит в линейное волновое. Каждая новая теория воспроизводит старую как предельный случай.</w:t>
      </w:r>
    </w:p>
    <w:p w14:paraId="32EED7EA" w14:textId="77777777" w:rsidR="00AB77C6" w:rsidRPr="00C23385" w:rsidRDefault="00B244B9" w:rsidP="002258DA">
      <w:pPr>
        <w:pStyle w:val="4"/>
        <w:spacing w:line="276" w:lineRule="auto"/>
        <w:rPr>
          <w:rFonts w:cs="Times New Roman"/>
          <w:szCs w:val="32"/>
        </w:rPr>
      </w:pPr>
      <w:bookmarkStart w:id="271" w:name="_Toc231723838"/>
      <w:bookmarkStart w:id="272" w:name="Xdb22df683dc7282603384987b30cbbf850c20b9"/>
      <w:bookmarkEnd w:id="270"/>
      <w:r w:rsidRPr="00C23385">
        <w:rPr>
          <w:rFonts w:cs="Times New Roman"/>
          <w:szCs w:val="32"/>
        </w:rPr>
        <w:t>4.4. Архетипы рыцарских орденов и закрытых обществ в VI ТУ</w:t>
      </w:r>
      <w:bookmarkEnd w:id="271"/>
    </w:p>
    <w:p w14:paraId="0FDDFA1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Рыцарские ордена и закрытые общества – особые трансляторы архетипов: они сохраняют инвариантные компоненты культурного поля (49) в условиях максимальной внешней изменчивости. В VI ТУ роль подобных институтов переходит к научным сообществам, технологическим платформам и «цифровым орденам» – закрытым объединениям технологических лидеров, контролирующим критические информационные ресурсы.</w:t>
      </w:r>
    </w:p>
    <w:p w14:paraId="51CFDBC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Информационный потенциал архетипа.</w:t>
      </w:r>
      <w:r w:rsidRPr="00C23385">
        <w:rPr>
          <w:rFonts w:ascii="Times New Roman" w:hAnsi="Times New Roman" w:cs="Times New Roman"/>
          <w:sz w:val="32"/>
          <w:szCs w:val="32"/>
        </w:rPr>
        <w:t xml:space="preserve"> Устойчивость архетипа определяется его информационным потенциалом:</w:t>
      </w:r>
    </w:p>
    <w:p w14:paraId="2E30686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арх</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арх</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трансл</m:t>
              </m:r>
            </m:sub>
          </m:sSub>
          <m:r>
            <w:rPr>
              <w:rFonts w:ascii="Cambria Math" w:hAnsi="Cambria Math" w:cs="Times New Roman"/>
              <w:sz w:val="32"/>
              <w:szCs w:val="32"/>
            </w:rPr>
            <m:t>    </m:t>
          </m:r>
          <m:r>
            <m:rPr>
              <m:nor/>
            </m:rPr>
            <w:rPr>
              <w:rFonts w:ascii="Times New Roman" w:hAnsi="Times New Roman" w:cs="Times New Roman"/>
              <w:sz w:val="32"/>
              <w:szCs w:val="32"/>
            </w:rPr>
            <m:t>(90)</m:t>
          </m:r>
        </m:oMath>
      </m:oMathPara>
    </w:p>
    <w:p w14:paraId="1222B10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арх</m:t>
            </m:r>
          </m:sub>
        </m:sSub>
      </m:oMath>
      <w:r w:rsidRPr="00C23385">
        <w:rPr>
          <w:rFonts w:ascii="Times New Roman" w:hAnsi="Times New Roman" w:cs="Times New Roman"/>
          <w:sz w:val="32"/>
          <w:szCs w:val="32"/>
        </w:rPr>
        <w:t xml:space="preserve"> – глубина (число уровней) архетипической структуры;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трансл</m:t>
            </m:r>
          </m:sub>
        </m:sSub>
      </m:oMath>
      <w:r w:rsidRPr="00C23385">
        <w:rPr>
          <w:rFonts w:ascii="Times New Roman" w:hAnsi="Times New Roman" w:cs="Times New Roman"/>
          <w:sz w:val="32"/>
          <w:szCs w:val="32"/>
        </w:rPr>
        <w:t xml:space="preserve"> – число носителей (трансляторов) архетипа.</w:t>
      </w:r>
    </w:p>
    <w:p w14:paraId="57ED4EE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Содержательный смысл: почему «цифровые ордена» VI ТУ </w:t>
      </w:r>
      <w:r w:rsidR="00A63171" w:rsidRPr="00C23385">
        <w:rPr>
          <w:rFonts w:ascii="Times New Roman" w:hAnsi="Times New Roman" w:cs="Times New Roman"/>
          <w:b/>
          <w:bCs/>
          <w:sz w:val="32"/>
          <w:szCs w:val="32"/>
        </w:rPr>
        <w:t>–</w:t>
      </w:r>
      <w:r w:rsidRPr="00C23385">
        <w:rPr>
          <w:rFonts w:ascii="Times New Roman" w:hAnsi="Times New Roman" w:cs="Times New Roman"/>
          <w:b/>
          <w:bCs/>
          <w:sz w:val="32"/>
          <w:szCs w:val="32"/>
        </w:rPr>
        <w:t xml:space="preserve"> информационно-устойчивые структуры.</w:t>
      </w:r>
      <w:r w:rsidRPr="00C23385">
        <w:rPr>
          <w:rFonts w:ascii="Times New Roman" w:hAnsi="Times New Roman" w:cs="Times New Roman"/>
          <w:sz w:val="32"/>
          <w:szCs w:val="32"/>
        </w:rPr>
        <w:t xml:space="preserve"> Формула (90) объясняет, почему закрытые научные сообщества и технологические платформы устойчивы к внешним воздействиям. Их устойчивость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 социальная инерция, а </w:t>
      </w:r>
      <w:r w:rsidRPr="00C23385">
        <w:rPr>
          <w:rFonts w:ascii="Times New Roman" w:hAnsi="Times New Roman" w:cs="Times New Roman"/>
          <w:i/>
          <w:iCs/>
          <w:sz w:val="32"/>
          <w:szCs w:val="32"/>
        </w:rPr>
        <w:t>информационная инерция</w:t>
      </w:r>
      <w:r w:rsidRPr="00C23385">
        <w:rPr>
          <w:rFonts w:ascii="Times New Roman" w:hAnsi="Times New Roman" w:cs="Times New Roman"/>
          <w:sz w:val="32"/>
          <w:szCs w:val="32"/>
        </w:rPr>
        <w:t xml:space="preserve">: высокое </w:t>
      </w:r>
      <m:oMath>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арх</m:t>
            </m:r>
          </m:sub>
        </m:sSub>
      </m:oMath>
      <w:r w:rsidRPr="00C23385">
        <w:rPr>
          <w:rFonts w:ascii="Times New Roman" w:hAnsi="Times New Roman" w:cs="Times New Roman"/>
          <w:sz w:val="32"/>
          <w:szCs w:val="32"/>
        </w:rPr>
        <w:t xml:space="preserve"> (глубокая иерархическая структура знания) и большое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трансл</m:t>
            </m:r>
          </m:sub>
        </m:sSub>
      </m:oMath>
      <w:r w:rsidRPr="00C23385">
        <w:rPr>
          <w:rFonts w:ascii="Times New Roman" w:hAnsi="Times New Roman" w:cs="Times New Roman"/>
          <w:sz w:val="32"/>
          <w:szCs w:val="32"/>
        </w:rPr>
        <w:t xml:space="preserve"> (широкое сообщество носителей) создают большой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арх</m:t>
            </m:r>
          </m:sub>
        </m:sSub>
      </m:oMath>
      <w:r w:rsidRPr="00C23385">
        <w:rPr>
          <w:rFonts w:ascii="Times New Roman" w:hAnsi="Times New Roman" w:cs="Times New Roman"/>
          <w:sz w:val="32"/>
          <w:szCs w:val="32"/>
        </w:rPr>
        <w:t>, который «требует» значительной «энергии» (инвестиций, времени, усилий) для разрушения.</w:t>
      </w:r>
    </w:p>
    <w:p w14:paraId="45F9B297"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Практический вывод для VI ТУ.</w:t>
      </w:r>
      <w:r w:rsidRPr="00C23385">
        <w:rPr>
          <w:rFonts w:ascii="Times New Roman" w:hAnsi="Times New Roman" w:cs="Times New Roman"/>
          <w:sz w:val="32"/>
          <w:szCs w:val="32"/>
        </w:rPr>
        <w:t xml:space="preserve"> Технологическое лидерство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прежде всего информационное лидерство: создание структур с высоким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арх</m:t>
            </m:r>
          </m:sub>
        </m:sSub>
      </m:oMath>
      <w:r w:rsidRPr="00C23385">
        <w:rPr>
          <w:rFonts w:ascii="Times New Roman" w:hAnsi="Times New Roman" w:cs="Times New Roman"/>
          <w:sz w:val="32"/>
          <w:szCs w:val="32"/>
        </w:rPr>
        <w:t xml:space="preserve">. Страна или корпорация, создавшая высокоиерархическую научно-технологическую экосистему (университеты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лаборатории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стартапы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платформы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стандарты), обладает информационным потенциалом, который конкурент не может быстро воспроизвести. 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математическое обоснование концепции технологического суверенитета в рамках УИВП.</w:t>
      </w:r>
    </w:p>
    <w:p w14:paraId="2BA69098" w14:textId="77777777" w:rsidR="006E4DDD" w:rsidRDefault="006E4DDD">
      <w:pPr>
        <w:rPr>
          <w:rFonts w:ascii="Times New Roman" w:eastAsiaTheme="majorEastAsia" w:hAnsi="Times New Roman" w:cs="Times New Roman"/>
          <w:b/>
          <w:bCs/>
          <w:sz w:val="32"/>
          <w:szCs w:val="32"/>
        </w:rPr>
      </w:pPr>
      <w:bookmarkStart w:id="273" w:name="_Toc231723839"/>
      <w:bookmarkStart w:id="274" w:name="Xf522039edc57bf43786b970b0d60e78e2af5a6a"/>
      <w:bookmarkEnd w:id="264"/>
      <w:bookmarkEnd w:id="272"/>
      <w:r>
        <w:rPr>
          <w:rFonts w:cs="Times New Roman"/>
          <w:szCs w:val="32"/>
        </w:rPr>
        <w:br w:type="page"/>
      </w:r>
    </w:p>
    <w:p w14:paraId="17451231" w14:textId="56B2FD26" w:rsidR="00AB77C6" w:rsidRPr="002142EF" w:rsidRDefault="00B244B9" w:rsidP="002258DA">
      <w:pPr>
        <w:pStyle w:val="3"/>
        <w:jc w:val="center"/>
        <w:rPr>
          <w:rFonts w:cs="Times New Roman"/>
          <w:szCs w:val="32"/>
          <w:lang w:val="ru-RU"/>
        </w:rPr>
      </w:pPr>
      <w:r w:rsidRPr="00C23385">
        <w:rPr>
          <w:rFonts w:cs="Times New Roman"/>
          <w:szCs w:val="32"/>
        </w:rPr>
        <w:lastRenderedPageBreak/>
        <w:t>Глава 5. ВОСПИТАТЕЛЬНЫЙ ПОТЕНЦИАЛ СОЦИАЛЬНЫХ ИНИЦИАТИВ МОЛОДЁЖИ В ОБЩЕСТВЕ VI ТЕХНОЛОГИЧЕСКОГО УКЛАДА</w:t>
      </w:r>
      <w:bookmarkEnd w:id="273"/>
    </w:p>
    <w:p w14:paraId="43A1B91E" w14:textId="77777777" w:rsidR="006E4DDD" w:rsidRPr="002142EF" w:rsidRDefault="006E4DDD" w:rsidP="006E4DDD">
      <w:pPr>
        <w:pStyle w:val="a0"/>
        <w:rPr>
          <w:lang w:val="ru-RU"/>
        </w:rPr>
      </w:pPr>
    </w:p>
    <w:p w14:paraId="4FD79247" w14:textId="77777777" w:rsidR="00AB77C6" w:rsidRPr="002142EF" w:rsidRDefault="00B244B9" w:rsidP="002258DA">
      <w:pPr>
        <w:pStyle w:val="4"/>
        <w:spacing w:line="276" w:lineRule="auto"/>
        <w:rPr>
          <w:rFonts w:cs="Times New Roman"/>
          <w:szCs w:val="32"/>
          <w:lang w:val="ru-RU"/>
        </w:rPr>
      </w:pPr>
      <w:bookmarkStart w:id="275" w:name="_Toc231723840"/>
      <w:bookmarkStart w:id="276" w:name="Xe67bcce472868fe93e6b0ed59af97041a73a73f"/>
      <w:r w:rsidRPr="00C23385">
        <w:rPr>
          <w:rFonts w:cs="Times New Roman"/>
          <w:szCs w:val="32"/>
        </w:rPr>
        <w:t>5.1. Молодёжь как субъект VI технологического уклада</w:t>
      </w:r>
      <w:bookmarkEnd w:id="275"/>
    </w:p>
    <w:p w14:paraId="2E4779BC" w14:textId="77777777" w:rsidR="006E4DDD" w:rsidRPr="002142EF" w:rsidRDefault="006E4DDD" w:rsidP="006E4DDD">
      <w:pPr>
        <w:pStyle w:val="a0"/>
        <w:rPr>
          <w:lang w:val="ru-RU"/>
        </w:rPr>
      </w:pPr>
    </w:p>
    <w:p w14:paraId="1C139BA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Молодёжь VI ТУ – поколение «цифровых аборигенов», для которых доступ в глобальную сеть воспринимается как нечто само собой разумеющееся.</w:t>
      </w:r>
    </w:p>
    <w:p w14:paraId="3746A0F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Молодёжь как «носитель нового вакуума» в информационно-вариационном описании.</w:t>
      </w:r>
      <w:r w:rsidRPr="00C23385">
        <w:rPr>
          <w:rFonts w:ascii="Times New Roman" w:hAnsi="Times New Roman" w:cs="Times New Roman"/>
          <w:sz w:val="32"/>
          <w:szCs w:val="32"/>
        </w:rPr>
        <w:t xml:space="preserve"> В физике теории поля переход к новому вакуумному состоянию происходит через флуктуации: малые отклонения поля от прежнего минимума нарастают лавинообразно, приводя к смене вакуума. В социальной динамике VI ТУ молодёжь выполняет именно эту роль: её поведенческие паттерны, не отягощённые инерцией технологических укладов III–V, суть «флуктуации», которые быстрее поведения старшего поколения притягиваются к новому минимуму потенциала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 ценностям и практикам VI ТУ.</w:t>
      </w:r>
    </w:p>
    <w:p w14:paraId="2B9B15E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Формально.</w:t>
      </w:r>
      <w:r w:rsidRPr="00C23385">
        <w:rPr>
          <w:rFonts w:ascii="Times New Roman" w:hAnsi="Times New Roman" w:cs="Times New Roman"/>
          <w:sz w:val="32"/>
          <w:szCs w:val="32"/>
        </w:rPr>
        <w:t xml:space="preserve"> Если потенциал социума </w:t>
      </w:r>
      <m:oMath>
        <m:r>
          <w:rPr>
            <w:rFonts w:ascii="Cambria Math" w:hAnsi="Cambria Math" w:cs="Times New Roman"/>
            <w:sz w:val="32"/>
            <w:szCs w:val="32"/>
          </w:rPr>
          <m:t>V</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e>
        </m:d>
      </m:oMath>
      <w:r w:rsidRPr="00C23385">
        <w:rPr>
          <w:rFonts w:ascii="Times New Roman" w:hAnsi="Times New Roman" w:cs="Times New Roman"/>
          <w:sz w:val="32"/>
          <w:szCs w:val="32"/>
        </w:rPr>
        <w:t xml:space="preserve"> имеет два минимума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«уклад V»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V</m:t>
            </m:r>
          </m:sub>
        </m:sSub>
      </m:oMath>
      <w:r w:rsidRPr="00C23385">
        <w:rPr>
          <w:rFonts w:ascii="Times New Roman" w:hAnsi="Times New Roman" w:cs="Times New Roman"/>
          <w:sz w:val="32"/>
          <w:szCs w:val="32"/>
        </w:rPr>
        <w:t>) и «уклад VI»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VI</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молодёжь как подсистема уже находится ближе к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VI</m:t>
            </m:r>
          </m:sub>
        </m:sSub>
      </m:oMath>
      <w:r w:rsidRPr="00C23385">
        <w:rPr>
          <w:rFonts w:ascii="Times New Roman" w:hAnsi="Times New Roman" w:cs="Times New Roman"/>
          <w:sz w:val="32"/>
          <w:szCs w:val="32"/>
        </w:rPr>
        <w:t xml:space="preserve">, тогда как старшее поколение удерживается в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V</m:t>
            </m:r>
          </m:sub>
        </m:sSub>
      </m:oMath>
      <w:r w:rsidRPr="00C23385">
        <w:rPr>
          <w:rFonts w:ascii="Times New Roman" w:hAnsi="Times New Roman" w:cs="Times New Roman"/>
          <w:sz w:val="32"/>
          <w:szCs w:val="32"/>
        </w:rPr>
        <w:t xml:space="preserve"> барьером инерции. Статистика (рост времени в сети с 5 ч 45 мин до 7 ч 50 мин, доминирование YouTube/Telegram как инструментов горизонтальных информационных связей) отражает именно этот процесс: молодёжь «переселилась» в информационное пространство VI ТУ, ещё не создав соответствующего производственно-экономического базиса. Задача воспитательной политики в УИВП-терминах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ускорить синхронизацию ценностного поля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ценн</m:t>
            </m:r>
          </m:sub>
        </m:sSub>
      </m:oMath>
      <w:r w:rsidRPr="00C23385">
        <w:rPr>
          <w:rFonts w:ascii="Times New Roman" w:hAnsi="Times New Roman" w:cs="Times New Roman"/>
          <w:sz w:val="32"/>
          <w:szCs w:val="32"/>
        </w:rPr>
        <w:t xml:space="preserve"> с технологическим полем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VI</m:t>
            </m:r>
          </m:sub>
        </m:sSub>
      </m:oMath>
      <w:r w:rsidRPr="00C23385">
        <w:rPr>
          <w:rFonts w:ascii="Times New Roman" w:hAnsi="Times New Roman" w:cs="Times New Roman"/>
          <w:sz w:val="32"/>
          <w:szCs w:val="32"/>
        </w:rPr>
        <w:t>, чтобы «ценностный вакуум» не возник раньше технологического перехода.</w:t>
      </w:r>
    </w:p>
    <w:p w14:paraId="77A317E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Молодёжь как «носитель нового вакуума» в информационно-вариационном описании.</w:t>
      </w:r>
      <w:r w:rsidRPr="00C23385">
        <w:rPr>
          <w:rFonts w:ascii="Times New Roman" w:hAnsi="Times New Roman" w:cs="Times New Roman"/>
          <w:sz w:val="32"/>
          <w:szCs w:val="32"/>
        </w:rPr>
        <w:t xml:space="preserve"> В физике теории поля переход к новому вакуумному состоянию происходит через «флуктуации вакуума»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малые отклонения поля от старого минимума потенциала, которые нарастают лавинообразно и приводят к смене вакуума. В социальной динамике VI ТУ молодёжь выполняет именно эту роль: её поведенческие паттерны, не отягощённые инерцией технологических укладов III–V, суть «флуктуации», которые быстрее старшего поколения притягиваются к новому минимуму потенциала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 ценностям, практикам и технологическим паттернам VI ТУ.</w:t>
      </w:r>
    </w:p>
    <w:p w14:paraId="46D8D77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Формально.</w:t>
      </w:r>
      <w:r w:rsidRPr="00C23385">
        <w:rPr>
          <w:rFonts w:ascii="Times New Roman" w:hAnsi="Times New Roman" w:cs="Times New Roman"/>
          <w:sz w:val="32"/>
          <w:szCs w:val="32"/>
        </w:rPr>
        <w:t xml:space="preserve"> Если информационный потенциал социума </w:t>
      </w:r>
      <m:oMath>
        <m:r>
          <w:rPr>
            <w:rFonts w:ascii="Cambria Math" w:hAnsi="Cambria Math" w:cs="Times New Roman"/>
            <w:sz w:val="32"/>
            <w:szCs w:val="32"/>
          </w:rPr>
          <m:t>V</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соц</m:t>
                </m:r>
              </m:sub>
            </m:sSub>
          </m:e>
        </m:d>
      </m:oMath>
      <w:r w:rsidRPr="00C23385">
        <w:rPr>
          <w:rFonts w:ascii="Times New Roman" w:hAnsi="Times New Roman" w:cs="Times New Roman"/>
          <w:sz w:val="32"/>
          <w:szCs w:val="32"/>
        </w:rPr>
        <w:t xml:space="preserve"> имеет два минимума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«уклад V»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V</m:t>
            </m:r>
          </m:sub>
        </m:sSub>
      </m:oMath>
      <w:r w:rsidRPr="00C23385">
        <w:rPr>
          <w:rFonts w:ascii="Times New Roman" w:hAnsi="Times New Roman" w:cs="Times New Roman"/>
          <w:sz w:val="32"/>
          <w:szCs w:val="32"/>
        </w:rPr>
        <w:t>) и «уклад VI»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VI</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то молодёжь как подсистема уже находится ближе к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VI</m:t>
            </m:r>
          </m:sub>
        </m:sSub>
      </m:oMath>
      <w:r w:rsidRPr="00C23385">
        <w:rPr>
          <w:rFonts w:ascii="Times New Roman" w:hAnsi="Times New Roman" w:cs="Times New Roman"/>
          <w:sz w:val="32"/>
          <w:szCs w:val="32"/>
        </w:rPr>
        <w:t xml:space="preserve">, тогда как старшее поколение удерживается в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V</m:t>
            </m:r>
          </m:sub>
        </m:sSub>
      </m:oMath>
      <w:r w:rsidRPr="00C23385">
        <w:rPr>
          <w:rFonts w:ascii="Times New Roman" w:hAnsi="Times New Roman" w:cs="Times New Roman"/>
          <w:sz w:val="32"/>
          <w:szCs w:val="32"/>
        </w:rPr>
        <w:t xml:space="preserve"> барьером инерции. Статистика (рост времени в сети с 5 ч 45 мин до 7 ч 50 мин, доминирование YouTube/Telegram) отражает именно этот процесс: молодёжь «переселилась» в информационное пространство VI ТУ, ещё не создав соответствующего производственно-экономического базиса. Задача воспитательной политики в УИВП-терминах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ускорить синхронизацию ценностного поля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ценн</m:t>
            </m:r>
          </m:sub>
        </m:sSub>
      </m:oMath>
      <w:r w:rsidRPr="00C23385">
        <w:rPr>
          <w:rFonts w:ascii="Times New Roman" w:hAnsi="Times New Roman" w:cs="Times New Roman"/>
          <w:sz w:val="32"/>
          <w:szCs w:val="32"/>
        </w:rPr>
        <w:t xml:space="preserve"> с технологическим полем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VI</m:t>
            </m:r>
          </m:sub>
        </m:sSub>
      </m:oMath>
      <w:r w:rsidRPr="00C23385">
        <w:rPr>
          <w:rFonts w:ascii="Times New Roman" w:hAnsi="Times New Roman" w:cs="Times New Roman"/>
          <w:sz w:val="32"/>
          <w:szCs w:val="32"/>
        </w:rPr>
        <w:t>, чтобы «ценностный вакуум» не возник раньше технологического перехода. Значительное влияние на их политическую социализацию оказывают цифровые медиа и платформы.</w:t>
      </w:r>
    </w:p>
    <w:p w14:paraId="07CF462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Статистические данные по РФ (2022–2024): численность населения, использующего Интернет – 129,8–130,4 млн чел. Среднее время в сети в 2024 г. – 7 ч 50 мин/день (в 2022 г. – 5 ч 45 мин). Лидирующие источники информации у молодёжи </w:t>
      </w:r>
      <w:r w:rsidRPr="00C23385">
        <w:rPr>
          <w:rFonts w:ascii="Times New Roman" w:hAnsi="Times New Roman" w:cs="Times New Roman"/>
          <w:sz w:val="32"/>
          <w:szCs w:val="32"/>
        </w:rPr>
        <w:lastRenderedPageBreak/>
        <w:t>(2024): YouTube – 85,4%, WhatsApp – 74,5%, Telegram – 72,7%, VK – 71,1%.</w:t>
      </w:r>
    </w:p>
    <w:p w14:paraId="35C3100C" w14:textId="77777777" w:rsidR="00AB77C6" w:rsidRPr="00C23385" w:rsidRDefault="00B244B9" w:rsidP="002258DA">
      <w:pPr>
        <w:pStyle w:val="4"/>
        <w:spacing w:line="276" w:lineRule="auto"/>
        <w:rPr>
          <w:rFonts w:cs="Times New Roman"/>
          <w:szCs w:val="32"/>
        </w:rPr>
      </w:pPr>
      <w:bookmarkStart w:id="277" w:name="_Toc231723841"/>
      <w:bookmarkStart w:id="278" w:name="X4fe16136145b27849d897b2700a1f3bc891fb65"/>
      <w:bookmarkEnd w:id="276"/>
      <w:r w:rsidRPr="00C23385">
        <w:rPr>
          <w:rFonts w:cs="Times New Roman"/>
          <w:szCs w:val="32"/>
        </w:rPr>
        <w:t>5.2. Информационно-вариационная модель социального воспитания</w:t>
      </w:r>
      <w:bookmarkEnd w:id="277"/>
    </w:p>
    <w:p w14:paraId="174B79F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Введём информационный потенциал воспитательной системы:</w:t>
      </w:r>
    </w:p>
    <w:p w14:paraId="45920DB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восп</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ценн</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гражд</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m:t>
          </m:r>
          <m:r>
            <m:rPr>
              <m:nor/>
            </m:rPr>
            <w:rPr>
              <w:rFonts w:ascii="Times New Roman" w:hAnsi="Times New Roman" w:cs="Times New Roman"/>
              <w:sz w:val="32"/>
              <w:szCs w:val="32"/>
            </w:rPr>
            <m:t>(91)</m:t>
          </m:r>
        </m:oMath>
      </m:oMathPara>
    </w:p>
    <w:p w14:paraId="0F25B07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ценн</m:t>
            </m:r>
          </m:sub>
        </m:sSub>
      </m:oMath>
      <w:r w:rsidRPr="00C23385">
        <w:rPr>
          <w:rFonts w:ascii="Times New Roman" w:hAnsi="Times New Roman" w:cs="Times New Roman"/>
          <w:sz w:val="32"/>
          <w:szCs w:val="32"/>
        </w:rPr>
        <w:t xml:space="preserve"> – системная информация ценностной системы молодёжи; </w:t>
      </w:r>
      <m:oMath>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гражд</m:t>
            </m:r>
          </m:sub>
        </m:sSub>
      </m:oMath>
      <w:r w:rsidRPr="00C23385">
        <w:rPr>
          <w:rFonts w:ascii="Times New Roman" w:hAnsi="Times New Roman" w:cs="Times New Roman"/>
          <w:sz w:val="32"/>
          <w:szCs w:val="32"/>
        </w:rPr>
        <w:t xml:space="preserve"> – коэффициент гражданской активности (доля молодёжи, вовлечённой в волонтёрство и социальные инициативы).</w:t>
      </w:r>
    </w:p>
    <w:p w14:paraId="33EF0CB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Динамика воспитательного потенциала:</w:t>
      </w:r>
    </w:p>
    <w:p w14:paraId="74C863C8"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восп</m:t>
                  </m:r>
                </m:sub>
              </m:sSub>
            </m:num>
            <m:den>
              <m:r>
                <w:rPr>
                  <w:rFonts w:ascii="Cambria Math" w:hAnsi="Cambria Math" w:cs="Times New Roman"/>
                  <w:sz w:val="32"/>
                  <w:szCs w:val="32"/>
                </w:rPr>
                <m:t>dt</m:t>
              </m:r>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α</m:t>
              </m:r>
            </m:e>
            <m:sub>
              <m:r>
                <m:rPr>
                  <m:sty m:val="p"/>
                </m:rPr>
                <w:rPr>
                  <w:rFonts w:ascii="Cambria Math" w:hAnsi="Cambria Math" w:cs="Times New Roman"/>
                  <w:sz w:val="32"/>
                  <w:szCs w:val="32"/>
                </w:rPr>
                <m:t>цифр</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восп</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β</m:t>
              </m:r>
            </m:e>
            <m:sub>
              <m:r>
                <m:rPr>
                  <m:sty m:val="p"/>
                </m:rPr>
                <w:rPr>
                  <w:rFonts w:ascii="Cambria Math" w:hAnsi="Cambria Math" w:cs="Times New Roman"/>
                  <w:sz w:val="32"/>
                  <w:szCs w:val="32"/>
                </w:rPr>
                <m:t>атом</m:t>
              </m:r>
            </m:sub>
          </m:sSub>
          <m:sSubSup>
            <m:sSubSupPr>
              <m:ctrlPr>
                <w:rPr>
                  <w:rFonts w:ascii="Cambria Math" w:hAnsi="Cambria Math" w:cs="Times New Roman"/>
                  <w:sz w:val="32"/>
                  <w:szCs w:val="32"/>
                </w:rPr>
              </m:ctrlPr>
            </m:sSubSupPr>
            <m:e>
              <m:r>
                <w:rPr>
                  <w:rFonts w:ascii="Cambria Math" w:hAnsi="Cambria Math" w:cs="Times New Roman"/>
                  <w:sz w:val="32"/>
                  <w:szCs w:val="32"/>
                </w:rPr>
                <m:t>Φ</m:t>
              </m:r>
            </m:e>
            <m:sub>
              <m:r>
                <m:rPr>
                  <m:sty m:val="p"/>
                </m:rPr>
                <w:rPr>
                  <w:rFonts w:ascii="Cambria Math" w:hAnsi="Cambria Math" w:cs="Times New Roman"/>
                  <w:sz w:val="32"/>
                  <w:szCs w:val="32"/>
                </w:rPr>
                <m:t>восп</m:t>
              </m:r>
            </m:sub>
            <m:sup>
              <m:r>
                <w:rPr>
                  <w:rFonts w:ascii="Cambria Math" w:hAnsi="Cambria Math" w:cs="Times New Roman"/>
                  <w:sz w:val="32"/>
                  <w:szCs w:val="32"/>
                </w:rPr>
                <m:t>2</m:t>
              </m:r>
            </m:sup>
          </m:sSub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t</m:t>
              </m:r>
            </m:e>
          </m:d>
          <m:r>
            <w:rPr>
              <w:rFonts w:ascii="Cambria Math" w:hAnsi="Cambria Math" w:cs="Times New Roman"/>
              <w:sz w:val="32"/>
              <w:szCs w:val="32"/>
            </w:rPr>
            <m:t>    </m:t>
          </m:r>
          <m:r>
            <m:rPr>
              <m:nor/>
            </m:rPr>
            <w:rPr>
              <w:rFonts w:ascii="Times New Roman" w:hAnsi="Times New Roman" w:cs="Times New Roman"/>
              <w:sz w:val="32"/>
              <w:szCs w:val="32"/>
            </w:rPr>
            <m:t>(92)</m:t>
          </m:r>
        </m:oMath>
      </m:oMathPara>
    </w:p>
    <w:p w14:paraId="46A8E78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α</m:t>
            </m:r>
          </m:e>
          <m:sub>
            <m:r>
              <m:rPr>
                <m:sty m:val="p"/>
              </m:rPr>
              <w:rPr>
                <w:rFonts w:ascii="Cambria Math" w:hAnsi="Cambria Math" w:cs="Times New Roman"/>
                <w:sz w:val="32"/>
                <w:szCs w:val="32"/>
              </w:rPr>
              <m:t>цифр</m:t>
            </m:r>
          </m:sub>
        </m:sSub>
      </m:oMath>
      <w:r w:rsidRPr="00C23385">
        <w:rPr>
          <w:rFonts w:ascii="Times New Roman" w:hAnsi="Times New Roman" w:cs="Times New Roman"/>
          <w:sz w:val="32"/>
          <w:szCs w:val="32"/>
        </w:rPr>
        <w:t xml:space="preserve"> – скорость роста потенциала под влиянием цифровых технологий; </w:t>
      </w:r>
      <m:oMath>
        <m:sSub>
          <m:sSubPr>
            <m:ctrlPr>
              <w:rPr>
                <w:rFonts w:ascii="Cambria Math" w:hAnsi="Cambria Math" w:cs="Times New Roman"/>
                <w:sz w:val="32"/>
                <w:szCs w:val="32"/>
              </w:rPr>
            </m:ctrlPr>
          </m:sSubPr>
          <m:e>
            <m:r>
              <w:rPr>
                <w:rFonts w:ascii="Cambria Math" w:hAnsi="Cambria Math" w:cs="Times New Roman"/>
                <w:sz w:val="32"/>
                <w:szCs w:val="32"/>
              </w:rPr>
              <m:t>β</m:t>
            </m:r>
          </m:e>
          <m:sub>
            <m:r>
              <m:rPr>
                <m:sty m:val="p"/>
              </m:rPr>
              <w:rPr>
                <w:rFonts w:ascii="Cambria Math" w:hAnsi="Cambria Math" w:cs="Times New Roman"/>
                <w:sz w:val="32"/>
                <w:szCs w:val="32"/>
              </w:rPr>
              <m:t>атом</m:t>
            </m:r>
          </m:sub>
        </m:sSub>
      </m:oMath>
      <w:r w:rsidRPr="00C23385">
        <w:rPr>
          <w:rFonts w:ascii="Times New Roman" w:hAnsi="Times New Roman" w:cs="Times New Roman"/>
          <w:sz w:val="32"/>
          <w:szCs w:val="32"/>
        </w:rPr>
        <w:t xml:space="preserve"> – коэффициент социальной атомизации (фрагментации);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Pr="00C23385">
        <w:rPr>
          <w:rFonts w:ascii="Times New Roman" w:hAnsi="Times New Roman" w:cs="Times New Roman"/>
          <w:sz w:val="32"/>
          <w:szCs w:val="32"/>
        </w:rPr>
        <w:t xml:space="preserve"> – государственная воспитательная политика.</w:t>
      </w:r>
    </w:p>
    <w:p w14:paraId="58C78AF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Определение переменных (52)–(53):</w:t>
      </w:r>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ценн</m:t>
            </m:r>
          </m:sub>
        </m:sSub>
      </m:oMath>
      <w:r w:rsidRPr="00C23385">
        <w:rPr>
          <w:rFonts w:ascii="Times New Roman" w:hAnsi="Times New Roman" w:cs="Times New Roman"/>
          <w:sz w:val="32"/>
          <w:szCs w:val="32"/>
        </w:rPr>
        <w:t xml:space="preserve"> – системная информация ценностного поля (бит); </w:t>
      </w:r>
      <m:oMath>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гражд</m:t>
            </m:r>
          </m:sub>
        </m:sSub>
        <m:r>
          <m:rPr>
            <m:sty m:val="p"/>
          </m:rPr>
          <w:rPr>
            <w:rFonts w:ascii="Cambria Math" w:hAnsi="Cambria Math" w:cs="Times New Roman"/>
            <w:sz w:val="32"/>
            <w:szCs w:val="32"/>
          </w:rPr>
          <m:t>∈</m:t>
        </m:r>
        <m:d>
          <m:dPr>
            <m:begChr m:val="["/>
            <m:endChr m:val="]"/>
            <m:ctrlPr>
              <w:rPr>
                <w:rFonts w:ascii="Cambria Math" w:hAnsi="Cambria Math" w:cs="Times New Roman"/>
                <w:sz w:val="32"/>
                <w:szCs w:val="32"/>
              </w:rPr>
            </m:ctrlPr>
          </m:dPr>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e>
        </m:d>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α</m:t>
            </m:r>
          </m:e>
          <m:sub>
            <m:r>
              <m:rPr>
                <m:sty m:val="p"/>
              </m:rPr>
              <w:rPr>
                <w:rFonts w:ascii="Cambria Math" w:hAnsi="Cambria Math" w:cs="Times New Roman"/>
                <w:sz w:val="32"/>
                <w:szCs w:val="32"/>
              </w:rPr>
              <m:t>цифр</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xml:space="preserve"> при конструктивном контенте; </w:t>
      </w:r>
      <m:oMath>
        <m:sSub>
          <m:sSubPr>
            <m:ctrlPr>
              <w:rPr>
                <w:rFonts w:ascii="Cambria Math" w:hAnsi="Cambria Math" w:cs="Times New Roman"/>
                <w:sz w:val="32"/>
                <w:szCs w:val="32"/>
              </w:rPr>
            </m:ctrlPr>
          </m:sSubPr>
          <m:e>
            <m:r>
              <w:rPr>
                <w:rFonts w:ascii="Cambria Math" w:hAnsi="Cambria Math" w:cs="Times New Roman"/>
                <w:sz w:val="32"/>
                <w:szCs w:val="32"/>
              </w:rPr>
              <m:t>β</m:t>
            </m:r>
          </m:e>
          <m:sub>
            <m:r>
              <m:rPr>
                <m:sty m:val="p"/>
              </m:rPr>
              <w:rPr>
                <w:rFonts w:ascii="Cambria Math" w:hAnsi="Cambria Math" w:cs="Times New Roman"/>
                <w:sz w:val="32"/>
                <w:szCs w:val="32"/>
              </w:rPr>
              <m:t>атом</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xml:space="preserve"> – атомизация как нелинейное затухание.</w:t>
      </w:r>
    </w:p>
    <w:p w14:paraId="7A2A62BE"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Содержательная интерпретация уравнения динамики воспитательного потенциала.</w:t>
      </w:r>
      <w:r w:rsidRPr="00C23385">
        <w:rPr>
          <w:rFonts w:ascii="Times New Roman" w:hAnsi="Times New Roman" w:cs="Times New Roman"/>
          <w:sz w:val="32"/>
          <w:szCs w:val="32"/>
        </w:rPr>
        <w:t xml:space="preserve"> Уравнение (92) является нелинейным дифференциальным уравнением типа логистического с управляющим параметром. Рассмотрим каждый член.</w:t>
      </w:r>
    </w:p>
    <w:p w14:paraId="471B0464"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α</m:t>
            </m:r>
          </m:e>
          <m:sub>
            <m:r>
              <m:rPr>
                <m:sty m:val="p"/>
              </m:rPr>
              <w:rPr>
                <w:rFonts w:ascii="Cambria Math" w:hAnsi="Cambria Math" w:cs="Times New Roman"/>
                <w:sz w:val="32"/>
                <w:szCs w:val="32"/>
              </w:rPr>
              <m:t>цифр</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восп</m:t>
            </m:r>
          </m:sub>
        </m:sSub>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линейный рост: «позитивная обратная связь» цифровой среды. Чем выше гражданская активность, тем привлекательнее платформы гражданского участия, тем больше вовлечённость. Социальные сети работают именно по этому механизму.</w:t>
      </w:r>
    </w:p>
    <w:p w14:paraId="7284436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
        <m:r>
          <m:rPr>
            <m:sty m:val="p"/>
          </m:rPr>
          <w:rPr>
            <w:rFonts w:ascii="Cambria Math" w:hAnsi="Cambria Math" w:cs="Times New Roman"/>
            <w:sz w:val="32"/>
            <w:szCs w:val="32"/>
          </w:rPr>
          <w:lastRenderedPageBreak/>
          <m:t>-</m:t>
        </m:r>
        <m:sSub>
          <m:sSubPr>
            <m:ctrlPr>
              <w:rPr>
                <w:rFonts w:ascii="Cambria Math" w:hAnsi="Cambria Math" w:cs="Times New Roman"/>
                <w:sz w:val="32"/>
                <w:szCs w:val="32"/>
              </w:rPr>
            </m:ctrlPr>
          </m:sSubPr>
          <m:e>
            <m:r>
              <w:rPr>
                <w:rFonts w:ascii="Cambria Math" w:hAnsi="Cambria Math" w:cs="Times New Roman"/>
                <w:sz w:val="32"/>
                <w:szCs w:val="32"/>
              </w:rPr>
              <m:t>β</m:t>
            </m:r>
          </m:e>
          <m:sub>
            <m:r>
              <m:rPr>
                <m:sty m:val="p"/>
              </m:rPr>
              <w:rPr>
                <w:rFonts w:ascii="Cambria Math" w:hAnsi="Cambria Math" w:cs="Times New Roman"/>
                <w:sz w:val="32"/>
                <w:szCs w:val="32"/>
              </w:rPr>
              <m:t>атом</m:t>
            </m:r>
          </m:sub>
        </m:sSub>
        <m:sSubSup>
          <m:sSubSupPr>
            <m:ctrlPr>
              <w:rPr>
                <w:rFonts w:ascii="Cambria Math" w:hAnsi="Cambria Math" w:cs="Times New Roman"/>
                <w:sz w:val="32"/>
                <w:szCs w:val="32"/>
              </w:rPr>
            </m:ctrlPr>
          </m:sSubSupPr>
          <m:e>
            <m:r>
              <w:rPr>
                <w:rFonts w:ascii="Cambria Math" w:hAnsi="Cambria Math" w:cs="Times New Roman"/>
                <w:sz w:val="32"/>
                <w:szCs w:val="32"/>
              </w:rPr>
              <m:t>Φ</m:t>
            </m:r>
          </m:e>
          <m:sub>
            <m:r>
              <m:rPr>
                <m:sty m:val="p"/>
              </m:rPr>
              <w:rPr>
                <w:rFonts w:ascii="Cambria Math" w:hAnsi="Cambria Math" w:cs="Times New Roman"/>
                <w:sz w:val="32"/>
                <w:szCs w:val="32"/>
              </w:rPr>
              <m:t>восп</m:t>
            </m:r>
          </m:sub>
          <m:sup>
            <m:r>
              <w:rPr>
                <w:rFonts w:ascii="Cambria Math" w:hAnsi="Cambria Math" w:cs="Times New Roman"/>
                <w:sz w:val="32"/>
                <w:szCs w:val="32"/>
              </w:rPr>
              <m:t>2</m:t>
            </m:r>
          </m:sup>
        </m:sSubSup>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нелинейное затухание от социальной атомизации. При высокой активности (</w:t>
      </w:r>
      <m:oMath>
        <m:r>
          <w:rPr>
            <w:rFonts w:ascii="Cambria Math" w:hAnsi="Cambria Math" w:cs="Times New Roman"/>
            <w:sz w:val="32"/>
            <w:szCs w:val="32"/>
          </w:rPr>
          <m:t>Φ</m:t>
        </m:r>
      </m:oMath>
      <w:r w:rsidRPr="00C23385">
        <w:rPr>
          <w:rFonts w:ascii="Times New Roman" w:hAnsi="Times New Roman" w:cs="Times New Roman"/>
          <w:sz w:val="32"/>
          <w:szCs w:val="32"/>
        </w:rPr>
        <w:t xml:space="preserve"> велико) нелинейный член доминирует: чрезмерная активность фрагментируется на конкурирующие «пузыри», снижая суммарный потенциал. Это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информационный аналог ограниченности среды в экологии.</w:t>
      </w:r>
    </w:p>
    <w:p w14:paraId="571B70EE"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00B244B9"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00B244B9" w:rsidRPr="00C23385">
        <w:rPr>
          <w:rFonts w:ascii="Times New Roman" w:hAnsi="Times New Roman" w:cs="Times New Roman"/>
          <w:sz w:val="32"/>
          <w:szCs w:val="32"/>
        </w:rPr>
        <w:t xml:space="preserve"> внешний источник (государственная политика). В терминах УИВП государство действует как «внешний источник» в уравнении поля, смещая равновесие в желаемую сторону.</w:t>
      </w:r>
    </w:p>
    <w:p w14:paraId="52C84D7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Равновесие без управления:</w:t>
      </w:r>
      <w:r w:rsidRPr="00C23385">
        <w:rPr>
          <w:rFonts w:ascii="Times New Roman" w:hAnsi="Times New Roman" w:cs="Times New Roman"/>
          <w:sz w:val="32"/>
          <w:szCs w:val="32"/>
        </w:rPr>
        <w:t xml:space="preserve"> </w:t>
      </w:r>
      <m:oMath>
        <m:sSup>
          <m:sSupPr>
            <m:ctrlPr>
              <w:rPr>
                <w:rFonts w:ascii="Cambria Math" w:hAnsi="Cambria Math" w:cs="Times New Roman"/>
                <w:sz w:val="32"/>
                <w:szCs w:val="32"/>
              </w:rPr>
            </m:ctrlPr>
          </m:sSupPr>
          <m:e>
            <m:r>
              <w:rPr>
                <w:rFonts w:ascii="Cambria Math" w:hAnsi="Cambria Math" w:cs="Times New Roman"/>
                <w:sz w:val="32"/>
                <w:szCs w:val="32"/>
              </w:rPr>
              <m:t>Φ</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α</m:t>
            </m:r>
          </m:e>
          <m:sub>
            <m:r>
              <m:rPr>
                <m:sty m:val="p"/>
              </m:rPr>
              <w:rPr>
                <w:rFonts w:ascii="Cambria Math" w:hAnsi="Cambria Math" w:cs="Times New Roman"/>
                <w:sz w:val="32"/>
                <w:szCs w:val="32"/>
              </w:rPr>
              <m:t>цифр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β</m:t>
            </m:r>
          </m:e>
          <m:sub>
            <m:r>
              <m:rPr>
                <m:sty m:val="p"/>
              </m:rPr>
              <w:rPr>
                <w:rFonts w:ascii="Cambria Math" w:hAnsi="Cambria Math" w:cs="Times New Roman"/>
                <w:sz w:val="32"/>
                <w:szCs w:val="32"/>
              </w:rPr>
              <m:t>атом</m:t>
            </m:r>
          </m:sub>
        </m:sSub>
      </m:oMath>
      <w:r w:rsidRPr="00C23385">
        <w:rPr>
          <w:rFonts w:ascii="Times New Roman" w:hAnsi="Times New Roman" w:cs="Times New Roman"/>
          <w:sz w:val="32"/>
          <w:szCs w:val="32"/>
        </w:rPr>
        <w:t xml:space="preserve">. Если </w:t>
      </w:r>
      <m:oMath>
        <m:sSub>
          <m:sSubPr>
            <m:ctrlPr>
              <w:rPr>
                <w:rFonts w:ascii="Cambria Math" w:hAnsi="Cambria Math" w:cs="Times New Roman"/>
                <w:sz w:val="32"/>
                <w:szCs w:val="32"/>
              </w:rPr>
            </m:ctrlPr>
          </m:sSubPr>
          <m:e>
            <m:r>
              <w:rPr>
                <w:rFonts w:ascii="Cambria Math" w:hAnsi="Cambria Math" w:cs="Times New Roman"/>
                <w:sz w:val="32"/>
                <w:szCs w:val="32"/>
              </w:rPr>
              <m:t>α</m:t>
            </m:r>
          </m:e>
          <m:sub>
            <m:r>
              <m:rPr>
                <m:sty m:val="p"/>
              </m:rPr>
              <w:rPr>
                <w:rFonts w:ascii="Cambria Math" w:hAnsi="Cambria Math" w:cs="Times New Roman"/>
                <w:sz w:val="32"/>
                <w:szCs w:val="32"/>
              </w:rPr>
              <m:t>цифр</m:t>
            </m:r>
          </m:sub>
        </m:sSub>
        <m:r>
          <m:rPr>
            <m:sty m:val="p"/>
          </m:rPr>
          <w:rPr>
            <w:rFonts w:ascii="Cambria Math" w:hAnsi="Cambria Math" w:cs="Times New Roman"/>
            <w:sz w:val="32"/>
            <w:szCs w:val="32"/>
          </w:rPr>
          <m:t>&lt;</m:t>
        </m:r>
        <m:sSub>
          <m:sSubPr>
            <m:ctrlPr>
              <w:rPr>
                <w:rFonts w:ascii="Cambria Math" w:hAnsi="Cambria Math" w:cs="Times New Roman"/>
                <w:sz w:val="32"/>
                <w:szCs w:val="32"/>
              </w:rPr>
            </m:ctrlPr>
          </m:sSubPr>
          <m:e>
            <m:r>
              <w:rPr>
                <w:rFonts w:ascii="Cambria Math" w:hAnsi="Cambria Math" w:cs="Times New Roman"/>
                <w:sz w:val="32"/>
                <w:szCs w:val="32"/>
              </w:rPr>
              <m:t>β</m:t>
            </m:r>
          </m:e>
          <m:sub>
            <m:r>
              <m:rPr>
                <m:sty m:val="p"/>
              </m:rPr>
              <w:rPr>
                <w:rFonts w:ascii="Cambria Math" w:hAnsi="Cambria Math" w:cs="Times New Roman"/>
                <w:sz w:val="32"/>
                <w:szCs w:val="32"/>
              </w:rPr>
              <m:t>атом</m:t>
            </m:r>
          </m:sub>
        </m:sSub>
      </m:oMath>
      <w:r w:rsidRPr="00C23385">
        <w:rPr>
          <w:rFonts w:ascii="Times New Roman" w:hAnsi="Times New Roman" w:cs="Times New Roman"/>
          <w:sz w:val="32"/>
          <w:szCs w:val="32"/>
        </w:rPr>
        <w:t xml:space="preserve"> (атомизация доминирует), </w:t>
      </w:r>
      <m:oMath>
        <m:sSup>
          <m:sSupPr>
            <m:ctrlPr>
              <w:rPr>
                <w:rFonts w:ascii="Cambria Math" w:hAnsi="Cambria Math" w:cs="Times New Roman"/>
                <w:sz w:val="32"/>
                <w:szCs w:val="32"/>
              </w:rPr>
            </m:ctrlPr>
          </m:sSupPr>
          <m:e>
            <m:r>
              <w:rPr>
                <w:rFonts w:ascii="Cambria Math" w:hAnsi="Cambria Math" w:cs="Times New Roman"/>
                <w:sz w:val="32"/>
                <w:szCs w:val="32"/>
              </w:rPr>
              <m:t>Φ</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&lt;</m:t>
        </m:r>
        <m:r>
          <w:rPr>
            <w:rFonts w:ascii="Cambria Math" w:hAnsi="Cambria Math" w:cs="Times New Roman"/>
            <w:sz w:val="32"/>
            <w:szCs w:val="32"/>
          </w:rPr>
          <m:t>1</m:t>
        </m:r>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система деградирует без государственного вмешательства. Государственная политика должна либо увеличивать </w:t>
      </w:r>
      <m:oMath>
        <m:sSub>
          <m:sSubPr>
            <m:ctrlPr>
              <w:rPr>
                <w:rFonts w:ascii="Cambria Math" w:hAnsi="Cambria Math" w:cs="Times New Roman"/>
                <w:sz w:val="32"/>
                <w:szCs w:val="32"/>
              </w:rPr>
            </m:ctrlPr>
          </m:sSubPr>
          <m:e>
            <m:r>
              <w:rPr>
                <w:rFonts w:ascii="Cambria Math" w:hAnsi="Cambria Math" w:cs="Times New Roman"/>
                <w:sz w:val="32"/>
                <w:szCs w:val="32"/>
              </w:rPr>
              <m:t>α</m:t>
            </m:r>
          </m:e>
          <m:sub>
            <m:r>
              <m:rPr>
                <m:sty m:val="p"/>
              </m:rPr>
              <w:rPr>
                <w:rFonts w:ascii="Cambria Math" w:hAnsi="Cambria Math" w:cs="Times New Roman"/>
                <w:sz w:val="32"/>
                <w:szCs w:val="32"/>
              </w:rPr>
              <m:t>цифр</m:t>
            </m:r>
          </m:sub>
        </m:sSub>
      </m:oMath>
      <w:r w:rsidRPr="00C23385">
        <w:rPr>
          <w:rFonts w:ascii="Times New Roman" w:hAnsi="Times New Roman" w:cs="Times New Roman"/>
          <w:sz w:val="32"/>
          <w:szCs w:val="32"/>
        </w:rPr>
        <w:t xml:space="preserve"> (стимулировать конструктивный контент), либо уменьшать </w:t>
      </w:r>
      <m:oMath>
        <m:sSub>
          <m:sSubPr>
            <m:ctrlPr>
              <w:rPr>
                <w:rFonts w:ascii="Cambria Math" w:hAnsi="Cambria Math" w:cs="Times New Roman"/>
                <w:sz w:val="32"/>
                <w:szCs w:val="32"/>
              </w:rPr>
            </m:ctrlPr>
          </m:sSubPr>
          <m:e>
            <m:r>
              <w:rPr>
                <w:rFonts w:ascii="Cambria Math" w:hAnsi="Cambria Math" w:cs="Times New Roman"/>
                <w:sz w:val="32"/>
                <w:szCs w:val="32"/>
              </w:rPr>
              <m:t>β</m:t>
            </m:r>
          </m:e>
          <m:sub>
            <m:r>
              <m:rPr>
                <m:sty m:val="p"/>
              </m:rPr>
              <w:rPr>
                <w:rFonts w:ascii="Cambria Math" w:hAnsi="Cambria Math" w:cs="Times New Roman"/>
                <w:sz w:val="32"/>
                <w:szCs w:val="32"/>
              </w:rPr>
              <m:t>атом</m:t>
            </m:r>
          </m:sub>
        </m:sSub>
      </m:oMath>
      <w:r w:rsidRPr="00C23385">
        <w:rPr>
          <w:rFonts w:ascii="Times New Roman" w:hAnsi="Times New Roman" w:cs="Times New Roman"/>
          <w:sz w:val="32"/>
          <w:szCs w:val="32"/>
        </w:rPr>
        <w:t xml:space="preserve"> (ограничивать деструктивные платформы), либо напрямую добавлять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xml:space="preserve"> (государственные программы воспитания).</w:t>
      </w:r>
    </w:p>
    <w:p w14:paraId="69511430" w14:textId="77777777" w:rsidR="00AB77C6" w:rsidRPr="00C23385" w:rsidRDefault="00B244B9" w:rsidP="002258DA">
      <w:pPr>
        <w:pStyle w:val="4"/>
        <w:spacing w:line="276" w:lineRule="auto"/>
        <w:rPr>
          <w:rFonts w:cs="Times New Roman"/>
          <w:szCs w:val="32"/>
        </w:rPr>
      </w:pPr>
      <w:bookmarkStart w:id="279" w:name="_Toc231723842"/>
      <w:bookmarkStart w:id="280" w:name="волонтёрство-как-информационный-резонанс"/>
      <w:bookmarkEnd w:id="278"/>
      <w:r w:rsidRPr="00C23385">
        <w:rPr>
          <w:rFonts w:cs="Times New Roman"/>
          <w:szCs w:val="32"/>
        </w:rPr>
        <w:t>5.3. Волонтёрство как информационный резонанс</w:t>
      </w:r>
      <w:bookmarkEnd w:id="279"/>
    </w:p>
    <w:p w14:paraId="6680719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Волонтёрство – форма вовлечения молодёжи в решение общественных проблем, способствующая развитию гражданской культуры. В терминах УИВП волонтёрство – это состояние информационного резонанса между индивидуальным полем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инд</m:t>
            </m:r>
          </m:sub>
        </m:sSub>
      </m:oMath>
      <w:r w:rsidRPr="00C23385">
        <w:rPr>
          <w:rFonts w:ascii="Times New Roman" w:hAnsi="Times New Roman" w:cs="Times New Roman"/>
          <w:sz w:val="32"/>
          <w:szCs w:val="32"/>
        </w:rPr>
        <w:t xml:space="preserve"> и коллективным полем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колл</m:t>
            </m:r>
          </m:sub>
        </m:sSub>
      </m:oMath>
      <w:r w:rsidRPr="00C23385">
        <w:rPr>
          <w:rFonts w:ascii="Times New Roman" w:hAnsi="Times New Roman" w:cs="Times New Roman"/>
          <w:sz w:val="32"/>
          <w:szCs w:val="32"/>
        </w:rPr>
        <w:t>:</w:t>
      </w:r>
    </w:p>
    <w:p w14:paraId="6892AD3B"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рез</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инд</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колл</m:t>
              </m:r>
            </m:sub>
          </m:sSub>
          <m:r>
            <w:rPr>
              <w:rFonts w:ascii="Cambria Math" w:hAnsi="Cambria Math" w:cs="Times New Roman"/>
              <w:sz w:val="32"/>
              <w:szCs w:val="32"/>
            </w:rPr>
            <m:t>    </m:t>
          </m:r>
          <m:r>
            <m:rPr>
              <m:nor/>
            </m:rPr>
            <w:rPr>
              <w:rFonts w:ascii="Times New Roman" w:hAnsi="Times New Roman" w:cs="Times New Roman"/>
              <w:sz w:val="32"/>
              <w:szCs w:val="32"/>
            </w:rPr>
            <m:t>(93)</m:t>
          </m:r>
        </m:oMath>
      </m:oMathPara>
    </w:p>
    <w:p w14:paraId="5E0CA88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Статистика: рост волонтёрской активности в РФ – с 67% (2018) до 81% (2023). Это соответствует росту </w:t>
      </w:r>
      <m:oMath>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гражд</m:t>
            </m:r>
          </m:sub>
        </m:sSub>
      </m:oMath>
      <w:r w:rsidRPr="00C23385">
        <w:rPr>
          <w:rFonts w:ascii="Times New Roman" w:hAnsi="Times New Roman" w:cs="Times New Roman"/>
          <w:sz w:val="32"/>
          <w:szCs w:val="32"/>
        </w:rPr>
        <w:t xml:space="preserve"> с 0,67 до 0,81, то есть приросту:</w:t>
      </w:r>
    </w:p>
    <w:p w14:paraId="26AABCD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восп</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ценн</m:t>
              </m:r>
            </m:sub>
          </m:sSub>
          <m:r>
            <m:rPr>
              <m:sty m:val="p"/>
            </m:rPr>
            <w:rPr>
              <w:rFonts w:ascii="Cambria Math" w:hAnsi="Cambria Math" w:cs="Times New Roman"/>
              <w:sz w:val="32"/>
              <w:szCs w:val="32"/>
            </w:rPr>
            <m:t>⋅</m:t>
          </m:r>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гражд</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ценн</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14    </m:t>
          </m:r>
          <m:r>
            <m:rPr>
              <m:nor/>
            </m:rPr>
            <w:rPr>
              <w:rFonts w:ascii="Times New Roman" w:hAnsi="Times New Roman" w:cs="Times New Roman"/>
              <w:sz w:val="32"/>
              <w:szCs w:val="32"/>
            </w:rPr>
            <m:t>(94)</m:t>
          </m:r>
        </m:oMath>
      </m:oMathPara>
    </w:p>
    <w:p w14:paraId="6D39EE75" w14:textId="77777777" w:rsidR="006E4DDD" w:rsidRDefault="006E4DDD">
      <w:pPr>
        <w:rPr>
          <w:rFonts w:ascii="Times New Roman" w:eastAsiaTheme="majorEastAsia" w:hAnsi="Times New Roman" w:cs="Times New Roman"/>
          <w:b/>
          <w:bCs/>
          <w:sz w:val="32"/>
          <w:szCs w:val="32"/>
        </w:rPr>
      </w:pPr>
      <w:bookmarkStart w:id="281" w:name="_Toc231723843"/>
      <w:bookmarkStart w:id="282" w:name="X3d04b29d784c023c9d4d05ac46a92ccbcecf93d"/>
      <w:bookmarkEnd w:id="274"/>
      <w:bookmarkEnd w:id="280"/>
      <w:r>
        <w:rPr>
          <w:rFonts w:cs="Times New Roman"/>
          <w:szCs w:val="32"/>
        </w:rPr>
        <w:br w:type="page"/>
      </w:r>
    </w:p>
    <w:p w14:paraId="6C9330E2" w14:textId="0715DFDE" w:rsidR="00AB77C6" w:rsidRPr="002142EF" w:rsidRDefault="00B244B9" w:rsidP="002258DA">
      <w:pPr>
        <w:pStyle w:val="3"/>
        <w:jc w:val="center"/>
        <w:rPr>
          <w:rFonts w:cs="Times New Roman"/>
          <w:szCs w:val="32"/>
          <w:lang w:val="ru-RU"/>
        </w:rPr>
      </w:pPr>
      <w:r w:rsidRPr="00C23385">
        <w:rPr>
          <w:rFonts w:cs="Times New Roman"/>
          <w:szCs w:val="32"/>
        </w:rPr>
        <w:lastRenderedPageBreak/>
        <w:t xml:space="preserve">Глава 6. РОЛЬ ИНФОРМАЦИОННЫХ ТЕХНОЛОГИЙ </w:t>
      </w:r>
      <w:r w:rsidR="00C23385">
        <w:rPr>
          <w:rFonts w:cs="Times New Roman"/>
          <w:szCs w:val="32"/>
          <w:lang w:val="ru-RU"/>
        </w:rPr>
        <w:br/>
      </w:r>
      <w:r w:rsidRPr="00C23385">
        <w:rPr>
          <w:rFonts w:cs="Times New Roman"/>
          <w:szCs w:val="32"/>
        </w:rPr>
        <w:t>В ФОРМИРОВАНИИ ГРАЖДАНСКОЙ КУЛЬТУРЫ МОЛОДОГО ПОКОЛЕНИЯ РФ</w:t>
      </w:r>
      <w:bookmarkEnd w:id="281"/>
    </w:p>
    <w:p w14:paraId="22CC705B" w14:textId="77777777" w:rsidR="006E4DDD" w:rsidRPr="002142EF" w:rsidRDefault="006E4DDD" w:rsidP="006E4DDD">
      <w:pPr>
        <w:pStyle w:val="a0"/>
        <w:rPr>
          <w:lang w:val="ru-RU"/>
        </w:rPr>
      </w:pPr>
    </w:p>
    <w:p w14:paraId="65C73CEB" w14:textId="77777777" w:rsidR="00AB77C6" w:rsidRPr="002142EF" w:rsidRDefault="00B244B9" w:rsidP="002258DA">
      <w:pPr>
        <w:pStyle w:val="4"/>
        <w:spacing w:line="276" w:lineRule="auto"/>
        <w:rPr>
          <w:rFonts w:cs="Times New Roman"/>
          <w:szCs w:val="32"/>
          <w:lang w:val="ru-RU"/>
        </w:rPr>
      </w:pPr>
      <w:bookmarkStart w:id="283" w:name="_Toc231723844"/>
      <w:bookmarkStart w:id="284" w:name="Xd4b8a250d09fcd4bd8e516564ec6b29caa03732"/>
      <w:r w:rsidRPr="00C23385">
        <w:rPr>
          <w:rFonts w:cs="Times New Roman"/>
          <w:szCs w:val="32"/>
        </w:rPr>
        <w:t>6.1. Цифровизация как информационная революция</w:t>
      </w:r>
      <w:bookmarkEnd w:id="283"/>
    </w:p>
    <w:p w14:paraId="17FF16A6" w14:textId="77777777" w:rsidR="006E4DDD" w:rsidRPr="002142EF" w:rsidRDefault="006E4DDD" w:rsidP="006E4DDD">
      <w:pPr>
        <w:pStyle w:val="a0"/>
        <w:rPr>
          <w:lang w:val="ru-RU"/>
        </w:rPr>
      </w:pPr>
    </w:p>
    <w:p w14:paraId="2778F617" w14:textId="77777777" w:rsidR="00AB77C6" w:rsidRPr="002142EF" w:rsidRDefault="00B244B9" w:rsidP="002258DA">
      <w:pPr>
        <w:spacing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Насыщение политической сферы цифровым инструментарием и его влияние на молодёжь – одна из ключевых характеристик VI ТУ. Цифровые платформы создают новые формы политической коммуникации, двусторонних интеракций, мониторинга и оперативного взаимодействия между гражданами и институтами власти.</w:t>
      </w:r>
    </w:p>
    <w:p w14:paraId="30148BA3" w14:textId="77777777" w:rsidR="006E4DDD" w:rsidRPr="002142EF" w:rsidRDefault="006E4DDD" w:rsidP="002258DA">
      <w:pPr>
        <w:spacing w:after="0" w:line="276" w:lineRule="auto"/>
        <w:ind w:firstLine="720"/>
        <w:jc w:val="both"/>
        <w:rPr>
          <w:rFonts w:ascii="Times New Roman" w:hAnsi="Times New Roman" w:cs="Times New Roman"/>
          <w:sz w:val="32"/>
          <w:szCs w:val="32"/>
          <w:lang w:val="ru-RU"/>
        </w:rPr>
      </w:pPr>
    </w:p>
    <w:p w14:paraId="6685875A" w14:textId="77777777" w:rsidR="00AB77C6" w:rsidRPr="002142EF" w:rsidRDefault="00B244B9" w:rsidP="002258DA">
      <w:pPr>
        <w:pStyle w:val="4"/>
        <w:spacing w:line="276" w:lineRule="auto"/>
        <w:rPr>
          <w:rFonts w:cs="Times New Roman"/>
          <w:szCs w:val="32"/>
          <w:lang w:val="ru-RU"/>
        </w:rPr>
      </w:pPr>
      <w:bookmarkStart w:id="285" w:name="_Toc231723845"/>
      <w:bookmarkStart w:id="286" w:name="X0a82cba4e24222f3fcf74112f0c9a1e51429d29"/>
      <w:bookmarkEnd w:id="284"/>
      <w:r w:rsidRPr="00C23385">
        <w:rPr>
          <w:rFonts w:cs="Times New Roman"/>
          <w:szCs w:val="32"/>
        </w:rPr>
        <w:t>6.2. Информационно-вариационная модель формирования гражданской культуры</w:t>
      </w:r>
      <w:bookmarkEnd w:id="285"/>
    </w:p>
    <w:p w14:paraId="6541CEB8" w14:textId="77777777" w:rsidR="006E4DDD" w:rsidRPr="002142EF" w:rsidRDefault="006E4DDD" w:rsidP="006E4DDD">
      <w:pPr>
        <w:pStyle w:val="a0"/>
        <w:rPr>
          <w:lang w:val="ru-RU"/>
        </w:rPr>
      </w:pPr>
    </w:p>
    <w:p w14:paraId="2BA66DF9"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Гражданская культура как информационное поле:</w:t>
      </w:r>
    </w:p>
    <w:p w14:paraId="2AD5C0FA"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гражд</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sSup>
            <m:sSupPr>
              <m:ctrlPr>
                <w:rPr>
                  <w:rFonts w:ascii="Cambria Math" w:hAnsi="Cambria Math" w:cs="Times New Roman"/>
                  <w:sz w:val="32"/>
                  <w:szCs w:val="32"/>
                </w:rPr>
              </m:ctrlPr>
            </m:sSupPr>
            <m:e>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гражд</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гражд</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гражд</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цифр</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гражд</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ИТ</m:t>
                  </m:r>
                </m:sub>
              </m:sSub>
            </m:e>
          </m:d>
          <m:r>
            <w:rPr>
              <w:rFonts w:ascii="Cambria Math" w:hAnsi="Cambria Math" w:cs="Times New Roman"/>
              <w:sz w:val="32"/>
              <w:szCs w:val="32"/>
            </w:rPr>
            <m:t>    </m:t>
          </m:r>
          <m:r>
            <m:rPr>
              <m:nor/>
            </m:rPr>
            <w:rPr>
              <w:rFonts w:ascii="Times New Roman" w:hAnsi="Times New Roman" w:cs="Times New Roman"/>
              <w:sz w:val="32"/>
              <w:szCs w:val="32"/>
            </w:rPr>
            <m:t>(95)</m:t>
          </m:r>
        </m:oMath>
      </m:oMathPara>
    </w:p>
    <w:p w14:paraId="6558F04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гражд</m:t>
            </m:r>
          </m:sub>
        </m:sSub>
      </m:oMath>
      <w:r w:rsidRPr="00C23385">
        <w:rPr>
          <w:rFonts w:ascii="Times New Roman" w:hAnsi="Times New Roman" w:cs="Times New Roman"/>
          <w:sz w:val="32"/>
          <w:szCs w:val="32"/>
        </w:rPr>
        <w:t xml:space="preserve"> – поле гражданской культуры;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ИТ</m:t>
            </m:r>
          </m:sub>
        </m:sSub>
      </m:oMath>
      <w:r w:rsidRPr="00C23385">
        <w:rPr>
          <w:rFonts w:ascii="Times New Roman" w:hAnsi="Times New Roman" w:cs="Times New Roman"/>
          <w:sz w:val="32"/>
          <w:szCs w:val="32"/>
        </w:rPr>
        <w:t xml:space="preserve"> – поле информационных технологий;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цифр</m:t>
            </m:r>
          </m:sub>
        </m:sSub>
      </m:oMath>
      <w:r w:rsidRPr="00C23385">
        <w:rPr>
          <w:rFonts w:ascii="Times New Roman" w:hAnsi="Times New Roman" w:cs="Times New Roman"/>
          <w:sz w:val="32"/>
          <w:szCs w:val="32"/>
        </w:rPr>
        <w:t xml:space="preserve"> – лагранжиан взаимодействия.</w:t>
      </w:r>
    </w:p>
    <w:p w14:paraId="20072CF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Двойственное воздействие ИТ.</w:t>
      </w:r>
      <w:r w:rsidRPr="00C23385">
        <w:rPr>
          <w:rFonts w:ascii="Times New Roman" w:hAnsi="Times New Roman" w:cs="Times New Roman"/>
          <w:sz w:val="32"/>
          <w:szCs w:val="32"/>
        </w:rPr>
        <w:t xml:space="preserve"> Цифровая среда может как усиливать гражданскую культуру (конструктивный контент, волонтёрство, гражданские инициативы), так и разрушать её (атомизация, фейки, манипуляция). Это описывается потенциалом с двумя минимумами:</w:t>
      </w:r>
    </w:p>
    <w:p w14:paraId="4E53B5C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гражд</m:t>
              </m:r>
            </m:sub>
          </m:sSub>
          <m:d>
            <m:dPr>
              <m:ctrlPr>
                <w:rPr>
                  <w:rFonts w:ascii="Cambria Math" w:hAnsi="Cambria Math" w:cs="Times New Roman"/>
                  <w:sz w:val="32"/>
                  <w:szCs w:val="32"/>
                </w:rPr>
              </m:ctrlPr>
            </m:dPr>
            <m:e>
              <m:r>
                <w:rPr>
                  <w:rFonts w:ascii="Cambria Math" w:hAnsi="Cambria Math" w:cs="Times New Roman"/>
                  <w:sz w:val="32"/>
                  <w:szCs w:val="32"/>
                </w:rPr>
                <m:t>Φ</m:t>
              </m:r>
            </m:e>
          </m:d>
          <m:r>
            <m:rPr>
              <m:sty m:val="p"/>
            </m:rPr>
            <w:rPr>
              <w:rFonts w:ascii="Cambria Math" w:hAnsi="Cambria Math" w:cs="Times New Roman"/>
              <w:sz w:val="32"/>
              <w:szCs w:val="32"/>
            </w:rPr>
            <m:t>=-</m:t>
          </m:r>
          <m:f>
            <m:fPr>
              <m:ctrlPr>
                <w:rPr>
                  <w:rFonts w:ascii="Cambria Math" w:hAnsi="Cambria Math" w:cs="Times New Roman"/>
                  <w:sz w:val="32"/>
                  <w:szCs w:val="32"/>
                </w:rPr>
              </m:ctrlPr>
            </m:fPr>
            <m:num>
              <m:sSubSup>
                <m:sSubSupPr>
                  <m:ctrlPr>
                    <w:rPr>
                      <w:rFonts w:ascii="Cambria Math" w:hAnsi="Cambria Math" w:cs="Times New Roman"/>
                      <w:sz w:val="32"/>
                      <w:szCs w:val="32"/>
                    </w:rPr>
                  </m:ctrlPr>
                </m:sSubSupPr>
                <m:e>
                  <m:r>
                    <w:rPr>
                      <w:rFonts w:ascii="Cambria Math" w:hAnsi="Cambria Math" w:cs="Times New Roman"/>
                      <w:sz w:val="32"/>
                      <w:szCs w:val="32"/>
                    </w:rPr>
                    <m:t>μ</m:t>
                  </m:r>
                </m:e>
                <m:sub>
                  <m:r>
                    <w:rPr>
                      <w:rFonts w:ascii="Cambria Math" w:hAnsi="Cambria Math" w:cs="Times New Roman"/>
                      <w:sz w:val="32"/>
                      <w:szCs w:val="32"/>
                    </w:rPr>
                    <m:t>g</m:t>
                  </m:r>
                </m:sub>
                <m:sup>
                  <m:r>
                    <w:rPr>
                      <w:rFonts w:ascii="Cambria Math" w:hAnsi="Cambria Math" w:cs="Times New Roman"/>
                      <w:sz w:val="32"/>
                      <w:szCs w:val="32"/>
                    </w:rPr>
                    <m:t>2</m:t>
                  </m:r>
                </m:sup>
              </m:sSubSup>
            </m:num>
            <m:den>
              <m:r>
                <w:rPr>
                  <w:rFonts w:ascii="Cambria Math" w:hAnsi="Cambria Math" w:cs="Times New Roman"/>
                  <w:sz w:val="32"/>
                  <w:szCs w:val="32"/>
                </w:rPr>
                <m:t>2</m:t>
              </m:r>
            </m:den>
          </m:f>
          <m:sSup>
            <m:sSupPr>
              <m:ctrlPr>
                <w:rPr>
                  <w:rFonts w:ascii="Cambria Math" w:hAnsi="Cambria Math" w:cs="Times New Roman"/>
                  <w:sz w:val="32"/>
                  <w:szCs w:val="32"/>
                </w:rPr>
              </m:ctrlPr>
            </m:sSupPr>
            <m:e>
              <m:r>
                <w:rPr>
                  <w:rFonts w:ascii="Cambria Math" w:hAnsi="Cambria Math" w:cs="Times New Roman"/>
                  <w:sz w:val="32"/>
                  <w:szCs w:val="32"/>
                </w:rPr>
                <m:t>Φ</m:t>
              </m:r>
            </m:e>
            <m:sup>
              <m:r>
                <w:rPr>
                  <w:rFonts w:ascii="Cambria Math" w:hAnsi="Cambria Math" w:cs="Times New Roman"/>
                  <w:sz w:val="32"/>
                  <w:szCs w:val="32"/>
                </w:rPr>
                <m:t>2</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λ</m:t>
                  </m:r>
                </m:e>
                <m:sub>
                  <m:r>
                    <w:rPr>
                      <w:rFonts w:ascii="Cambria Math" w:hAnsi="Cambria Math" w:cs="Times New Roman"/>
                      <w:sz w:val="32"/>
                      <w:szCs w:val="32"/>
                    </w:rPr>
                    <m:t>g</m:t>
                  </m:r>
                </m:sub>
              </m:sSub>
            </m:num>
            <m:den>
              <m:r>
                <w:rPr>
                  <w:rFonts w:ascii="Cambria Math" w:hAnsi="Cambria Math" w:cs="Times New Roman"/>
                  <w:sz w:val="32"/>
                  <w:szCs w:val="32"/>
                </w:rPr>
                <m:t>4</m:t>
              </m:r>
            </m:den>
          </m:f>
          <m:sSup>
            <m:sSupPr>
              <m:ctrlPr>
                <w:rPr>
                  <w:rFonts w:ascii="Cambria Math" w:hAnsi="Cambria Math" w:cs="Times New Roman"/>
                  <w:sz w:val="32"/>
                  <w:szCs w:val="32"/>
                </w:rPr>
              </m:ctrlPr>
            </m:sSupPr>
            <m:e>
              <m:r>
                <w:rPr>
                  <w:rFonts w:ascii="Cambria Math" w:hAnsi="Cambria Math" w:cs="Times New Roman"/>
                  <w:sz w:val="32"/>
                  <w:szCs w:val="32"/>
                </w:rPr>
                <m:t>Φ</m:t>
              </m:r>
            </m:e>
            <m:sup>
              <m:r>
                <w:rPr>
                  <w:rFonts w:ascii="Cambria Math" w:hAnsi="Cambria Math" w:cs="Times New Roman"/>
                  <w:sz w:val="32"/>
                  <w:szCs w:val="32"/>
                </w:rPr>
                <m:t>4</m:t>
              </m:r>
            </m:sup>
          </m:sSup>
          <m:r>
            <w:rPr>
              <w:rFonts w:ascii="Cambria Math" w:hAnsi="Cambria Math" w:cs="Times New Roman"/>
              <w:sz w:val="32"/>
              <w:szCs w:val="32"/>
            </w:rPr>
            <m:t>    </m:t>
          </m:r>
          <m:r>
            <m:rPr>
              <m:nor/>
            </m:rPr>
            <w:rPr>
              <w:rFonts w:ascii="Times New Roman" w:hAnsi="Times New Roman" w:cs="Times New Roman"/>
              <w:sz w:val="32"/>
              <w:szCs w:val="32"/>
            </w:rPr>
            <m:t>(96)</m:t>
          </m:r>
        </m:oMath>
      </m:oMathPara>
    </w:p>
    <w:p w14:paraId="7C723F4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где </w:t>
      </w:r>
      <m:oMath>
        <m:r>
          <w:rPr>
            <w:rFonts w:ascii="Cambria Math" w:hAnsi="Cambria Math" w:cs="Times New Roman"/>
            <w:sz w:val="32"/>
            <w:szCs w:val="32"/>
          </w:rPr>
          <m:t>Φ</m:t>
        </m:r>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xml:space="preserve"> – конструктивный полюс гражданской активности; </w:t>
      </w:r>
      <m:oMath>
        <m:r>
          <w:rPr>
            <w:rFonts w:ascii="Cambria Math" w:hAnsi="Cambria Math" w:cs="Times New Roman"/>
            <w:sz w:val="32"/>
            <w:szCs w:val="32"/>
          </w:rPr>
          <m:t>Φ</m:t>
        </m:r>
        <m:r>
          <m:rPr>
            <m:sty m:val="p"/>
          </m:rPr>
          <w:rPr>
            <w:rFonts w:ascii="Cambria Math" w:hAnsi="Cambria Math" w:cs="Times New Roman"/>
            <w:sz w:val="32"/>
            <w:szCs w:val="32"/>
          </w:rPr>
          <m:t>&lt;</m:t>
        </m:r>
        <m:r>
          <w:rPr>
            <w:rFonts w:ascii="Cambria Math" w:hAnsi="Cambria Math" w:cs="Times New Roman"/>
            <w:sz w:val="32"/>
            <w:szCs w:val="32"/>
          </w:rPr>
          <m:t>0</m:t>
        </m:r>
      </m:oMath>
      <w:r w:rsidRPr="00C23385">
        <w:rPr>
          <w:rFonts w:ascii="Times New Roman" w:hAnsi="Times New Roman" w:cs="Times New Roman"/>
          <w:sz w:val="32"/>
          <w:szCs w:val="32"/>
        </w:rPr>
        <w:t xml:space="preserve"> – деструктивный полюс (радикализм, атомизация).</w:t>
      </w:r>
    </w:p>
    <w:p w14:paraId="45F3784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Государственная политика как управляющее поле.</w:t>
      </w:r>
      <w:r w:rsidRPr="00C23385">
        <w:rPr>
          <w:rFonts w:ascii="Times New Roman" w:hAnsi="Times New Roman" w:cs="Times New Roman"/>
          <w:sz w:val="32"/>
          <w:szCs w:val="32"/>
        </w:rPr>
        <w:t xml:space="preserve"> Включение управляющего поля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oMath>
      <w:r w:rsidRPr="00C23385">
        <w:rPr>
          <w:rFonts w:ascii="Times New Roman" w:hAnsi="Times New Roman" w:cs="Times New Roman"/>
          <w:sz w:val="32"/>
          <w:szCs w:val="32"/>
        </w:rPr>
        <w:t xml:space="preserve"> смещает систему в конструктивный минимум:</w:t>
      </w:r>
    </w:p>
    <w:p w14:paraId="285995F5"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упр</m:t>
              </m:r>
            </m:sub>
          </m:sSub>
          <m:d>
            <m:dPr>
              <m:ctrlPr>
                <w:rPr>
                  <w:rFonts w:ascii="Cambria Math" w:hAnsi="Cambria Math" w:cs="Times New Roman"/>
                  <w:sz w:val="32"/>
                  <w:szCs w:val="32"/>
                </w:rPr>
              </m:ctrlPr>
            </m:dPr>
            <m:e>
              <m:r>
                <w:rPr>
                  <w:rFonts w:ascii="Cambria Math" w:hAnsi="Cambria Math" w:cs="Times New Roman"/>
                  <w:sz w:val="32"/>
                  <w:szCs w:val="32"/>
                </w:rPr>
                <m:t>Φ</m:t>
              </m:r>
            </m:e>
          </m:d>
          <m:r>
            <m:rPr>
              <m:sty m:val="p"/>
            </m:rPr>
            <w:rPr>
              <w:rFonts w:ascii="Cambria Math" w:hAnsi="Cambria Math" w:cs="Times New Roman"/>
              <w:sz w:val="32"/>
              <w:szCs w:val="32"/>
            </w:rPr>
            <m:t>=-</m:t>
          </m:r>
          <m:f>
            <m:fPr>
              <m:ctrlPr>
                <w:rPr>
                  <w:rFonts w:ascii="Cambria Math" w:hAnsi="Cambria Math" w:cs="Times New Roman"/>
                  <w:sz w:val="32"/>
                  <w:szCs w:val="32"/>
                </w:rPr>
              </m:ctrlPr>
            </m:fPr>
            <m:num>
              <m:sSubSup>
                <m:sSubSupPr>
                  <m:ctrlPr>
                    <w:rPr>
                      <w:rFonts w:ascii="Cambria Math" w:hAnsi="Cambria Math" w:cs="Times New Roman"/>
                      <w:sz w:val="32"/>
                      <w:szCs w:val="32"/>
                    </w:rPr>
                  </m:ctrlPr>
                </m:sSubSupPr>
                <m:e>
                  <m:r>
                    <w:rPr>
                      <w:rFonts w:ascii="Cambria Math" w:hAnsi="Cambria Math" w:cs="Times New Roman"/>
                      <w:sz w:val="32"/>
                      <w:szCs w:val="32"/>
                    </w:rPr>
                    <m:t>μ</m:t>
                  </m:r>
                </m:e>
                <m:sub>
                  <m:r>
                    <w:rPr>
                      <w:rFonts w:ascii="Cambria Math" w:hAnsi="Cambria Math" w:cs="Times New Roman"/>
                      <w:sz w:val="32"/>
                      <w:szCs w:val="32"/>
                    </w:rPr>
                    <m:t>g</m:t>
                  </m:r>
                </m:sub>
                <m:sup>
                  <m:r>
                    <w:rPr>
                      <w:rFonts w:ascii="Cambria Math" w:hAnsi="Cambria Math" w:cs="Times New Roman"/>
                      <w:sz w:val="32"/>
                      <w:szCs w:val="32"/>
                    </w:rPr>
                    <m:t>2</m:t>
                  </m:r>
                </m:sup>
              </m:sSubSup>
            </m:num>
            <m:den>
              <m:r>
                <w:rPr>
                  <w:rFonts w:ascii="Cambria Math" w:hAnsi="Cambria Math" w:cs="Times New Roman"/>
                  <w:sz w:val="32"/>
                  <w:szCs w:val="32"/>
                </w:rPr>
                <m:t>2</m:t>
              </m:r>
            </m:den>
          </m:f>
          <m:sSup>
            <m:sSupPr>
              <m:ctrlPr>
                <w:rPr>
                  <w:rFonts w:ascii="Cambria Math" w:hAnsi="Cambria Math" w:cs="Times New Roman"/>
                  <w:sz w:val="32"/>
                  <w:szCs w:val="32"/>
                </w:rPr>
              </m:ctrlPr>
            </m:sSupPr>
            <m:e>
              <m:r>
                <w:rPr>
                  <w:rFonts w:ascii="Cambria Math" w:hAnsi="Cambria Math" w:cs="Times New Roman"/>
                  <w:sz w:val="32"/>
                  <w:szCs w:val="32"/>
                </w:rPr>
                <m:t>Φ</m:t>
              </m:r>
            </m:e>
            <m:sup>
              <m:r>
                <w:rPr>
                  <w:rFonts w:ascii="Cambria Math" w:hAnsi="Cambria Math" w:cs="Times New Roman"/>
                  <w:sz w:val="32"/>
                  <w:szCs w:val="32"/>
                </w:rPr>
                <m:t>2</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λ</m:t>
                  </m:r>
                </m:e>
                <m:sub>
                  <m:r>
                    <w:rPr>
                      <w:rFonts w:ascii="Cambria Math" w:hAnsi="Cambria Math" w:cs="Times New Roman"/>
                      <w:sz w:val="32"/>
                      <w:szCs w:val="32"/>
                    </w:rPr>
                    <m:t>g</m:t>
                  </m:r>
                </m:sub>
              </m:sSub>
            </m:num>
            <m:den>
              <m:r>
                <w:rPr>
                  <w:rFonts w:ascii="Cambria Math" w:hAnsi="Cambria Math" w:cs="Times New Roman"/>
                  <w:sz w:val="32"/>
                  <w:szCs w:val="32"/>
                </w:rPr>
                <m:t>4</m:t>
              </m:r>
            </m:den>
          </m:f>
          <m:sSup>
            <m:sSupPr>
              <m:ctrlPr>
                <w:rPr>
                  <w:rFonts w:ascii="Cambria Math" w:hAnsi="Cambria Math" w:cs="Times New Roman"/>
                  <w:sz w:val="32"/>
                  <w:szCs w:val="32"/>
                </w:rPr>
              </m:ctrlPr>
            </m:sSupPr>
            <m:e>
              <m:r>
                <w:rPr>
                  <w:rFonts w:ascii="Cambria Math" w:hAnsi="Cambria Math" w:cs="Times New Roman"/>
                  <w:sz w:val="32"/>
                  <w:szCs w:val="32"/>
                </w:rPr>
                <m:t>Φ</m:t>
              </m:r>
            </m:e>
            <m:sup>
              <m:r>
                <w:rPr>
                  <w:rFonts w:ascii="Cambria Math" w:hAnsi="Cambria Math" w:cs="Times New Roman"/>
                  <w:sz w:val="32"/>
                  <w:szCs w:val="32"/>
                </w:rPr>
                <m:t>4</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r>
            <w:rPr>
              <w:rFonts w:ascii="Cambria Math" w:hAnsi="Cambria Math" w:cs="Times New Roman"/>
              <w:sz w:val="32"/>
              <w:szCs w:val="32"/>
            </w:rPr>
            <m:t>Φ    </m:t>
          </m:r>
          <m:r>
            <m:rPr>
              <m:nor/>
            </m:rPr>
            <w:rPr>
              <w:rFonts w:ascii="Times New Roman" w:hAnsi="Times New Roman" w:cs="Times New Roman"/>
              <w:sz w:val="32"/>
              <w:szCs w:val="32"/>
            </w:rPr>
            <m:t>(97)</m:t>
          </m:r>
        </m:oMath>
      </m:oMathPara>
    </w:p>
    <w:p w14:paraId="0FDA95E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xml:space="preserve"> глобальный минимум (58) соответствует </w:t>
      </w:r>
      <m:oMath>
        <m:r>
          <w:rPr>
            <w:rFonts w:ascii="Cambria Math" w:hAnsi="Cambria Math" w:cs="Times New Roman"/>
            <w:sz w:val="32"/>
            <w:szCs w:val="32"/>
          </w:rPr>
          <m:t>Φ</m:t>
        </m:r>
        <m:r>
          <m:rPr>
            <m:sty m:val="p"/>
          </m:rPr>
          <w:rPr>
            <w:rFonts w:ascii="Cambria Math" w:hAnsi="Cambria Math" w:cs="Times New Roman"/>
            <w:sz w:val="32"/>
            <w:szCs w:val="32"/>
          </w:rPr>
          <m:t>&gt;</m:t>
        </m:r>
        <m:r>
          <w:rPr>
            <w:rFonts w:ascii="Cambria Math" w:hAnsi="Cambria Math" w:cs="Times New Roman"/>
            <w:sz w:val="32"/>
            <w:szCs w:val="32"/>
          </w:rPr>
          <m:t>0</m:t>
        </m:r>
      </m:oMath>
      <w:r w:rsidRPr="00C23385">
        <w:rPr>
          <w:rFonts w:ascii="Times New Roman" w:hAnsi="Times New Roman" w:cs="Times New Roman"/>
          <w:sz w:val="32"/>
          <w:szCs w:val="32"/>
        </w:rPr>
        <w:t xml:space="preserve"> (конструктивный полюс).</w:t>
      </w:r>
    </w:p>
    <w:p w14:paraId="4FB54D61" w14:textId="77777777" w:rsidR="00AB77C6" w:rsidRPr="00C23385" w:rsidRDefault="00B244B9" w:rsidP="002258DA">
      <w:pPr>
        <w:pStyle w:val="4"/>
        <w:spacing w:line="276" w:lineRule="auto"/>
        <w:rPr>
          <w:rFonts w:cs="Times New Roman"/>
          <w:szCs w:val="32"/>
        </w:rPr>
      </w:pPr>
      <w:bookmarkStart w:id="287" w:name="_Toc231723846"/>
      <w:bookmarkStart w:id="288" w:name="X5ba0e56162c82ef12b6ad19b1208d16d104fca6"/>
      <w:bookmarkEnd w:id="286"/>
      <w:r w:rsidRPr="00C23385">
        <w:rPr>
          <w:rFonts w:cs="Times New Roman"/>
          <w:szCs w:val="32"/>
        </w:rPr>
        <w:t>6.3. Численный пример расчёта информационного потенциала гражданской культуры</w:t>
      </w:r>
      <w:bookmarkEnd w:id="287"/>
    </w:p>
    <w:p w14:paraId="79665E3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Пусть молодёжная аудитория: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130</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6</m:t>
            </m:r>
          </m:sup>
        </m:sSup>
      </m:oMath>
      <w:r w:rsidRPr="00C23385">
        <w:rPr>
          <w:rFonts w:ascii="Times New Roman" w:hAnsi="Times New Roman" w:cs="Times New Roman"/>
          <w:sz w:val="32"/>
          <w:szCs w:val="32"/>
        </w:rPr>
        <w:t xml:space="preserve"> (пользователей Интернета в РФ), </w:t>
      </w:r>
      <m:oMath>
        <m:r>
          <w:rPr>
            <w:rFonts w:ascii="Cambria Math" w:hAnsi="Cambria Math" w:cs="Times New Roman"/>
            <w:sz w:val="32"/>
            <w:szCs w:val="32"/>
          </w:rPr>
          <m:t>H</m:t>
        </m:r>
        <m:r>
          <m:rPr>
            <m:sty m:val="p"/>
          </m:rPr>
          <w:rPr>
            <w:rFonts w:ascii="Cambria Math" w:hAnsi="Cambria Math" w:cs="Times New Roman"/>
            <w:sz w:val="32"/>
            <w:szCs w:val="32"/>
          </w:rPr>
          <m:t>=</m:t>
        </m:r>
        <m:r>
          <w:rPr>
            <w:rFonts w:ascii="Cambria Math" w:hAnsi="Cambria Math" w:cs="Times New Roman"/>
            <w:sz w:val="32"/>
            <w:szCs w:val="32"/>
          </w:rPr>
          <m:t>5</m:t>
        </m:r>
      </m:oMath>
      <w:r w:rsidRPr="00C23385">
        <w:rPr>
          <w:rFonts w:ascii="Times New Roman" w:hAnsi="Times New Roman" w:cs="Times New Roman"/>
          <w:sz w:val="32"/>
          <w:szCs w:val="32"/>
        </w:rPr>
        <w:t xml:space="preserve"> (уровни: личность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группа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сообщество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регион </w:t>
      </w:r>
      <m:oMath>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государство). Системная информация:</w:t>
      </w:r>
    </w:p>
    <w:p w14:paraId="673A992F"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гражд</m:t>
              </m:r>
            </m:sub>
          </m:sSub>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130</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6</m:t>
                  </m:r>
                </m:sup>
              </m:sSup>
            </m:e>
          </m:d>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27</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135</m:t>
          </m:r>
          <m:r>
            <m:rPr>
              <m:nor/>
            </m:rPr>
            <w:rPr>
              <w:rFonts w:ascii="Times New Roman" w:hAnsi="Times New Roman" w:cs="Times New Roman"/>
              <w:sz w:val="32"/>
              <w:szCs w:val="32"/>
            </w:rPr>
            <m:t xml:space="preserve"> бит</m:t>
          </m:r>
        </m:oMath>
      </m:oMathPara>
    </w:p>
    <w:p w14:paraId="4E139B7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Коэффициент гражданской активности </w:t>
      </w:r>
      <m:oMath>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гражд</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81</m:t>
        </m:r>
      </m:oMath>
      <w:r w:rsidRPr="00C23385">
        <w:rPr>
          <w:rFonts w:ascii="Times New Roman" w:hAnsi="Times New Roman" w:cs="Times New Roman"/>
          <w:sz w:val="32"/>
          <w:szCs w:val="32"/>
        </w:rPr>
        <w:t>. Эффективная гражданская информация:</w:t>
      </w:r>
    </w:p>
    <w:p w14:paraId="61409DBD"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эфф</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гражд</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гражд</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81</m:t>
          </m:r>
          <m:r>
            <m:rPr>
              <m:sty m:val="p"/>
            </m:rPr>
            <w:rPr>
              <w:rFonts w:ascii="Cambria Math" w:hAnsi="Cambria Math" w:cs="Times New Roman"/>
              <w:sz w:val="32"/>
              <w:szCs w:val="32"/>
            </w:rPr>
            <m:t>⋅</m:t>
          </m:r>
          <m:r>
            <w:rPr>
              <w:rFonts w:ascii="Cambria Math" w:hAnsi="Cambria Math" w:cs="Times New Roman"/>
              <w:sz w:val="32"/>
              <w:szCs w:val="32"/>
            </w:rPr>
            <m:t>135</m:t>
          </m:r>
          <m:r>
            <m:rPr>
              <m:sty m:val="p"/>
            </m:rPr>
            <w:rPr>
              <w:rFonts w:ascii="Cambria Math" w:hAnsi="Cambria Math" w:cs="Times New Roman"/>
              <w:sz w:val="32"/>
              <w:szCs w:val="32"/>
            </w:rPr>
            <m:t>≈</m:t>
          </m:r>
          <m:r>
            <w:rPr>
              <w:rFonts w:ascii="Cambria Math" w:hAnsi="Cambria Math" w:cs="Times New Roman"/>
              <w:sz w:val="32"/>
              <w:szCs w:val="32"/>
            </w:rPr>
            <m:t>109</m:t>
          </m:r>
          <m:r>
            <m:rPr>
              <m:nor/>
            </m:rPr>
            <w:rPr>
              <w:rFonts w:ascii="Times New Roman" w:hAnsi="Times New Roman" w:cs="Times New Roman"/>
              <w:sz w:val="32"/>
              <w:szCs w:val="32"/>
            </w:rPr>
            <m:t xml:space="preserve"> бит</m:t>
          </m:r>
        </m:oMath>
      </m:oMathPara>
    </w:p>
    <w:p w14:paraId="448A381D" w14:textId="77777777" w:rsidR="006E4DDD" w:rsidRDefault="006E4DDD">
      <w:pPr>
        <w:rPr>
          <w:rFonts w:ascii="Times New Roman" w:eastAsiaTheme="majorEastAsia" w:hAnsi="Times New Roman" w:cs="Times New Roman"/>
          <w:b/>
          <w:bCs/>
          <w:sz w:val="32"/>
          <w:szCs w:val="32"/>
        </w:rPr>
      </w:pPr>
      <w:bookmarkStart w:id="289" w:name="_Toc231723847"/>
      <w:bookmarkStart w:id="290" w:name="Xeb2fa35cddaf296622eab4472c0ae6d6440cca1"/>
      <w:bookmarkEnd w:id="252"/>
      <w:bookmarkEnd w:id="282"/>
      <w:bookmarkEnd w:id="288"/>
      <w:r>
        <w:rPr>
          <w:rFonts w:cs="Times New Roman"/>
          <w:szCs w:val="32"/>
        </w:rPr>
        <w:br w:type="page"/>
      </w:r>
    </w:p>
    <w:p w14:paraId="06F0569F" w14:textId="28A45CD6" w:rsidR="00AB77C6" w:rsidRPr="002142EF" w:rsidRDefault="00B244B9" w:rsidP="002258DA">
      <w:pPr>
        <w:pStyle w:val="2"/>
        <w:spacing w:line="276" w:lineRule="auto"/>
        <w:rPr>
          <w:rFonts w:cs="Times New Roman"/>
          <w:szCs w:val="32"/>
          <w:lang w:val="ru-RU"/>
        </w:rPr>
      </w:pPr>
      <w:r w:rsidRPr="00C23385">
        <w:rPr>
          <w:rFonts w:cs="Times New Roman"/>
          <w:szCs w:val="32"/>
        </w:rPr>
        <w:lastRenderedPageBreak/>
        <w:t>РАЗДЕЛ III. ИННОВАЦИИ В СЕЛЬСКОМ ХОЗЯЙСТВЕ</w:t>
      </w:r>
      <w:bookmarkEnd w:id="289"/>
    </w:p>
    <w:p w14:paraId="2C18A400" w14:textId="77777777" w:rsidR="006E4DDD" w:rsidRPr="002142EF" w:rsidRDefault="006E4DDD" w:rsidP="006E4DDD">
      <w:pPr>
        <w:pStyle w:val="a0"/>
        <w:rPr>
          <w:lang w:val="ru-RU"/>
        </w:rPr>
      </w:pPr>
    </w:p>
    <w:p w14:paraId="4D37C802" w14:textId="77777777" w:rsidR="00AB77C6" w:rsidRPr="002142EF" w:rsidRDefault="00B244B9" w:rsidP="002258DA">
      <w:pPr>
        <w:pStyle w:val="3"/>
        <w:jc w:val="center"/>
        <w:rPr>
          <w:rFonts w:cs="Times New Roman"/>
          <w:szCs w:val="32"/>
          <w:lang w:val="ru-RU"/>
        </w:rPr>
      </w:pPr>
      <w:bookmarkStart w:id="291" w:name="_Toc231723848"/>
      <w:bookmarkStart w:id="292" w:name="Xe6e023190f19dfb99ba3310f95e6de059ddc47c"/>
      <w:r w:rsidRPr="00C23385">
        <w:rPr>
          <w:rFonts w:cs="Times New Roman"/>
          <w:szCs w:val="32"/>
        </w:rPr>
        <w:t>Глава 7. ОБЩАЯ ТЕОРИЯ СЕЛЬСКОХОЗЯЙСТВЕННЫХ ПРОЦЕССОВ – ВВОДНАЯ ЧАСТЬ</w:t>
      </w:r>
      <w:bookmarkEnd w:id="291"/>
    </w:p>
    <w:p w14:paraId="7538A900" w14:textId="77777777" w:rsidR="006E4DDD" w:rsidRPr="002142EF" w:rsidRDefault="006E4DDD" w:rsidP="006E4DDD">
      <w:pPr>
        <w:pStyle w:val="a0"/>
        <w:rPr>
          <w:lang w:val="ru-RU"/>
        </w:rPr>
      </w:pPr>
    </w:p>
    <w:p w14:paraId="7000E20B" w14:textId="77777777" w:rsidR="00AB77C6" w:rsidRPr="00C23385" w:rsidRDefault="00B244B9" w:rsidP="002258DA">
      <w:pPr>
        <w:pStyle w:val="4"/>
        <w:spacing w:line="276" w:lineRule="auto"/>
        <w:rPr>
          <w:rFonts w:cs="Times New Roman"/>
          <w:szCs w:val="32"/>
        </w:rPr>
      </w:pPr>
      <w:bookmarkStart w:id="293" w:name="_Toc231723849"/>
      <w:bookmarkStart w:id="294" w:name="X94c23721e47bd7641ddbf65ddbfe55541c4f3f9"/>
      <w:r w:rsidRPr="00C23385">
        <w:rPr>
          <w:rFonts w:cs="Times New Roman"/>
          <w:szCs w:val="32"/>
        </w:rPr>
        <w:t>7.1. Актуальность и предмет общей теории сельскохозяйственных процессов</w:t>
      </w:r>
      <w:bookmarkEnd w:id="293"/>
    </w:p>
    <w:p w14:paraId="19B85399" w14:textId="77777777" w:rsidR="006E4DDD" w:rsidRPr="002142EF" w:rsidRDefault="006E4DDD" w:rsidP="002258DA">
      <w:pPr>
        <w:spacing w:after="0" w:line="276" w:lineRule="auto"/>
        <w:ind w:firstLine="720"/>
        <w:jc w:val="both"/>
        <w:rPr>
          <w:rFonts w:ascii="Times New Roman" w:hAnsi="Times New Roman" w:cs="Times New Roman"/>
          <w:sz w:val="32"/>
          <w:szCs w:val="32"/>
          <w:lang w:val="ru-RU"/>
        </w:rPr>
      </w:pPr>
    </w:p>
    <w:p w14:paraId="6CECC0B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Сельское хозяйство и сельскохозяйственная наука в целом не имеют единой теории – в отличие от других отраслей знания и материальных производств. Отсюда вытекает актуальность создания Общей теории сельскохозяйственных процессов (ОТСП).</w:t>
      </w:r>
    </w:p>
    <w:p w14:paraId="51AA5571"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b/>
          <w:bCs/>
          <w:sz w:val="32"/>
          <w:szCs w:val="32"/>
        </w:rPr>
        <w:t>Определение 12.</w:t>
      </w:r>
      <w:r w:rsidRPr="00C23385">
        <w:rPr>
          <w:rFonts w:ascii="Times New Roman" w:hAnsi="Times New Roman" w:cs="Times New Roman"/>
          <w:sz w:val="32"/>
          <w:szCs w:val="32"/>
        </w:rPr>
        <w:t xml:space="preserve"> </w:t>
      </w:r>
      <w:r w:rsidRPr="00C23385">
        <w:rPr>
          <w:rFonts w:ascii="Times New Roman" w:hAnsi="Times New Roman" w:cs="Times New Roman"/>
          <w:i/>
          <w:iCs/>
          <w:sz w:val="32"/>
          <w:szCs w:val="32"/>
        </w:rPr>
        <w:t>Общая теория сельскохозяйственных процессов</w:t>
      </w:r>
      <w:r w:rsidRPr="00C23385">
        <w:rPr>
          <w:rFonts w:ascii="Times New Roman" w:hAnsi="Times New Roman" w:cs="Times New Roman"/>
          <w:sz w:val="32"/>
          <w:szCs w:val="32"/>
        </w:rPr>
        <w:t xml:space="preserve"> – новая научная дисциплина, изучающая взаимодействие и его результаты между социосферой (социум) и системой подсистем: агросферы (сельскохозяйственные растения и животные), техносферы, педосферы, ландшафтов, биосферы в целом как надсистемы – с целью получения оптимального количества продукции без разрушения указанных подсистем и деградации среды обитания человека.</w:t>
      </w:r>
    </w:p>
    <w:p w14:paraId="04D16F83" w14:textId="77777777" w:rsidR="006E4DDD" w:rsidRPr="002142EF" w:rsidRDefault="006E4DDD" w:rsidP="002258DA">
      <w:pPr>
        <w:pStyle w:val="a0"/>
        <w:spacing w:before="0" w:after="0" w:line="276" w:lineRule="auto"/>
        <w:ind w:firstLine="720"/>
        <w:jc w:val="both"/>
        <w:rPr>
          <w:rFonts w:ascii="Times New Roman" w:hAnsi="Times New Roman" w:cs="Times New Roman"/>
          <w:sz w:val="32"/>
          <w:szCs w:val="32"/>
          <w:lang w:val="ru-RU"/>
        </w:rPr>
      </w:pPr>
    </w:p>
    <w:p w14:paraId="0E9CC0F9" w14:textId="77777777" w:rsidR="00AB77C6" w:rsidRPr="00C23385" w:rsidRDefault="00B244B9" w:rsidP="002258DA">
      <w:pPr>
        <w:pStyle w:val="4"/>
        <w:spacing w:line="276" w:lineRule="auto"/>
        <w:rPr>
          <w:rFonts w:cs="Times New Roman"/>
          <w:szCs w:val="32"/>
        </w:rPr>
      </w:pPr>
      <w:bookmarkStart w:id="295" w:name="_Toc231723850"/>
      <w:bookmarkStart w:id="296" w:name="объекты-и-задачи-отсп"/>
      <w:bookmarkEnd w:id="294"/>
      <w:r w:rsidRPr="00C23385">
        <w:rPr>
          <w:rFonts w:cs="Times New Roman"/>
          <w:szCs w:val="32"/>
        </w:rPr>
        <w:t>7.2. Объекты и задачи ОТСП</w:t>
      </w:r>
      <w:bookmarkEnd w:id="295"/>
    </w:p>
    <w:p w14:paraId="45631609" w14:textId="77777777" w:rsidR="006E4DDD" w:rsidRPr="002142EF" w:rsidRDefault="006E4DDD" w:rsidP="002258DA">
      <w:pPr>
        <w:spacing w:after="0" w:line="276" w:lineRule="auto"/>
        <w:ind w:firstLine="720"/>
        <w:jc w:val="both"/>
        <w:rPr>
          <w:rFonts w:ascii="Times New Roman" w:hAnsi="Times New Roman" w:cs="Times New Roman"/>
          <w:sz w:val="32"/>
          <w:szCs w:val="32"/>
          <w:lang w:val="ru-RU"/>
        </w:rPr>
      </w:pPr>
    </w:p>
    <w:p w14:paraId="2EA3B9AB"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Объекты ОТСП: СХ-0.1 (текущее производство продуктов питания) и СХ-0.2 (производство продуктов питания индустриальными методами).</w:t>
      </w:r>
    </w:p>
    <w:p w14:paraId="5A16AB3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Основная задача: оптимизированный сдвиг равновесия в надсистеме биосферы для получения </w:t>
      </w:r>
      <m:oMath>
        <m:r>
          <w:rPr>
            <w:rFonts w:ascii="Cambria Math" w:hAnsi="Cambria Math" w:cs="Times New Roman"/>
            <w:sz w:val="32"/>
            <w:szCs w:val="32"/>
          </w:rPr>
          <m:t>Δ</m:t>
        </m:r>
      </m:oMath>
      <w:r w:rsidRPr="00C23385">
        <w:rPr>
          <w:rFonts w:ascii="Times New Roman" w:hAnsi="Times New Roman" w:cs="Times New Roman"/>
          <w:sz w:val="32"/>
          <w:szCs w:val="32"/>
        </w:rPr>
        <w:t xml:space="preserve"> – в виде сельскохозяйственной продукции – при предупреждении всемирного голода.</w:t>
      </w:r>
    </w:p>
    <w:p w14:paraId="32B32B82"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lastRenderedPageBreak/>
        <w:t>Сверхцель: оптимизация всех процессов для обеспечения устойчивого развития и продовольственной безопасности в условиях VI ТУ, экономической и военной нестабильности.</w:t>
      </w:r>
    </w:p>
    <w:p w14:paraId="4F6BD77E" w14:textId="77777777" w:rsidR="006E4DDD" w:rsidRPr="002142EF" w:rsidRDefault="006E4DDD" w:rsidP="002258DA">
      <w:pPr>
        <w:pStyle w:val="a0"/>
        <w:spacing w:before="0" w:after="0" w:line="276" w:lineRule="auto"/>
        <w:ind w:firstLine="720"/>
        <w:jc w:val="both"/>
        <w:rPr>
          <w:rFonts w:ascii="Times New Roman" w:hAnsi="Times New Roman" w:cs="Times New Roman"/>
          <w:sz w:val="32"/>
          <w:szCs w:val="32"/>
          <w:lang w:val="ru-RU"/>
        </w:rPr>
      </w:pPr>
    </w:p>
    <w:p w14:paraId="1E98DB7E" w14:textId="77777777" w:rsidR="00AB77C6" w:rsidRPr="00C23385" w:rsidRDefault="00B244B9" w:rsidP="002258DA">
      <w:pPr>
        <w:pStyle w:val="4"/>
        <w:spacing w:line="276" w:lineRule="auto"/>
        <w:rPr>
          <w:rFonts w:cs="Times New Roman"/>
          <w:szCs w:val="32"/>
        </w:rPr>
      </w:pPr>
      <w:bookmarkStart w:id="297" w:name="_Toc231723851"/>
      <w:bookmarkStart w:id="298" w:name="технологическая-база-отсп-в-vi-ту"/>
      <w:bookmarkEnd w:id="296"/>
      <w:r w:rsidRPr="00C23385">
        <w:rPr>
          <w:rFonts w:cs="Times New Roman"/>
          <w:szCs w:val="32"/>
        </w:rPr>
        <w:t>7.3. Технологическая база ОТСП в VI ТУ</w:t>
      </w:r>
      <w:bookmarkEnd w:id="297"/>
    </w:p>
    <w:p w14:paraId="1BA0D9D5" w14:textId="77777777" w:rsidR="006E4DDD" w:rsidRPr="002142EF" w:rsidRDefault="006E4DDD" w:rsidP="002258DA">
      <w:pPr>
        <w:spacing w:after="0" w:line="276" w:lineRule="auto"/>
        <w:ind w:firstLine="720"/>
        <w:jc w:val="both"/>
        <w:rPr>
          <w:rFonts w:ascii="Times New Roman" w:hAnsi="Times New Roman" w:cs="Times New Roman"/>
          <w:sz w:val="32"/>
          <w:szCs w:val="32"/>
          <w:lang w:val="ru-RU"/>
        </w:rPr>
      </w:pPr>
    </w:p>
    <w:p w14:paraId="69292C4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Технологический базис ОТСП в VI ТУ:</w:t>
      </w:r>
    </w:p>
    <w:p w14:paraId="6B940F1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Базис 1.</w:t>
      </w:r>
      <w:r w:rsidRPr="00C23385">
        <w:rPr>
          <w:rFonts w:ascii="Times New Roman" w:hAnsi="Times New Roman" w:cs="Times New Roman"/>
          <w:sz w:val="32"/>
          <w:szCs w:val="32"/>
        </w:rPr>
        <w:t xml:space="preserve"> Нанотехнологии: нанохимия, нанобиология, наноэлектроника, наноэнергетика, нанобиотехнологии; переход к «зелёной» энергетике; когнитивные технологии.</w:t>
      </w:r>
    </w:p>
    <w:p w14:paraId="2A13856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Базис 2.</w:t>
      </w:r>
      <w:r w:rsidRPr="00C23385">
        <w:rPr>
          <w:rFonts w:ascii="Times New Roman" w:hAnsi="Times New Roman" w:cs="Times New Roman"/>
          <w:sz w:val="32"/>
          <w:szCs w:val="32"/>
        </w:rPr>
        <w:t xml:space="preserve"> Применение ИИ и нейросетей.</w:t>
      </w:r>
    </w:p>
    <w:p w14:paraId="49F2768C"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b/>
          <w:bCs/>
          <w:sz w:val="32"/>
          <w:szCs w:val="32"/>
        </w:rPr>
        <w:t>Базис 3.</w:t>
      </w:r>
      <w:r w:rsidRPr="00C23385">
        <w:rPr>
          <w:rFonts w:ascii="Times New Roman" w:hAnsi="Times New Roman" w:cs="Times New Roman"/>
          <w:sz w:val="32"/>
          <w:szCs w:val="32"/>
        </w:rPr>
        <w:t xml:space="preserve"> Построение энергетических моделей на основе: 1) математического (аналитического) моделирования; 2) электрического моделирования; 3) компьютерного (виртуального) моделирования; 4) логического моделирования; 5) экономического моделирования; 6) эксергического моделирования (по Ранту).</w:t>
      </w:r>
    </w:p>
    <w:p w14:paraId="05512BF1" w14:textId="77777777" w:rsidR="006E4DDD" w:rsidRPr="002142EF" w:rsidRDefault="006E4DDD" w:rsidP="002258DA">
      <w:pPr>
        <w:pStyle w:val="a0"/>
        <w:spacing w:before="0" w:after="0" w:line="276" w:lineRule="auto"/>
        <w:ind w:firstLine="720"/>
        <w:jc w:val="both"/>
        <w:rPr>
          <w:rFonts w:ascii="Times New Roman" w:hAnsi="Times New Roman" w:cs="Times New Roman"/>
          <w:sz w:val="32"/>
          <w:szCs w:val="32"/>
          <w:lang w:val="ru-RU"/>
        </w:rPr>
      </w:pPr>
    </w:p>
    <w:p w14:paraId="75BAAB6D" w14:textId="77777777" w:rsidR="00AB77C6" w:rsidRPr="00C23385" w:rsidRDefault="00B244B9" w:rsidP="002258DA">
      <w:pPr>
        <w:pStyle w:val="4"/>
        <w:spacing w:line="276" w:lineRule="auto"/>
        <w:rPr>
          <w:rFonts w:cs="Times New Roman"/>
          <w:szCs w:val="32"/>
        </w:rPr>
      </w:pPr>
      <w:bookmarkStart w:id="299" w:name="_Toc231723852"/>
      <w:bookmarkStart w:id="300" w:name="Xefba423c5ed1ea4076b96155398c516d266a5a4"/>
      <w:bookmarkEnd w:id="298"/>
      <w:r w:rsidRPr="00C23385">
        <w:rPr>
          <w:rFonts w:cs="Times New Roman"/>
          <w:szCs w:val="32"/>
        </w:rPr>
        <w:t>7.4. Информационно-вариационная модель сельскохозяйственной системы</w:t>
      </w:r>
      <w:bookmarkEnd w:id="299"/>
    </w:p>
    <w:p w14:paraId="2A859E19" w14:textId="77777777" w:rsidR="006E4DDD" w:rsidRPr="002142EF" w:rsidRDefault="006E4DDD" w:rsidP="002258DA">
      <w:pPr>
        <w:spacing w:after="0" w:line="276" w:lineRule="auto"/>
        <w:ind w:firstLine="720"/>
        <w:jc w:val="both"/>
        <w:rPr>
          <w:rFonts w:ascii="Times New Roman" w:hAnsi="Times New Roman" w:cs="Times New Roman"/>
          <w:b/>
          <w:bCs/>
          <w:sz w:val="32"/>
          <w:szCs w:val="32"/>
          <w:lang w:val="ru-RU"/>
        </w:rPr>
      </w:pPr>
    </w:p>
    <w:p w14:paraId="154F7B3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Поле агросистемы.</w:t>
      </w:r>
      <w:r w:rsidRPr="00C23385">
        <w:rPr>
          <w:rFonts w:ascii="Times New Roman" w:hAnsi="Times New Roman" w:cs="Times New Roman"/>
          <w:sz w:val="32"/>
          <w:szCs w:val="32"/>
        </w:rPr>
        <w:t xml:space="preserve"> Введём поле агросистемы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C23385">
        <w:rPr>
          <w:rFonts w:ascii="Times New Roman" w:hAnsi="Times New Roman" w:cs="Times New Roman"/>
          <w:sz w:val="32"/>
          <w:szCs w:val="32"/>
        </w:rPr>
        <w:t xml:space="preserve">, описывающее плотность биологической продуктивности в точке </w:t>
      </w:r>
      <m:oMath>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C23385">
        <w:rPr>
          <w:rFonts w:ascii="Times New Roman" w:hAnsi="Times New Roman" w:cs="Times New Roman"/>
          <w:sz w:val="32"/>
          <w:szCs w:val="32"/>
        </w:rPr>
        <w:t xml:space="preserve"> ЭПВ.</w:t>
      </w:r>
    </w:p>
    <w:p w14:paraId="2537E31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Почему плотность биологической продуктивности </w:t>
      </w:r>
      <w:r w:rsidR="00A63171" w:rsidRPr="00C23385">
        <w:rPr>
          <w:rFonts w:ascii="Times New Roman" w:hAnsi="Times New Roman" w:cs="Times New Roman"/>
          <w:b/>
          <w:bCs/>
          <w:sz w:val="32"/>
          <w:szCs w:val="32"/>
        </w:rPr>
        <w:t>–</w:t>
      </w:r>
      <w:r w:rsidRPr="00C23385">
        <w:rPr>
          <w:rFonts w:ascii="Times New Roman" w:hAnsi="Times New Roman" w:cs="Times New Roman"/>
          <w:b/>
          <w:bCs/>
          <w:sz w:val="32"/>
          <w:szCs w:val="32"/>
        </w:rPr>
        <w:t xml:space="preserve"> это именно «поле» в смысле теории поля, а не просто функция переменных.</w:t>
      </w:r>
      <w:r w:rsidRPr="00C23385">
        <w:rPr>
          <w:rFonts w:ascii="Times New Roman" w:hAnsi="Times New Roman" w:cs="Times New Roman"/>
          <w:sz w:val="32"/>
          <w:szCs w:val="32"/>
        </w:rPr>
        <w:t xml:space="preserve"> В классической агрономии урожайность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число: столько-то центнеров с гектара. В УИВП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w:t>
      </w:r>
      <w:r w:rsidRPr="00C23385">
        <w:rPr>
          <w:rFonts w:ascii="Times New Roman" w:hAnsi="Times New Roman" w:cs="Times New Roman"/>
          <w:i/>
          <w:iCs/>
          <w:sz w:val="32"/>
          <w:szCs w:val="32"/>
        </w:rPr>
        <w:t>поле</w:t>
      </w:r>
      <w:r w:rsidRPr="00C23385">
        <w:rPr>
          <w:rFonts w:ascii="Times New Roman" w:hAnsi="Times New Roman" w:cs="Times New Roman"/>
          <w:sz w:val="32"/>
          <w:szCs w:val="32"/>
        </w:rPr>
        <w:t>, то есть непрерывная функция пространственных координат и времени. Это принципиальное различие.</w:t>
      </w:r>
    </w:p>
    <w:p w14:paraId="6C100D4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Числовой подход описывает средние характеристики поля (среднюю урожайность по полю). Полевой подход описывает </w:t>
      </w:r>
      <w:r w:rsidRPr="00C23385">
        <w:rPr>
          <w:rFonts w:ascii="Times New Roman" w:hAnsi="Times New Roman" w:cs="Times New Roman"/>
          <w:i/>
          <w:iCs/>
          <w:sz w:val="32"/>
          <w:szCs w:val="32"/>
        </w:rPr>
        <w:lastRenderedPageBreak/>
        <w:t>пространственно-временну́ю структуру</w:t>
      </w:r>
      <w:r w:rsidRPr="00C23385">
        <w:rPr>
          <w:rFonts w:ascii="Times New Roman" w:hAnsi="Times New Roman" w:cs="Times New Roman"/>
          <w:sz w:val="32"/>
          <w:szCs w:val="32"/>
        </w:rPr>
        <w:t>: в каких точках поля урожайность выше, в каких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ниже, как она изменяется со временем, как распространяются возмущения (засуха, болезни, удобрения). Именно полевой подход позволяет решать задачи </w:t>
      </w:r>
      <w:r w:rsidRPr="00C23385">
        <w:rPr>
          <w:rFonts w:ascii="Times New Roman" w:hAnsi="Times New Roman" w:cs="Times New Roman"/>
          <w:i/>
          <w:iCs/>
          <w:sz w:val="32"/>
          <w:szCs w:val="32"/>
        </w:rPr>
        <w:t>точного земледелия</w:t>
      </w:r>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технологии VI ТУ, где агротехнические воздействия дифференцированы по полю.</w:t>
      </w:r>
    </w:p>
    <w:p w14:paraId="3EDB06E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Связь с технологиями VI ТУ.</w:t>
      </w:r>
      <w:r w:rsidRPr="00C23385">
        <w:rPr>
          <w:rFonts w:ascii="Times New Roman" w:hAnsi="Times New Roman" w:cs="Times New Roman"/>
          <w:sz w:val="32"/>
          <w:szCs w:val="32"/>
        </w:rPr>
        <w:t xml:space="preserve"> Дроны с системами машинного зрения, датчики влажности почвы в реальном времени, системы спутниковой навигации трактора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все они суть инструменты </w:t>
      </w:r>
      <w:r w:rsidRPr="00C23385">
        <w:rPr>
          <w:rFonts w:ascii="Times New Roman" w:hAnsi="Times New Roman" w:cs="Times New Roman"/>
          <w:i/>
          <w:iCs/>
          <w:sz w:val="32"/>
          <w:szCs w:val="32"/>
        </w:rPr>
        <w:t>измерения</w:t>
      </w:r>
      <w:r w:rsidRPr="00C23385">
        <w:rPr>
          <w:rFonts w:ascii="Times New Roman" w:hAnsi="Times New Roman" w:cs="Times New Roman"/>
          <w:sz w:val="32"/>
          <w:szCs w:val="32"/>
        </w:rPr>
        <w:t xml:space="preserve"> поля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C23385">
        <w:rPr>
          <w:rFonts w:ascii="Times New Roman" w:hAnsi="Times New Roman" w:cs="Times New Roman"/>
          <w:sz w:val="32"/>
          <w:szCs w:val="32"/>
        </w:rPr>
        <w:t xml:space="preserve"> в каждой точке. ИИ-системы управления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w:t>
      </w:r>
      <w:r w:rsidRPr="00C23385">
        <w:rPr>
          <w:rFonts w:ascii="Times New Roman" w:hAnsi="Times New Roman" w:cs="Times New Roman"/>
          <w:i/>
          <w:iCs/>
          <w:sz w:val="32"/>
          <w:szCs w:val="32"/>
        </w:rPr>
        <w:t>вычисление</w:t>
      </w:r>
      <w:r w:rsidRPr="00C23385">
        <w:rPr>
          <w:rFonts w:ascii="Times New Roman" w:hAnsi="Times New Roman" w:cs="Times New Roman"/>
          <w:sz w:val="32"/>
          <w:szCs w:val="32"/>
        </w:rPr>
        <w:t xml:space="preserve"> оптимального воздействия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агротех</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C23385">
        <w:rPr>
          <w:rFonts w:ascii="Times New Roman" w:hAnsi="Times New Roman" w:cs="Times New Roman"/>
          <w:sz w:val="32"/>
          <w:szCs w:val="32"/>
        </w:rPr>
        <w:t xml:space="preserve">, максимизирующего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e>
        </m:d>
      </m:oMath>
      <w:r w:rsidRPr="00C23385">
        <w:rPr>
          <w:rFonts w:ascii="Times New Roman" w:hAnsi="Times New Roman" w:cs="Times New Roman"/>
          <w:sz w:val="32"/>
          <w:szCs w:val="32"/>
        </w:rPr>
        <w:t>. УИВП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единая теоретическая рамка, в которой все эти технологии взаимодействуют не как независимые инструменты, а как части единого оптимизационного решения.</w:t>
      </w:r>
    </w:p>
    <w:p w14:paraId="73A5CF12"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Лагранжиан агросистемы:</w:t>
      </w:r>
    </w:p>
    <w:p w14:paraId="3B05D3FC"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агро</m:t>
              </m:r>
            </m:sub>
          </m:sSub>
          <m:r>
            <m:rPr>
              <m:sty m:val="p"/>
            </m:rPr>
            <w:rPr>
              <w:rFonts w:ascii="Cambria Math" w:hAnsi="Cambria Math" w:cs="Times New Roman"/>
              <w:sz w:val="32"/>
              <w:szCs w:val="32"/>
            </w:rPr>
            <m:t>=</m:t>
          </m:r>
          <m:limLow>
            <m:limLowPr>
              <m:ctrlPr>
                <w:rPr>
                  <w:rFonts w:ascii="Cambria Math" w:hAnsi="Cambria Math" w:cs="Times New Roman"/>
                  <w:sz w:val="32"/>
                  <w:szCs w:val="32"/>
                </w:rPr>
              </m:ctrlPr>
            </m:limLowPr>
            <m:e>
              <m:limLow>
                <m:limLowPr>
                  <m:ctrlPr>
                    <w:rPr>
                      <w:rFonts w:ascii="Cambria Math" w:hAnsi="Cambria Math" w:cs="Times New Roman"/>
                      <w:sz w:val="32"/>
                      <w:szCs w:val="32"/>
                    </w:rPr>
                  </m:ctrlPr>
                </m:limLowPr>
                <m:e>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r>
                    <w:rPr>
                      <w:rFonts w:ascii="Cambria Math" w:hAnsi="Cambria Math" w:cs="Times New Roman"/>
                      <w:sz w:val="32"/>
                      <w:szCs w:val="32"/>
                    </w:rPr>
                    <m:t> </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ν</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e>
                <m:lim>
                  <m:r>
                    <m:rPr>
                      <m:sty m:val="p"/>
                    </m:rPr>
                    <w:rPr>
                      <w:rFonts w:ascii="Cambria Math" w:hAnsi="Cambria Math" w:cs="Times New Roman"/>
                      <w:sz w:val="32"/>
                      <w:szCs w:val="32"/>
                    </w:rPr>
                    <m:t>⏟</m:t>
                  </m:r>
                </m:lim>
              </m:limLow>
            </m:e>
            <m:lim>
              <m:r>
                <m:rPr>
                  <m:nor/>
                </m:rPr>
                <w:rPr>
                  <w:rFonts w:ascii="Times New Roman" w:hAnsi="Times New Roman" w:cs="Times New Roman"/>
                  <w:sz w:val="32"/>
                  <w:szCs w:val="32"/>
                </w:rPr>
                <m:t>диффузия продуктивности</m:t>
              </m:r>
            </m:lim>
          </m:limLow>
          <m:r>
            <m:rPr>
              <m:sty m:val="p"/>
            </m:rPr>
            <w:rPr>
              <w:rFonts w:ascii="Cambria Math" w:hAnsi="Cambria Math" w:cs="Times New Roman"/>
              <w:sz w:val="32"/>
              <w:szCs w:val="32"/>
            </w:rPr>
            <m:t>-</m:t>
          </m:r>
          <m:limLow>
            <m:limLowPr>
              <m:ctrlPr>
                <w:rPr>
                  <w:rFonts w:ascii="Cambria Math" w:hAnsi="Cambria Math" w:cs="Times New Roman"/>
                  <w:sz w:val="32"/>
                  <w:szCs w:val="32"/>
                </w:rPr>
              </m:ctrlPr>
            </m:limLowPr>
            <m:e>
              <m:limLow>
                <m:limLowPr>
                  <m:ctrlPr>
                    <w:rPr>
                      <w:rFonts w:ascii="Cambria Math" w:hAnsi="Cambria Math" w:cs="Times New Roman"/>
                      <w:sz w:val="32"/>
                      <w:szCs w:val="32"/>
                    </w:rPr>
                  </m:ctrlPr>
                </m:limLowPr>
                <m:e>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агро</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e>
                  </m:d>
                </m:e>
                <m:lim>
                  <m:r>
                    <m:rPr>
                      <m:sty m:val="p"/>
                    </m:rPr>
                    <w:rPr>
                      <w:rFonts w:ascii="Cambria Math" w:hAnsi="Cambria Math" w:cs="Times New Roman"/>
                      <w:sz w:val="32"/>
                      <w:szCs w:val="32"/>
                    </w:rPr>
                    <m:t>⏟</m:t>
                  </m:r>
                </m:lim>
              </m:limLow>
            </m:e>
            <m:lim>
              <m:r>
                <m:rPr>
                  <m:nor/>
                </m:rPr>
                <w:rPr>
                  <w:rFonts w:ascii="Times New Roman" w:hAnsi="Times New Roman" w:cs="Times New Roman"/>
                  <w:sz w:val="32"/>
                  <w:szCs w:val="32"/>
                </w:rPr>
                <m:t>потенциал</m:t>
              </m:r>
            </m:lim>
          </m:limLow>
          <m:r>
            <m:rPr>
              <m:sty m:val="p"/>
            </m:rPr>
            <w:rPr>
              <w:rFonts w:ascii="Cambria Math" w:hAnsi="Cambria Math" w:cs="Times New Roman"/>
              <w:sz w:val="32"/>
              <w:szCs w:val="32"/>
            </w:rPr>
            <m:t>+</m:t>
          </m:r>
          <m:limLow>
            <m:limLowPr>
              <m:ctrlPr>
                <w:rPr>
                  <w:rFonts w:ascii="Cambria Math" w:hAnsi="Cambria Math" w:cs="Times New Roman"/>
                  <w:sz w:val="32"/>
                  <w:szCs w:val="32"/>
                </w:rPr>
              </m:ctrlPr>
            </m:limLowPr>
            <m:e>
              <m:limLow>
                <m:limLowPr>
                  <m:ctrlPr>
                    <w:rPr>
                      <w:rFonts w:ascii="Cambria Math" w:hAnsi="Cambria Math" w:cs="Times New Roman"/>
                      <w:sz w:val="32"/>
                      <w:szCs w:val="32"/>
                    </w:rPr>
                  </m:ctrlPr>
                </m:limLowPr>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техн-агро</m:t>
                      </m:r>
                    </m:sub>
                  </m:sSub>
                </m:e>
                <m:lim>
                  <m:r>
                    <m:rPr>
                      <m:sty m:val="p"/>
                    </m:rPr>
                    <w:rPr>
                      <w:rFonts w:ascii="Cambria Math" w:hAnsi="Cambria Math" w:cs="Times New Roman"/>
                      <w:sz w:val="32"/>
                      <w:szCs w:val="32"/>
                    </w:rPr>
                    <m:t>⏟</m:t>
                  </m:r>
                </m:lim>
              </m:limLow>
            </m:e>
            <m:lim>
              <m:r>
                <m:rPr>
                  <m:nor/>
                </m:rPr>
                <w:rPr>
                  <w:rFonts w:ascii="Times New Roman" w:hAnsi="Times New Roman" w:cs="Times New Roman"/>
                  <w:sz w:val="32"/>
                  <w:szCs w:val="32"/>
                </w:rPr>
                <m:t>взаимодействие с техносферой</m:t>
              </m:r>
            </m:lim>
          </m:limLow>
          <m:r>
            <w:rPr>
              <w:rFonts w:ascii="Cambria Math" w:hAnsi="Cambria Math" w:cs="Times New Roman"/>
              <w:sz w:val="32"/>
              <w:szCs w:val="32"/>
            </w:rPr>
            <m:t>    </m:t>
          </m:r>
          <m:r>
            <m:rPr>
              <m:nor/>
            </m:rPr>
            <w:rPr>
              <w:rFonts w:ascii="Times New Roman" w:hAnsi="Times New Roman" w:cs="Times New Roman"/>
              <w:sz w:val="32"/>
              <w:szCs w:val="32"/>
            </w:rPr>
            <m:t>(98)</m:t>
          </m:r>
        </m:oMath>
      </m:oMathPara>
    </w:p>
    <w:p w14:paraId="69A23A7E"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Потенциал агросистемы (логистическая форма):</w:t>
      </w:r>
    </w:p>
    <w:p w14:paraId="0FAAECB6"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агро</m:t>
              </m:r>
            </m:sub>
          </m:sSub>
          <m:d>
            <m:dPr>
              <m:ctrlPr>
                <w:rPr>
                  <w:rFonts w:ascii="Cambria Math" w:hAnsi="Cambria Math" w:cs="Times New Roman"/>
                  <w:sz w:val="32"/>
                  <w:szCs w:val="32"/>
                </w:rPr>
              </m:ctrlPr>
            </m:dPr>
            <m:e>
              <m:r>
                <w:rPr>
                  <w:rFonts w:ascii="Cambria Math" w:hAnsi="Cambria Math" w:cs="Times New Roman"/>
                  <w:sz w:val="32"/>
                  <w:szCs w:val="32"/>
                </w:rPr>
                <m:t>Φ</m:t>
              </m:r>
            </m:e>
          </m:d>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r</m:t>
              </m:r>
            </m:num>
            <m:den>
              <m:r>
                <w:rPr>
                  <w:rFonts w:ascii="Cambria Math" w:hAnsi="Cambria Math" w:cs="Times New Roman"/>
                  <w:sz w:val="32"/>
                  <w:szCs w:val="32"/>
                </w:rPr>
                <m:t>K</m:t>
              </m:r>
            </m:den>
          </m:f>
          <m:sSup>
            <m:sSupPr>
              <m:ctrlPr>
                <w:rPr>
                  <w:rFonts w:ascii="Cambria Math" w:hAnsi="Cambria Math" w:cs="Times New Roman"/>
                  <w:sz w:val="32"/>
                  <w:szCs w:val="32"/>
                </w:rPr>
              </m:ctrlPr>
            </m:sSupPr>
            <m:e>
              <m:r>
                <w:rPr>
                  <w:rFonts w:ascii="Cambria Math" w:hAnsi="Cambria Math" w:cs="Times New Roman"/>
                  <w:sz w:val="32"/>
                  <w:szCs w:val="32"/>
                </w:rPr>
                <m:t>Φ</m:t>
              </m:r>
            </m:e>
            <m:sup>
              <m:r>
                <w:rPr>
                  <w:rFonts w:ascii="Cambria Math" w:hAnsi="Cambria Math" w:cs="Times New Roman"/>
                  <w:sz w:val="32"/>
                  <w:szCs w:val="32"/>
                </w:rPr>
                <m:t>2</m:t>
              </m:r>
            </m:sup>
          </m:sSup>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r>
                    <w:rPr>
                      <w:rFonts w:ascii="Cambria Math" w:hAnsi="Cambria Math" w:cs="Times New Roman"/>
                      <w:sz w:val="32"/>
                      <w:szCs w:val="32"/>
                    </w:rPr>
                    <m:t>K</m:t>
                  </m:r>
                </m:num>
                <m:den>
                  <m:r>
                    <w:rPr>
                      <w:rFonts w:ascii="Cambria Math" w:hAnsi="Cambria Math" w:cs="Times New Roman"/>
                      <w:sz w:val="32"/>
                      <w:szCs w:val="32"/>
                    </w:rPr>
                    <m:t>2</m:t>
                  </m:r>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Φ</m:t>
                  </m:r>
                </m:num>
                <m:den>
                  <m:r>
                    <w:rPr>
                      <w:rFonts w:ascii="Cambria Math" w:hAnsi="Cambria Math" w:cs="Times New Roman"/>
                      <w:sz w:val="32"/>
                      <w:szCs w:val="32"/>
                    </w:rPr>
                    <m:t>3</m:t>
                  </m:r>
                </m:den>
              </m:f>
            </m:e>
          </m:d>
          <m:r>
            <w:rPr>
              <w:rFonts w:ascii="Cambria Math" w:hAnsi="Cambria Math" w:cs="Times New Roman"/>
              <w:sz w:val="32"/>
              <w:szCs w:val="32"/>
            </w:rPr>
            <m:t>    </m:t>
          </m:r>
          <m:r>
            <m:rPr>
              <m:nor/>
            </m:rPr>
            <w:rPr>
              <w:rFonts w:ascii="Times New Roman" w:hAnsi="Times New Roman" w:cs="Times New Roman"/>
              <w:sz w:val="32"/>
              <w:szCs w:val="32"/>
            </w:rPr>
            <m:t>(99)</m:t>
          </m:r>
        </m:oMath>
      </m:oMathPara>
    </w:p>
    <w:p w14:paraId="2B47BC0A"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r>
          <w:rPr>
            <w:rFonts w:ascii="Cambria Math" w:hAnsi="Cambria Math" w:cs="Times New Roman"/>
            <w:sz w:val="32"/>
            <w:szCs w:val="32"/>
          </w:rPr>
          <m:t>r</m:t>
        </m:r>
      </m:oMath>
      <w:r w:rsidRPr="00C23385">
        <w:rPr>
          <w:rFonts w:ascii="Times New Roman" w:hAnsi="Times New Roman" w:cs="Times New Roman"/>
          <w:sz w:val="32"/>
          <w:szCs w:val="32"/>
        </w:rPr>
        <w:t xml:space="preserve"> – биотический потенциал (скорость роста при неограниченных ресурсах); </w:t>
      </w:r>
      <m:oMath>
        <m:r>
          <w:rPr>
            <w:rFonts w:ascii="Cambria Math" w:hAnsi="Cambria Math" w:cs="Times New Roman"/>
            <w:sz w:val="32"/>
            <w:szCs w:val="32"/>
          </w:rPr>
          <m:t>K</m:t>
        </m:r>
      </m:oMath>
      <w:r w:rsidRPr="00C23385">
        <w:rPr>
          <w:rFonts w:ascii="Times New Roman" w:hAnsi="Times New Roman" w:cs="Times New Roman"/>
          <w:sz w:val="32"/>
          <w:szCs w:val="32"/>
        </w:rPr>
        <w:t xml:space="preserve"> – ёмкость среды (максимальная продуктивность экосистемы).</w:t>
      </w:r>
    </w:p>
    <w:p w14:paraId="7A058EC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Вывод уравнения динамики.</w:t>
      </w:r>
      <w:r w:rsidRPr="00C23385">
        <w:rPr>
          <w:rFonts w:ascii="Times New Roman" w:hAnsi="Times New Roman" w:cs="Times New Roman"/>
          <w:sz w:val="32"/>
          <w:szCs w:val="32"/>
        </w:rPr>
        <w:t xml:space="preserve"> Из (10) и (59)–(60):</w:t>
      </w:r>
    </w:p>
    <w:p w14:paraId="4242EBD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r</m:t>
              </m:r>
            </m:num>
            <m:den>
              <m:r>
                <w:rPr>
                  <w:rFonts w:ascii="Cambria Math" w:hAnsi="Cambria Math" w:cs="Times New Roman"/>
                  <w:sz w:val="32"/>
                  <w:szCs w:val="32"/>
                </w:rPr>
                <m:t>K</m:t>
              </m:r>
            </m:den>
          </m:f>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r>
                <m:rPr>
                  <m:sty m:val="p"/>
                </m:rPr>
                <w:rPr>
                  <w:rFonts w:ascii="Cambria Math" w:hAnsi="Cambria Math" w:cs="Times New Roman"/>
                  <w:sz w:val="32"/>
                  <w:szCs w:val="32"/>
                </w:rPr>
                <m:t>-</m:t>
              </m:r>
              <m:r>
                <w:rPr>
                  <w:rFonts w:ascii="Cambria Math" w:hAnsi="Cambria Math" w:cs="Times New Roman"/>
                  <w:sz w:val="32"/>
                  <w:szCs w:val="32"/>
                </w:rPr>
                <m:t>K</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агротех</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m:t>
          </m:r>
          <m:r>
            <m:rPr>
              <m:nor/>
            </m:rPr>
            <w:rPr>
              <w:rFonts w:ascii="Times New Roman" w:hAnsi="Times New Roman" w:cs="Times New Roman"/>
              <w:sz w:val="32"/>
              <w:szCs w:val="32"/>
            </w:rPr>
            <m:t>(100)</m:t>
          </m:r>
        </m:oMath>
      </m:oMathPara>
    </w:p>
    <w:p w14:paraId="1C5D791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агротех</m:t>
            </m:r>
          </m:sub>
        </m:sSub>
      </m:oMath>
      <w:r w:rsidRPr="00C23385">
        <w:rPr>
          <w:rFonts w:ascii="Times New Roman" w:hAnsi="Times New Roman" w:cs="Times New Roman"/>
          <w:sz w:val="32"/>
          <w:szCs w:val="32"/>
        </w:rPr>
        <w:t xml:space="preserve"> – плотность агротехнических воздействий (удобрения, орошение, механизация).</w:t>
      </w:r>
    </w:p>
    <w:p w14:paraId="48FAF16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Экономическое толкование (61).</w:t>
      </w:r>
      <w:r w:rsidRPr="00C23385">
        <w:rPr>
          <w:rFonts w:ascii="Times New Roman" w:hAnsi="Times New Roman" w:cs="Times New Roman"/>
          <w:sz w:val="32"/>
          <w:szCs w:val="32"/>
        </w:rPr>
        <w:t xml:space="preserve"> Левая часть – внутренняя динамика агросистемы (рост урожайности до насыщения ёмкостью среды). Правая часть – управляющие агротехнические воздействия VI ТУ.</w:t>
      </w:r>
    </w:p>
    <w:p w14:paraId="5E0B9691" w14:textId="77777777" w:rsidR="00AB77C6" w:rsidRPr="00C23385" w:rsidRDefault="00B244B9" w:rsidP="002258DA">
      <w:pPr>
        <w:pStyle w:val="4"/>
        <w:spacing w:line="276" w:lineRule="auto"/>
        <w:rPr>
          <w:rFonts w:cs="Times New Roman"/>
          <w:szCs w:val="32"/>
        </w:rPr>
      </w:pPr>
      <w:bookmarkStart w:id="301" w:name="_Toc231723853"/>
      <w:bookmarkStart w:id="302" w:name="Xc12296e6d6c5b2abe1700f763f33922738219bf"/>
      <w:bookmarkEnd w:id="300"/>
      <w:r w:rsidRPr="00C23385">
        <w:rPr>
          <w:rFonts w:cs="Times New Roman"/>
          <w:szCs w:val="32"/>
        </w:rPr>
        <w:t>7.5. Оптимизационная задача продовольственной безопасности</w:t>
      </w:r>
      <w:bookmarkEnd w:id="301"/>
    </w:p>
    <w:p w14:paraId="7D9C219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Целевой функционал продовольственной безопасности:</w:t>
      </w:r>
    </w:p>
    <w:p w14:paraId="69C0E9A1"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F</m:t>
              </m:r>
            </m:e>
            <m:sub>
              <m:r>
                <m:rPr>
                  <m:sty m:val="p"/>
                </m:rPr>
                <w:rPr>
                  <w:rFonts w:ascii="Cambria Math" w:hAnsi="Cambria Math" w:cs="Times New Roman"/>
                  <w:sz w:val="32"/>
                  <w:szCs w:val="32"/>
                </w:rPr>
                <m:t>прод</m:t>
              </m:r>
            </m:sub>
          </m:sSub>
          <m:r>
            <m:rPr>
              <m:sty m:val="p"/>
            </m:rPr>
            <w:rPr>
              <w:rFonts w:ascii="Cambria Math" w:hAnsi="Cambria Math" w:cs="Times New Roman"/>
              <w:sz w:val="32"/>
              <w:szCs w:val="32"/>
            </w:rPr>
            <m:t>=</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sub>
            <m:sup>
              <m:r>
                <w:rPr>
                  <w:rFonts w:ascii="Cambria Math" w:hAnsi="Cambria Math" w:cs="Times New Roman"/>
                  <w:sz w:val="32"/>
                  <w:szCs w:val="32"/>
                </w:rPr>
                <m:t>T</m:t>
              </m:r>
            </m:sup>
            <m:e>
              <m:r>
                <w:rPr>
                  <w:rFonts w:ascii="Cambria Math" w:hAnsi="Cambria Math" w:cs="Times New Roman"/>
                  <w:sz w:val="32"/>
                  <w:szCs w:val="32"/>
                </w:rPr>
                <m:t>​</m:t>
              </m:r>
            </m:e>
          </m:nary>
          <m:r>
            <w:rPr>
              <w:rFonts w:ascii="Cambria Math" w:hAnsi="Cambria Math" w:cs="Times New Roman"/>
              <w:sz w:val="32"/>
              <w:szCs w:val="32"/>
            </w:rPr>
            <m:t>​</m:t>
          </m:r>
          <m:nary>
            <m:naryPr>
              <m:limLoc m:val="subSup"/>
              <m:supHide m:val="1"/>
              <m:ctrlPr>
                <w:rPr>
                  <w:rFonts w:ascii="Cambria Math" w:hAnsi="Cambria Math" w:cs="Times New Roman"/>
                  <w:sz w:val="32"/>
                  <w:szCs w:val="32"/>
                </w:rPr>
              </m:ctrlPr>
            </m:naryPr>
            <m:sub>
              <m:r>
                <w:rPr>
                  <w:rFonts w:ascii="Cambria Math" w:hAnsi="Cambria Math" w:cs="Times New Roman"/>
                  <w:sz w:val="32"/>
                  <w:szCs w:val="32"/>
                </w:rPr>
                <m:t>Ω</m:t>
              </m:r>
            </m:sub>
            <m:sup>
              <m:r>
                <w:rPr>
                  <w:rFonts w:ascii="Cambria Math" w:hAnsi="Cambria Math" w:cs="Times New Roman"/>
                  <w:sz w:val="32"/>
                  <w:szCs w:val="32"/>
                </w:rPr>
                <m:t>​</m:t>
              </m:r>
            </m:sup>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e>
          </m:nary>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3</m:t>
              </m:r>
            </m:sup>
          </m:sSup>
          <m:r>
            <w:rPr>
              <w:rFonts w:ascii="Cambria Math" w:hAnsi="Cambria Math" w:cs="Times New Roman"/>
              <w:sz w:val="32"/>
              <w:szCs w:val="32"/>
            </w:rPr>
            <m:t>x dt</m:t>
          </m:r>
          <m:r>
            <m:rPr>
              <m:sty m:val="p"/>
            </m:rPr>
            <w:rPr>
              <w:rFonts w:ascii="Cambria Math" w:hAnsi="Cambria Math" w:cs="Times New Roman"/>
              <w:sz w:val="32"/>
              <w:szCs w:val="32"/>
            </w:rPr>
            <m:t>→max</m:t>
          </m:r>
          <m:r>
            <w:rPr>
              <w:rFonts w:ascii="Cambria Math" w:hAnsi="Cambria Math" w:cs="Times New Roman"/>
              <w:sz w:val="32"/>
              <w:szCs w:val="32"/>
            </w:rPr>
            <m:t>    </m:t>
          </m:r>
          <m:r>
            <m:rPr>
              <m:nor/>
            </m:rPr>
            <w:rPr>
              <w:rFonts w:ascii="Times New Roman" w:hAnsi="Times New Roman" w:cs="Times New Roman"/>
              <w:sz w:val="32"/>
              <w:szCs w:val="32"/>
            </w:rPr>
            <m:t>(101)</m:t>
          </m:r>
        </m:oMath>
      </m:oMathPara>
    </w:p>
    <w:p w14:paraId="28CFAE9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при ограничениях:</w:t>
      </w:r>
    </w:p>
    <w:p w14:paraId="426A90CE"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nary>
            <m:naryPr>
              <m:limLoc m:val="subSup"/>
              <m:supHide m:val="1"/>
              <m:ctrlPr>
                <w:rPr>
                  <w:rFonts w:ascii="Cambria Math" w:hAnsi="Cambria Math" w:cs="Times New Roman"/>
                  <w:sz w:val="32"/>
                  <w:szCs w:val="32"/>
                </w:rPr>
              </m:ctrlPr>
            </m:naryPr>
            <m:sub>
              <m:r>
                <w:rPr>
                  <w:rFonts w:ascii="Cambria Math" w:hAnsi="Cambria Math" w:cs="Times New Roman"/>
                  <w:sz w:val="32"/>
                  <w:szCs w:val="32"/>
                </w:rPr>
                <m:t>Ω</m:t>
              </m:r>
            </m:sub>
            <m:sup>
              <m:r>
                <w:rPr>
                  <w:rFonts w:ascii="Cambria Math" w:hAnsi="Cambria Math" w:cs="Times New Roman"/>
                  <w:sz w:val="32"/>
                  <w:szCs w:val="32"/>
                </w:rPr>
                <m:t>​</m:t>
              </m:r>
            </m:sup>
            <m:e>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экол</m:t>
                  </m:r>
                </m:sub>
              </m:sSub>
            </m:e>
          </m:nary>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агро</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Ψ</m:t>
                  </m:r>
                </m:e>
                <m:sub>
                  <m:r>
                    <m:rPr>
                      <m:sty m:val="p"/>
                    </m:rPr>
                    <w:rPr>
                      <w:rFonts w:ascii="Cambria Math" w:hAnsi="Cambria Math" w:cs="Times New Roman"/>
                      <w:sz w:val="32"/>
                      <w:szCs w:val="32"/>
                    </w:rPr>
                    <m:t>биос</m:t>
                  </m:r>
                </m:sub>
              </m:sSub>
            </m:e>
          </m:d>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3</m:t>
              </m:r>
            </m:sup>
          </m:sSup>
          <m:r>
            <w:rPr>
              <w:rFonts w:ascii="Cambria Math" w:hAnsi="Cambria Math" w:cs="Times New Roman"/>
              <w:sz w:val="32"/>
              <w:szCs w:val="32"/>
            </w:rPr>
            <m:t>x</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Λ</m:t>
              </m:r>
            </m:e>
            <m:sub>
              <m:r>
                <m:rPr>
                  <m:sty m:val="p"/>
                </m:rPr>
                <w:rPr>
                  <w:rFonts w:ascii="Cambria Math" w:hAnsi="Cambria Math" w:cs="Times New Roman"/>
                  <w:sz w:val="32"/>
                  <w:szCs w:val="32"/>
                </w:rPr>
                <m:t>max</m:t>
              </m:r>
            </m:sub>
          </m:sSub>
          <m:r>
            <m:rPr>
              <m:sty m:val="p"/>
            </m:rPr>
            <w:rPr>
              <w:rFonts w:ascii="Cambria Math" w:hAnsi="Cambria Math" w:cs="Times New Roman"/>
              <w:sz w:val="32"/>
              <w:szCs w:val="32"/>
            </w:rPr>
            <m:t>,</m:t>
          </m:r>
          <m:r>
            <w:rPr>
              <w:rFonts w:ascii="Cambria Math" w:hAnsi="Cambria Math" w:cs="Times New Roman"/>
              <w:sz w:val="32"/>
              <w:szCs w:val="32"/>
            </w:rPr>
            <m:t>  </m:t>
          </m:r>
          <m:nary>
            <m:naryPr>
              <m:limLoc m:val="subSup"/>
              <m:supHide m:val="1"/>
              <m:ctrlPr>
                <w:rPr>
                  <w:rFonts w:ascii="Cambria Math" w:hAnsi="Cambria Math" w:cs="Times New Roman"/>
                  <w:sz w:val="32"/>
                  <w:szCs w:val="32"/>
                </w:rPr>
              </m:ctrlPr>
            </m:naryPr>
            <m:sub>
              <m:r>
                <w:rPr>
                  <w:rFonts w:ascii="Cambria Math" w:hAnsi="Cambria Math" w:cs="Times New Roman"/>
                  <w:sz w:val="32"/>
                  <w:szCs w:val="32"/>
                </w:rPr>
                <m:t>Ω</m:t>
              </m:r>
            </m:sub>
            <m:sup>
              <m:r>
                <w:rPr>
                  <w:rFonts w:ascii="Cambria Math" w:hAnsi="Cambria Math" w:cs="Times New Roman"/>
                  <w:sz w:val="32"/>
                  <w:szCs w:val="32"/>
                </w:rPr>
                <m:t>​</m:t>
              </m:r>
            </m:sup>
            <m:e>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агротех</m:t>
                  </m:r>
                </m:sub>
              </m:sSub>
            </m:e>
          </m:nary>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3</m:t>
              </m:r>
            </m:sup>
          </m:sSup>
          <m:r>
            <w:rPr>
              <w:rFonts w:ascii="Cambria Math" w:hAnsi="Cambria Math" w:cs="Times New Roman"/>
              <w:sz w:val="32"/>
              <w:szCs w:val="32"/>
            </w:rPr>
            <m:t>x</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max</m:t>
              </m:r>
            </m:sub>
          </m:sSub>
          <m:r>
            <w:rPr>
              <w:rFonts w:ascii="Cambria Math" w:hAnsi="Cambria Math" w:cs="Times New Roman"/>
              <w:sz w:val="32"/>
              <w:szCs w:val="32"/>
            </w:rPr>
            <m:t>    </m:t>
          </m:r>
          <m:r>
            <m:rPr>
              <m:nor/>
            </m:rPr>
            <w:rPr>
              <w:rFonts w:ascii="Times New Roman" w:hAnsi="Times New Roman" w:cs="Times New Roman"/>
              <w:sz w:val="32"/>
              <w:szCs w:val="32"/>
            </w:rPr>
            <m:t>(102)</m:t>
          </m:r>
        </m:oMath>
      </m:oMathPara>
    </w:p>
    <w:p w14:paraId="0D420B8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Решение (62)–(63) методом множителей Лагранжа даёт оптимальную агротехническую стратегию в пространстве ЭПВ.</w:t>
      </w:r>
    </w:p>
    <w:p w14:paraId="39C0E19B"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Численный пример.</w:t>
      </w:r>
      <w:r w:rsidRPr="00C23385">
        <w:rPr>
          <w:rFonts w:ascii="Times New Roman" w:hAnsi="Times New Roman" w:cs="Times New Roman"/>
          <w:sz w:val="32"/>
          <w:szCs w:val="32"/>
        </w:rPr>
        <w:t xml:space="preserve"> При </w:t>
      </w:r>
      <m:oMath>
        <m:r>
          <w:rPr>
            <w:rFonts w:ascii="Cambria Math" w:hAnsi="Cambria Math" w:cs="Times New Roman"/>
            <w:sz w:val="32"/>
            <w:szCs w:val="32"/>
          </w:rPr>
          <m:t>r</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C23385">
        <w:rPr>
          <w:rFonts w:ascii="Times New Roman" w:hAnsi="Times New Roman" w:cs="Times New Roman"/>
          <w:sz w:val="32"/>
          <w:szCs w:val="32"/>
        </w:rPr>
        <w:t xml:space="preserve"> год</w:t>
      </w:r>
      <m:oMath>
        <m:sSup>
          <m:sSupPr>
            <m:ctrlPr>
              <w:rPr>
                <w:rFonts w:ascii="Cambria Math" w:hAnsi="Cambria Math" w:cs="Times New Roman"/>
                <w:sz w:val="32"/>
                <w:szCs w:val="32"/>
              </w:rPr>
            </m:ctrlPr>
          </m:sSupPr>
          <m:e>
            <m:r>
              <w:rPr>
                <w:rFonts w:ascii="Cambria Math" w:hAnsi="Cambria Math" w:cs="Times New Roman"/>
                <w:sz w:val="32"/>
                <w:szCs w:val="32"/>
              </w:rPr>
              <m:t>​</m:t>
            </m:r>
          </m:e>
          <m:sup>
            <m:r>
              <m:rPr>
                <m:sty m:val="p"/>
              </m:rPr>
              <w:rPr>
                <w:rFonts w:ascii="Cambria Math" w:hAnsi="Cambria Math" w:cs="Times New Roman"/>
                <w:sz w:val="32"/>
                <w:szCs w:val="32"/>
              </w:rPr>
              <m:t>-</m:t>
            </m:r>
            <m:r>
              <w:rPr>
                <w:rFonts w:ascii="Cambria Math" w:hAnsi="Cambria Math" w:cs="Times New Roman"/>
                <w:sz w:val="32"/>
                <w:szCs w:val="32"/>
              </w:rPr>
              <m:t>1</m:t>
            </m:r>
          </m:sup>
        </m:sSup>
      </m:oMath>
      <w:r w:rsidRPr="00C23385">
        <w:rPr>
          <w:rFonts w:ascii="Times New Roman" w:hAnsi="Times New Roman" w:cs="Times New Roman"/>
          <w:sz w:val="32"/>
          <w:szCs w:val="32"/>
        </w:rPr>
        <w:t xml:space="preserve">,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10</m:t>
        </m:r>
      </m:oMath>
      <w:r w:rsidRPr="00C23385">
        <w:rPr>
          <w:rFonts w:ascii="Times New Roman" w:hAnsi="Times New Roman" w:cs="Times New Roman"/>
          <w:sz w:val="32"/>
          <w:szCs w:val="32"/>
        </w:rPr>
        <w:t xml:space="preserve"> т/га, </w:t>
      </w:r>
      <m:oMath>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3</m:t>
        </m:r>
      </m:oMath>
      <w:r w:rsidRPr="00C23385">
        <w:rPr>
          <w:rFonts w:ascii="Times New Roman" w:hAnsi="Times New Roman" w:cs="Times New Roman"/>
          <w:sz w:val="32"/>
          <w:szCs w:val="32"/>
        </w:rPr>
        <w:t xml:space="preserve"> т/га, горизонт </w:t>
      </w:r>
      <m:oMath>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10</m:t>
        </m:r>
      </m:oMath>
      <w:r w:rsidRPr="00C23385">
        <w:rPr>
          <w:rFonts w:ascii="Times New Roman" w:hAnsi="Times New Roman" w:cs="Times New Roman"/>
          <w:sz w:val="32"/>
          <w:szCs w:val="32"/>
        </w:rPr>
        <w:t> лет:</w:t>
      </w:r>
    </w:p>
    <w:p w14:paraId="379BCD8D"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Φ</m:t>
              </m:r>
            </m:e>
            <m:sub>
              <m:r>
                <m:rPr>
                  <m:sty m:val="p"/>
                </m:rPr>
                <w:rPr>
                  <w:rFonts w:ascii="Cambria Math" w:hAnsi="Cambria Math" w:cs="Times New Roman"/>
                  <w:sz w:val="32"/>
                  <w:szCs w:val="32"/>
                </w:rPr>
                <m:t>агро</m:t>
              </m:r>
            </m:sub>
            <m:sup>
              <m:r>
                <m:rPr>
                  <m:sty m:val="p"/>
                </m:rPr>
                <w:rPr>
                  <w:rFonts w:ascii="Cambria Math" w:hAnsi="Cambria Math" w:cs="Times New Roman"/>
                  <w:sz w:val="32"/>
                  <w:szCs w:val="32"/>
                </w:rPr>
                <m:t>*</m:t>
              </m:r>
            </m:sup>
          </m:sSubSup>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K</m:t>
              </m:r>
            </m:num>
            <m:den>
              <m:r>
                <w:rPr>
                  <w:rFonts w:ascii="Cambria Math" w:hAnsi="Cambria Math" w:cs="Times New Roman"/>
                  <w:sz w:val="32"/>
                  <w:szCs w:val="32"/>
                </w:rPr>
                <m:t>1</m:t>
              </m:r>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K</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1</m:t>
                  </m:r>
                </m:e>
              </m:d>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rt</m:t>
                  </m:r>
                </m:sup>
              </m:sSup>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10</m:t>
              </m:r>
            </m:num>
            <m:den>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33 </m:t>
              </m:r>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5t</m:t>
                  </m:r>
                </m:sup>
              </m:sSup>
            </m:den>
          </m:f>
        </m:oMath>
      </m:oMathPara>
    </w:p>
    <w:p w14:paraId="6F2976AE"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К году </w:t>
      </w:r>
      <m:oMath>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10</m:t>
        </m:r>
      </m:oMath>
      <w:r w:rsidRPr="00C23385">
        <w:rPr>
          <w:rFonts w:ascii="Times New Roman" w:hAnsi="Times New Roman" w:cs="Times New Roman"/>
          <w:sz w:val="32"/>
          <w:szCs w:val="32"/>
        </w:rPr>
        <w:t xml:space="preserve">: </w:t>
      </w:r>
      <m:oMath>
        <m:sSubSup>
          <m:sSubSupPr>
            <m:ctrlPr>
              <w:rPr>
                <w:rFonts w:ascii="Cambria Math" w:hAnsi="Cambria Math" w:cs="Times New Roman"/>
                <w:sz w:val="32"/>
                <w:szCs w:val="32"/>
              </w:rPr>
            </m:ctrlPr>
          </m:sSubSupPr>
          <m:e>
            <m:r>
              <w:rPr>
                <w:rFonts w:ascii="Cambria Math" w:hAnsi="Cambria Math" w:cs="Times New Roman"/>
                <w:sz w:val="32"/>
                <w:szCs w:val="32"/>
              </w:rPr>
              <m:t>Φ</m:t>
            </m:r>
          </m:e>
          <m:sub>
            <m:r>
              <m:rPr>
                <m:sty m:val="p"/>
              </m:rPr>
              <w:rPr>
                <w:rFonts w:ascii="Cambria Math" w:hAnsi="Cambria Math" w:cs="Times New Roman"/>
                <w:sz w:val="32"/>
                <w:szCs w:val="32"/>
              </w:rPr>
              <m:t>агро</m:t>
            </m:r>
          </m:sub>
          <m:sup>
            <m:r>
              <m:rPr>
                <m:sty m:val="p"/>
              </m:rPr>
              <w:rPr>
                <w:rFonts w:ascii="Cambria Math" w:hAnsi="Cambria Math" w:cs="Times New Roman"/>
                <w:sz w:val="32"/>
                <w:szCs w:val="32"/>
              </w:rPr>
              <m:t>*</m:t>
            </m:r>
          </m:sup>
        </m:sSubSup>
        <m:d>
          <m:dPr>
            <m:ctrlPr>
              <w:rPr>
                <w:rFonts w:ascii="Cambria Math" w:hAnsi="Cambria Math" w:cs="Times New Roman"/>
                <w:sz w:val="32"/>
                <w:szCs w:val="32"/>
              </w:rPr>
            </m:ctrlPr>
          </m:dPr>
          <m:e>
            <m:r>
              <w:rPr>
                <w:rFonts w:ascii="Cambria Math" w:hAnsi="Cambria Math" w:cs="Times New Roman"/>
                <w:sz w:val="32"/>
                <w:szCs w:val="32"/>
              </w:rPr>
              <m:t>10</m:t>
            </m:r>
          </m:e>
        </m:d>
        <m:r>
          <m:rPr>
            <m:sty m:val="p"/>
          </m:rPr>
          <w:rPr>
            <w:rFonts w:ascii="Cambria Math" w:hAnsi="Cambria Math" w:cs="Times New Roman"/>
            <w:sz w:val="32"/>
            <w:szCs w:val="32"/>
          </w:rPr>
          <m:t>≈</m:t>
        </m:r>
        <m:r>
          <w:rPr>
            <w:rFonts w:ascii="Cambria Math" w:hAnsi="Cambria Math" w:cs="Times New Roman"/>
            <w:sz w:val="32"/>
            <w:szCs w:val="32"/>
          </w:rPr>
          <m:t>9</m:t>
        </m:r>
        <m:r>
          <m:rPr>
            <m:sty m:val="p"/>
          </m:rPr>
          <w:rPr>
            <w:rFonts w:ascii="Cambria Math" w:hAnsi="Cambria Math" w:cs="Times New Roman"/>
            <w:sz w:val="32"/>
            <w:szCs w:val="32"/>
          </w:rPr>
          <m:t>,</m:t>
        </m:r>
        <m:r>
          <w:rPr>
            <w:rFonts w:ascii="Cambria Math" w:hAnsi="Cambria Math" w:cs="Times New Roman"/>
            <w:sz w:val="32"/>
            <w:szCs w:val="32"/>
          </w:rPr>
          <m:t>18</m:t>
        </m:r>
      </m:oMath>
      <w:r w:rsidRPr="00C23385">
        <w:rPr>
          <w:rFonts w:ascii="Times New Roman" w:hAnsi="Times New Roman" w:cs="Times New Roman"/>
          <w:sz w:val="32"/>
          <w:szCs w:val="32"/>
        </w:rPr>
        <w:t> т/га – приближение к ёмкости среды. Требуемое агротехническое воздействие:</w:t>
      </w:r>
    </w:p>
    <w:p w14:paraId="24BAF6F6"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J</m:t>
              </m:r>
            </m:e>
            <m:sup>
              <m:r>
                <m:rPr>
                  <m:sty m:val="p"/>
                </m:rPr>
                <w:rPr>
                  <w:rFonts w:ascii="Cambria Math" w:hAnsi="Cambria Math" w:cs="Times New Roman"/>
                  <w:sz w:val="32"/>
                  <w:szCs w:val="32"/>
                </w:rPr>
                <m:t>*</m:t>
              </m:r>
            </m:sup>
          </m:sSup>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Φ</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r</m:t>
              </m:r>
            </m:num>
            <m:den>
              <m:r>
                <w:rPr>
                  <w:rFonts w:ascii="Cambria Math" w:hAnsi="Cambria Math" w:cs="Times New Roman"/>
                  <w:sz w:val="32"/>
                  <w:szCs w:val="32"/>
                </w:rPr>
                <m:t>K</m:t>
              </m:r>
            </m:den>
          </m:f>
          <m:sSup>
            <m:sSupPr>
              <m:ctrlPr>
                <w:rPr>
                  <w:rFonts w:ascii="Cambria Math" w:hAnsi="Cambria Math" w:cs="Times New Roman"/>
                  <w:sz w:val="32"/>
                  <w:szCs w:val="32"/>
                </w:rPr>
              </m:ctrlPr>
            </m:sSupPr>
            <m:e>
              <m:r>
                <w:rPr>
                  <w:rFonts w:ascii="Cambria Math" w:hAnsi="Cambria Math" w:cs="Times New Roman"/>
                  <w:sz w:val="32"/>
                  <w:szCs w:val="32"/>
                </w:rPr>
                <m:t>Φ</m:t>
              </m:r>
            </m:e>
            <m:sup>
              <m:r>
                <m:rPr>
                  <m:sty m:val="p"/>
                </m:rPr>
                <w:rPr>
                  <w:rFonts w:ascii="Cambria Math" w:hAnsi="Cambria Math" w:cs="Times New Roman"/>
                  <w:sz w:val="32"/>
                  <w:szCs w:val="32"/>
                </w:rPr>
                <m:t>*</m:t>
              </m:r>
            </m:sup>
          </m:sSup>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Φ</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r>
                <w:rPr>
                  <w:rFonts w:ascii="Cambria Math" w:hAnsi="Cambria Math" w:cs="Times New Roman"/>
                  <w:sz w:val="32"/>
                  <w:szCs w:val="32"/>
                </w:rPr>
                <m:t>K</m:t>
              </m:r>
            </m:e>
          </m:d>
        </m:oMath>
      </m:oMathPara>
    </w:p>
    <w:p w14:paraId="4F9BC952" w14:textId="77777777" w:rsidR="006E4DDD" w:rsidRDefault="006E4DDD">
      <w:pPr>
        <w:rPr>
          <w:rFonts w:ascii="Times New Roman" w:eastAsiaTheme="majorEastAsia" w:hAnsi="Times New Roman" w:cs="Times New Roman"/>
          <w:b/>
          <w:bCs/>
          <w:sz w:val="32"/>
          <w:szCs w:val="32"/>
        </w:rPr>
      </w:pPr>
      <w:bookmarkStart w:id="303" w:name="_Toc231723854"/>
      <w:bookmarkStart w:id="304" w:name="X6e2e7f313eee03dde97b2514946dfc124085cbc"/>
      <w:bookmarkEnd w:id="292"/>
      <w:bookmarkEnd w:id="302"/>
      <w:r>
        <w:rPr>
          <w:rFonts w:cs="Times New Roman"/>
          <w:szCs w:val="32"/>
        </w:rPr>
        <w:br w:type="page"/>
      </w:r>
    </w:p>
    <w:p w14:paraId="33A0F7AF" w14:textId="630EF361" w:rsidR="00AB77C6" w:rsidRPr="002142EF" w:rsidRDefault="00B244B9" w:rsidP="002258DA">
      <w:pPr>
        <w:pStyle w:val="3"/>
        <w:jc w:val="center"/>
        <w:rPr>
          <w:rFonts w:cs="Times New Roman"/>
          <w:szCs w:val="32"/>
          <w:lang w:val="ru-RU"/>
        </w:rPr>
      </w:pPr>
      <w:r w:rsidRPr="00C23385">
        <w:rPr>
          <w:rFonts w:cs="Times New Roman"/>
          <w:szCs w:val="32"/>
        </w:rPr>
        <w:lastRenderedPageBreak/>
        <w:t>Глава 8. ПРОИЗВОДСТВЕННО-ТЕХНОЛОГИЧЕСКИЙ ОПЫТ ХОЗЯЙСТВЕННОГО ИСПОЛЬЗОВАНИЯ КОРОВ В ЗАВИСИМОСТИ ОТ СПОСОБОВ СОДЕРЖАНИЯ И ТЕХНОГЕННЫХ ФАКТОРОВ</w:t>
      </w:r>
      <w:bookmarkEnd w:id="303"/>
    </w:p>
    <w:p w14:paraId="385705E6" w14:textId="77777777" w:rsidR="006E4DDD" w:rsidRPr="002142EF" w:rsidRDefault="006E4DDD" w:rsidP="006E4DDD">
      <w:pPr>
        <w:pStyle w:val="a0"/>
        <w:rPr>
          <w:lang w:val="ru-RU"/>
        </w:rPr>
      </w:pPr>
    </w:p>
    <w:p w14:paraId="414AD6E1" w14:textId="77777777" w:rsidR="00AB77C6" w:rsidRPr="00C23385" w:rsidRDefault="00B244B9" w:rsidP="002258DA">
      <w:pPr>
        <w:pStyle w:val="4"/>
        <w:spacing w:line="276" w:lineRule="auto"/>
        <w:rPr>
          <w:rFonts w:cs="Times New Roman"/>
          <w:szCs w:val="32"/>
        </w:rPr>
      </w:pPr>
      <w:bookmarkStart w:id="305" w:name="_Toc231723855"/>
      <w:bookmarkStart w:id="306" w:name="постановка-задачи"/>
      <w:r w:rsidRPr="00C23385">
        <w:rPr>
          <w:rFonts w:cs="Times New Roman"/>
          <w:szCs w:val="32"/>
        </w:rPr>
        <w:t>8.1. Постановка задачи</w:t>
      </w:r>
      <w:bookmarkEnd w:id="305"/>
    </w:p>
    <w:p w14:paraId="7D8A1581" w14:textId="77777777" w:rsidR="006E4DDD" w:rsidRPr="002142EF" w:rsidRDefault="006E4DDD" w:rsidP="002258DA">
      <w:pPr>
        <w:spacing w:after="0" w:line="276" w:lineRule="auto"/>
        <w:ind w:firstLine="720"/>
        <w:jc w:val="both"/>
        <w:rPr>
          <w:rFonts w:ascii="Times New Roman" w:hAnsi="Times New Roman" w:cs="Times New Roman"/>
          <w:sz w:val="32"/>
          <w:szCs w:val="32"/>
          <w:lang w:val="ru-RU"/>
        </w:rPr>
      </w:pPr>
    </w:p>
    <w:p w14:paraId="6F225B9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Молочное скотоводство является одним из ключевых секторов агросферы VI ТУ. Сравнительный анализ способов содержания коров (привязный vs беспривязный) с применением технологий VI ТУ позволяет количественно оценить вклад технологического уклада в повышение продуктивности.</w:t>
      </w:r>
    </w:p>
    <w:p w14:paraId="141F9DC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Почему задача содержания коров является УИВП-задачей, а не просто зоотехнической.</w:t>
      </w:r>
      <w:r w:rsidRPr="00C23385">
        <w:rPr>
          <w:rFonts w:ascii="Times New Roman" w:hAnsi="Times New Roman" w:cs="Times New Roman"/>
          <w:sz w:val="32"/>
          <w:szCs w:val="32"/>
        </w:rPr>
        <w:t xml:space="preserve"> Традиционная зоотехния решает задачу оптимизации продуктивности как инженерную: подбор рациона, режима содержания, породы. Эти задачи решаются локально, без учёта системной информации хозяйства как целого. УИВП позволяет поставить вопрос иначе: какова </w:t>
      </w:r>
      <w:r w:rsidRPr="00C23385">
        <w:rPr>
          <w:rFonts w:ascii="Times New Roman" w:hAnsi="Times New Roman" w:cs="Times New Roman"/>
          <w:i/>
          <w:iCs/>
          <w:sz w:val="32"/>
          <w:szCs w:val="32"/>
        </w:rPr>
        <w:t>оптимальная траектория</w:t>
      </w:r>
      <w:r w:rsidRPr="00C23385">
        <w:rPr>
          <w:rFonts w:ascii="Times New Roman" w:hAnsi="Times New Roman" w:cs="Times New Roman"/>
          <w:sz w:val="32"/>
          <w:szCs w:val="32"/>
        </w:rPr>
        <w:t xml:space="preserve"> развития молочной фермы в пространстве всех возможных технологических конфигураций?</w:t>
      </w:r>
    </w:p>
    <w:p w14:paraId="1BF37ABC"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Ключевое отличие: УИВП учитывает не только текущую продуктивность, но и </w:t>
      </w:r>
      <w:r w:rsidRPr="00C23385">
        <w:rPr>
          <w:rFonts w:ascii="Times New Roman" w:hAnsi="Times New Roman" w:cs="Times New Roman"/>
          <w:i/>
          <w:iCs/>
          <w:sz w:val="32"/>
          <w:szCs w:val="32"/>
        </w:rPr>
        <w:t>информационный потенциал</w:t>
      </w:r>
      <w:r w:rsidRPr="00C23385">
        <w:rPr>
          <w:rFonts w:ascii="Times New Roman" w:hAnsi="Times New Roman" w:cs="Times New Roman"/>
          <w:sz w:val="32"/>
          <w:szCs w:val="32"/>
        </w:rPr>
        <w:t xml:space="preserve"> системы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способность к дальнейшему развитию. Ферма с привязным содержанием и высокой текущей продуктивностью, но низкой системной информацией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V</m:t>
                </m:r>
              </m:sub>
            </m:sSub>
          </m:e>
        </m:d>
      </m:oMath>
      <w:r w:rsidRPr="00C23385">
        <w:rPr>
          <w:rFonts w:ascii="Times New Roman" w:hAnsi="Times New Roman" w:cs="Times New Roman"/>
          <w:sz w:val="32"/>
          <w:szCs w:val="32"/>
        </w:rPr>
        <w:t xml:space="preserve">, является </w:t>
      </w:r>
      <w:r w:rsidRPr="00C23385">
        <w:rPr>
          <w:rFonts w:ascii="Times New Roman" w:hAnsi="Times New Roman" w:cs="Times New Roman"/>
          <w:i/>
          <w:iCs/>
          <w:sz w:val="32"/>
          <w:szCs w:val="32"/>
        </w:rPr>
        <w:t>информационно тупиковой</w:t>
      </w:r>
      <w:r w:rsidRPr="00C23385">
        <w:rPr>
          <w:rFonts w:ascii="Times New Roman" w:hAnsi="Times New Roman" w:cs="Times New Roman"/>
          <w:sz w:val="32"/>
          <w:szCs w:val="32"/>
        </w:rPr>
        <w:t xml:space="preserve">: она достигла локального максимума своего потенциала </w:t>
      </w: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sz w:val="32"/>
          <w:szCs w:val="32"/>
        </w:rPr>
        <w:t xml:space="preserve"> и не имеет резервов роста без качественной реструктуризации. Ферма VI ТУ с беспривязным содержанием, доильными роботами и ИИ-мониторингом имеет высокую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VI</m:t>
                </m:r>
              </m:sub>
            </m:sSub>
          </m:e>
        </m:d>
      </m:oMath>
      <w:r w:rsidRPr="00C23385">
        <w:rPr>
          <w:rFonts w:ascii="Times New Roman" w:hAnsi="Times New Roman" w:cs="Times New Roman"/>
          <w:sz w:val="32"/>
          <w:szCs w:val="32"/>
        </w:rPr>
        <w:t xml:space="preserve"> и находится </w:t>
      </w:r>
      <w:r w:rsidRPr="00C23385">
        <w:rPr>
          <w:rFonts w:ascii="Times New Roman" w:hAnsi="Times New Roman" w:cs="Times New Roman"/>
          <w:i/>
          <w:iCs/>
          <w:sz w:val="32"/>
          <w:szCs w:val="32"/>
        </w:rPr>
        <w:t>в начале траектории</w:t>
      </w:r>
      <w:r w:rsidRPr="00C23385">
        <w:rPr>
          <w:rFonts w:ascii="Times New Roman" w:hAnsi="Times New Roman" w:cs="Times New Roman"/>
          <w:sz w:val="32"/>
          <w:szCs w:val="32"/>
        </w:rPr>
        <w:t>, ведущей к глобальному максимуму функционала.</w:t>
      </w:r>
    </w:p>
    <w:p w14:paraId="66B849AC"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lastRenderedPageBreak/>
        <w:t>Таким образом, сравнение двух систем содержания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не просто зоотехническое сравнение, а сравнение двух </w:t>
      </w:r>
      <w:r w:rsidRPr="00C23385">
        <w:rPr>
          <w:rFonts w:ascii="Times New Roman" w:hAnsi="Times New Roman" w:cs="Times New Roman"/>
          <w:i/>
          <w:iCs/>
          <w:sz w:val="32"/>
          <w:szCs w:val="32"/>
        </w:rPr>
        <w:t>информационных стратегий</w:t>
      </w:r>
      <w:r w:rsidRPr="00C23385">
        <w:rPr>
          <w:rFonts w:ascii="Times New Roman" w:hAnsi="Times New Roman" w:cs="Times New Roman"/>
          <w:sz w:val="32"/>
          <w:szCs w:val="32"/>
        </w:rPr>
        <w:t>: эксплуатации локального оптимума (уклад V) vs движения к глобальному оптимуму (уклад VI).</w:t>
      </w:r>
    </w:p>
    <w:p w14:paraId="5146B30E" w14:textId="77777777" w:rsidR="003B0EC0" w:rsidRPr="002142EF" w:rsidRDefault="003B0EC0" w:rsidP="002258DA">
      <w:pPr>
        <w:pStyle w:val="a0"/>
        <w:spacing w:before="0" w:after="0" w:line="276" w:lineRule="auto"/>
        <w:ind w:firstLine="720"/>
        <w:jc w:val="both"/>
        <w:rPr>
          <w:rFonts w:ascii="Times New Roman" w:hAnsi="Times New Roman" w:cs="Times New Roman"/>
          <w:sz w:val="32"/>
          <w:szCs w:val="32"/>
          <w:lang w:val="ru-RU"/>
        </w:rPr>
      </w:pPr>
    </w:p>
    <w:p w14:paraId="46EF4159" w14:textId="77777777" w:rsidR="00AB77C6" w:rsidRPr="002142EF" w:rsidRDefault="00B244B9" w:rsidP="002258DA">
      <w:pPr>
        <w:pStyle w:val="4"/>
        <w:spacing w:line="276" w:lineRule="auto"/>
        <w:rPr>
          <w:rFonts w:cs="Times New Roman"/>
          <w:szCs w:val="32"/>
          <w:lang w:val="ru-RU"/>
        </w:rPr>
      </w:pPr>
      <w:bookmarkStart w:id="307" w:name="_Toc231723856"/>
      <w:bookmarkStart w:id="308" w:name="сравнительный-анализ-способов-содержания"/>
      <w:bookmarkEnd w:id="306"/>
      <w:r w:rsidRPr="00C23385">
        <w:rPr>
          <w:rFonts w:cs="Times New Roman"/>
          <w:szCs w:val="32"/>
        </w:rPr>
        <w:t>8.2. Сравнительный анализ способов содержания</w:t>
      </w:r>
      <w:bookmarkEnd w:id="307"/>
    </w:p>
    <w:p w14:paraId="00EF74FE" w14:textId="77777777" w:rsidR="003B0EC0" w:rsidRPr="002142EF" w:rsidRDefault="003B0EC0" w:rsidP="003B0EC0">
      <w:pPr>
        <w:pStyle w:val="a0"/>
        <w:rPr>
          <w:lang w:val="ru-RU"/>
        </w:rPr>
      </w:pPr>
    </w:p>
    <w:p w14:paraId="63AAC274"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Данные исследований:</w:t>
      </w:r>
    </w:p>
    <w:p w14:paraId="28F2D527" w14:textId="77777777" w:rsidR="00AB77C6" w:rsidRPr="00C23385" w:rsidRDefault="00B244B9" w:rsidP="002258DA">
      <w:pPr>
        <w:numPr>
          <w:ilvl w:val="0"/>
          <w:numId w:val="30"/>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При беспривязном содержании с доением в доильном зале уровень реализации молока сорта «экстра» достигает 40,3% против 0% при привязном содержании.</w:t>
      </w:r>
    </w:p>
    <w:p w14:paraId="06E7FA0F" w14:textId="77777777" w:rsidR="00AB77C6" w:rsidRPr="00C23385" w:rsidRDefault="00B244B9" w:rsidP="002258DA">
      <w:pPr>
        <w:numPr>
          <w:ilvl w:val="0"/>
          <w:numId w:val="30"/>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Молочная продуктивность при беспривязном содержании выше на 579 кг/год (8,4%).</w:t>
      </w:r>
    </w:p>
    <w:p w14:paraId="0C70D078" w14:textId="77777777" w:rsidR="00AB77C6" w:rsidRPr="00C23385" w:rsidRDefault="00B244B9" w:rsidP="002258DA">
      <w:pPr>
        <w:numPr>
          <w:ilvl w:val="0"/>
          <w:numId w:val="30"/>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Затраты кормов на 1 ц молока ниже на 5,1%.</w:t>
      </w:r>
    </w:p>
    <w:p w14:paraId="5EFA35DA" w14:textId="77777777" w:rsidR="00AB77C6" w:rsidRPr="00C23385" w:rsidRDefault="00B244B9" w:rsidP="002258DA">
      <w:pPr>
        <w:numPr>
          <w:ilvl w:val="0"/>
          <w:numId w:val="30"/>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Себестоимость производства молока ниже на 3,4%, рентабельность выше на 4,0 п.п.</w:t>
      </w:r>
    </w:p>
    <w:p w14:paraId="3FF0D71E" w14:textId="77777777" w:rsidR="00AB77C6" w:rsidRPr="003B0EC0" w:rsidRDefault="00B244B9" w:rsidP="002258DA">
      <w:pPr>
        <w:numPr>
          <w:ilvl w:val="0"/>
          <w:numId w:val="30"/>
        </w:num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Производительность труда при беспривязном содержании выше в 3,4 раза (1,5 чел.-ч/ц против 5,1 чел.-ч/ц).</w:t>
      </w:r>
    </w:p>
    <w:p w14:paraId="1D442B8B" w14:textId="77777777" w:rsidR="003B0EC0" w:rsidRPr="00C23385" w:rsidRDefault="003B0EC0" w:rsidP="002258DA">
      <w:pPr>
        <w:numPr>
          <w:ilvl w:val="0"/>
          <w:numId w:val="30"/>
        </w:numPr>
        <w:spacing w:after="0" w:line="276" w:lineRule="auto"/>
        <w:ind w:firstLine="720"/>
        <w:jc w:val="both"/>
        <w:rPr>
          <w:rFonts w:ascii="Times New Roman" w:hAnsi="Times New Roman" w:cs="Times New Roman"/>
          <w:sz w:val="32"/>
          <w:szCs w:val="32"/>
        </w:rPr>
      </w:pPr>
    </w:p>
    <w:p w14:paraId="15797B75" w14:textId="77777777" w:rsidR="00AB77C6" w:rsidRPr="002142EF" w:rsidRDefault="00B244B9" w:rsidP="002258DA">
      <w:pPr>
        <w:pStyle w:val="4"/>
        <w:spacing w:line="276" w:lineRule="auto"/>
        <w:rPr>
          <w:rFonts w:cs="Times New Roman"/>
          <w:szCs w:val="32"/>
          <w:lang w:val="ru-RU"/>
        </w:rPr>
      </w:pPr>
      <w:bookmarkStart w:id="309" w:name="_Toc231723857"/>
      <w:bookmarkStart w:id="310" w:name="Xf812c1eb6207d249a9b29889e11e7f83dde541b"/>
      <w:bookmarkEnd w:id="308"/>
      <w:r w:rsidRPr="00C23385">
        <w:rPr>
          <w:rFonts w:cs="Times New Roman"/>
          <w:szCs w:val="32"/>
        </w:rPr>
        <w:t>8.3. Информационно-вариационная модель молочного скотоводства</w:t>
      </w:r>
      <w:bookmarkEnd w:id="309"/>
    </w:p>
    <w:p w14:paraId="7D67F083" w14:textId="77777777" w:rsidR="003B0EC0" w:rsidRPr="002142EF" w:rsidRDefault="003B0EC0" w:rsidP="003B0EC0">
      <w:pPr>
        <w:pStyle w:val="a0"/>
        <w:rPr>
          <w:lang w:val="ru-RU"/>
        </w:rPr>
      </w:pPr>
    </w:p>
    <w:p w14:paraId="7081FE0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Поле молочной продуктивности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мол</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C23385">
        <w:rPr>
          <w:rFonts w:ascii="Times New Roman" w:hAnsi="Times New Roman" w:cs="Times New Roman"/>
          <w:sz w:val="32"/>
          <w:szCs w:val="32"/>
        </w:rPr>
        <w:t>:</w:t>
      </w:r>
    </w:p>
    <w:p w14:paraId="45FA9002"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мол</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sSup>
            <m:sSupPr>
              <m:ctrlPr>
                <w:rPr>
                  <w:rFonts w:ascii="Cambria Math" w:hAnsi="Cambria Math" w:cs="Times New Roman"/>
                  <w:sz w:val="32"/>
                  <w:szCs w:val="32"/>
                </w:rPr>
              </m:ctrlPr>
            </m:sSupPr>
            <m:e>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t</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мол</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мол</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мол</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тех</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мол</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корм</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мол</m:t>
              </m:r>
            </m:sub>
          </m:sSub>
          <m:r>
            <w:rPr>
              <w:rFonts w:ascii="Cambria Math" w:hAnsi="Cambria Math" w:cs="Times New Roman"/>
              <w:sz w:val="32"/>
              <w:szCs w:val="32"/>
            </w:rPr>
            <m:t>    </m:t>
          </m:r>
          <m:r>
            <m:rPr>
              <m:nor/>
            </m:rPr>
            <w:rPr>
              <w:rFonts w:ascii="Times New Roman" w:hAnsi="Times New Roman" w:cs="Times New Roman"/>
              <w:sz w:val="32"/>
              <w:szCs w:val="32"/>
            </w:rPr>
            <m:t>(103)</m:t>
          </m:r>
        </m:oMath>
      </m:oMathPara>
    </w:p>
    <w:p w14:paraId="38736B2D" w14:textId="77777777" w:rsidR="00AB77C6" w:rsidRPr="002142EF" w:rsidRDefault="00B244B9" w:rsidP="002258DA">
      <w:pPr>
        <w:spacing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мол</m:t>
            </m:r>
          </m:sub>
        </m:sSub>
      </m:oMath>
      <w:r w:rsidRPr="00C23385">
        <w:rPr>
          <w:rFonts w:ascii="Times New Roman" w:hAnsi="Times New Roman" w:cs="Times New Roman"/>
          <w:sz w:val="32"/>
          <w:szCs w:val="32"/>
        </w:rPr>
        <w:t xml:space="preserve"> – биологический потенциал (генетический максимум удоя);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тех</m:t>
            </m:r>
          </m:sub>
        </m:sSub>
      </m:oMath>
      <w:r w:rsidRPr="00C23385">
        <w:rPr>
          <w:rFonts w:ascii="Times New Roman" w:hAnsi="Times New Roman" w:cs="Times New Roman"/>
          <w:sz w:val="32"/>
          <w:szCs w:val="32"/>
        </w:rPr>
        <w:t xml:space="preserve"> – технологическое воздействие (способ содержания, доильное оборудование);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корм</m:t>
            </m:r>
          </m:sub>
        </m:sSub>
      </m:oMath>
      <w:r w:rsidRPr="00C23385">
        <w:rPr>
          <w:rFonts w:ascii="Times New Roman" w:hAnsi="Times New Roman" w:cs="Times New Roman"/>
          <w:sz w:val="32"/>
          <w:szCs w:val="32"/>
        </w:rPr>
        <w:t xml:space="preserve"> – кормовое воздействие.</w:t>
      </w:r>
    </w:p>
    <w:p w14:paraId="1782D34B" w14:textId="77777777" w:rsidR="003B0EC0" w:rsidRPr="002142EF" w:rsidRDefault="003B0EC0" w:rsidP="002258DA">
      <w:pPr>
        <w:spacing w:after="0" w:line="276" w:lineRule="auto"/>
        <w:ind w:firstLine="720"/>
        <w:jc w:val="both"/>
        <w:rPr>
          <w:rFonts w:ascii="Times New Roman" w:hAnsi="Times New Roman" w:cs="Times New Roman"/>
          <w:sz w:val="32"/>
          <w:szCs w:val="32"/>
          <w:lang w:val="ru-RU"/>
        </w:rPr>
      </w:pPr>
    </w:p>
    <w:p w14:paraId="3EE37E01"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lastRenderedPageBreak/>
        <w:t>Уравнение динамики удоя:</w:t>
      </w:r>
    </w:p>
    <w:p w14:paraId="3865D257"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Φ</m:t>
                  </m:r>
                </m:e>
              </m:acc>
            </m:e>
            <m:sub>
              <m:r>
                <m:rPr>
                  <m:sty m:val="p"/>
                </m:rPr>
                <w:rPr>
                  <w:rFonts w:ascii="Cambria Math" w:hAnsi="Cambria Math" w:cs="Times New Roman"/>
                  <w:sz w:val="32"/>
                  <w:szCs w:val="32"/>
                </w:rPr>
                <m:t>мол</m:t>
              </m:r>
            </m:sub>
          </m:sSub>
          <m:r>
            <m:rPr>
              <m:sty m:val="p"/>
            </m:rPr>
            <w:rPr>
              <w:rFonts w:ascii="Cambria Math" w:hAnsi="Cambria Math" w:cs="Times New Roman"/>
              <w:sz w:val="32"/>
              <w:szCs w:val="32"/>
            </w:rPr>
            <m:t>+</m:t>
          </m:r>
          <m:r>
            <w:rPr>
              <w:rFonts w:ascii="Cambria Math" w:hAnsi="Cambria Math" w:cs="Times New Roman"/>
              <w:sz w:val="32"/>
              <w:szCs w:val="32"/>
            </w:rPr>
            <m:t>V</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m:rPr>
                  <m:sty m:val="p"/>
                </m:rPr>
                <w:rPr>
                  <w:rFonts w:ascii="Cambria Math" w:hAnsi="Cambria Math" w:cs="Times New Roman"/>
                  <w:sz w:val="32"/>
                  <w:szCs w:val="32"/>
                </w:rPr>
                <m:t>мол</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мол</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тех</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корм</m:t>
              </m:r>
            </m:sub>
          </m:sSub>
          <m:r>
            <w:rPr>
              <w:rFonts w:ascii="Cambria Math" w:hAnsi="Cambria Math" w:cs="Times New Roman"/>
              <w:sz w:val="32"/>
              <w:szCs w:val="32"/>
            </w:rPr>
            <m:t>    </m:t>
          </m:r>
          <m:r>
            <m:rPr>
              <m:nor/>
            </m:rPr>
            <w:rPr>
              <w:rFonts w:ascii="Times New Roman" w:hAnsi="Times New Roman" w:cs="Times New Roman"/>
              <w:sz w:val="32"/>
              <w:szCs w:val="32"/>
            </w:rPr>
            <m:t>(104)</m:t>
          </m:r>
        </m:oMath>
      </m:oMathPara>
    </w:p>
    <w:p w14:paraId="3543359D"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Количественное описание.</w:t>
      </w:r>
      <w:r w:rsidRPr="00C23385">
        <w:rPr>
          <w:rFonts w:ascii="Times New Roman" w:hAnsi="Times New Roman" w:cs="Times New Roman"/>
          <w:sz w:val="32"/>
          <w:szCs w:val="32"/>
        </w:rPr>
        <w:t xml:space="preserve"> При переходе от привязного (</w:t>
      </w:r>
      <m:oMath>
        <m:sSubSup>
          <m:sSubSupPr>
            <m:ctrlPr>
              <w:rPr>
                <w:rFonts w:ascii="Cambria Math" w:hAnsi="Cambria Math" w:cs="Times New Roman"/>
                <w:sz w:val="32"/>
                <w:szCs w:val="32"/>
              </w:rPr>
            </m:ctrlPr>
          </m:sSubSupPr>
          <m:e>
            <m:r>
              <w:rPr>
                <w:rFonts w:ascii="Cambria Math" w:hAnsi="Cambria Math" w:cs="Times New Roman"/>
                <w:sz w:val="32"/>
                <w:szCs w:val="32"/>
              </w:rPr>
              <m:t>J</m:t>
            </m:r>
          </m:e>
          <m:sub>
            <m:r>
              <m:rPr>
                <m:sty m:val="p"/>
              </m:rPr>
              <w:rPr>
                <w:rFonts w:ascii="Cambria Math" w:hAnsi="Cambria Math" w:cs="Times New Roman"/>
                <w:sz w:val="32"/>
                <w:szCs w:val="32"/>
              </w:rPr>
              <m:t>тех</m:t>
            </m:r>
          </m:sub>
          <m:sup>
            <m:d>
              <m:dPr>
                <m:ctrlPr>
                  <w:rPr>
                    <w:rFonts w:ascii="Cambria Math" w:hAnsi="Cambria Math" w:cs="Times New Roman"/>
                    <w:sz w:val="32"/>
                    <w:szCs w:val="32"/>
                  </w:rPr>
                </m:ctrlPr>
              </m:dPr>
              <m:e>
                <m:r>
                  <w:rPr>
                    <w:rFonts w:ascii="Cambria Math" w:hAnsi="Cambria Math" w:cs="Times New Roman"/>
                    <w:sz w:val="32"/>
                    <w:szCs w:val="32"/>
                  </w:rPr>
                  <m:t>1</m:t>
                </m:r>
              </m:e>
            </m:d>
          </m:sup>
        </m:sSubSup>
      </m:oMath>
      <w:r w:rsidRPr="00C23385">
        <w:rPr>
          <w:rFonts w:ascii="Times New Roman" w:hAnsi="Times New Roman" w:cs="Times New Roman"/>
          <w:sz w:val="32"/>
          <w:szCs w:val="32"/>
        </w:rPr>
        <w:t>) к беспривязному содержанию (</w:t>
      </w:r>
      <m:oMath>
        <m:sSubSup>
          <m:sSubSupPr>
            <m:ctrlPr>
              <w:rPr>
                <w:rFonts w:ascii="Cambria Math" w:hAnsi="Cambria Math" w:cs="Times New Roman"/>
                <w:sz w:val="32"/>
                <w:szCs w:val="32"/>
              </w:rPr>
            </m:ctrlPr>
          </m:sSubSupPr>
          <m:e>
            <m:r>
              <w:rPr>
                <w:rFonts w:ascii="Cambria Math" w:hAnsi="Cambria Math" w:cs="Times New Roman"/>
                <w:sz w:val="32"/>
                <w:szCs w:val="32"/>
              </w:rPr>
              <m:t>J</m:t>
            </m:r>
          </m:e>
          <m:sub>
            <m:r>
              <m:rPr>
                <m:sty m:val="p"/>
              </m:rPr>
              <w:rPr>
                <w:rFonts w:ascii="Cambria Math" w:hAnsi="Cambria Math" w:cs="Times New Roman"/>
                <w:sz w:val="32"/>
                <w:szCs w:val="32"/>
              </w:rPr>
              <m:t>тех</m:t>
            </m:r>
          </m:sub>
          <m:sup>
            <m:d>
              <m:dPr>
                <m:ctrlPr>
                  <w:rPr>
                    <w:rFonts w:ascii="Cambria Math" w:hAnsi="Cambria Math" w:cs="Times New Roman"/>
                    <w:sz w:val="32"/>
                    <w:szCs w:val="32"/>
                  </w:rPr>
                </m:ctrlPr>
              </m:dPr>
              <m:e>
                <m:r>
                  <w:rPr>
                    <w:rFonts w:ascii="Cambria Math" w:hAnsi="Cambria Math" w:cs="Times New Roman"/>
                    <w:sz w:val="32"/>
                    <w:szCs w:val="32"/>
                  </w:rPr>
                  <m:t>2</m:t>
                </m:r>
              </m:e>
            </m:d>
          </m:sup>
        </m:sSubSup>
      </m:oMath>
      <w:r w:rsidRPr="00C23385">
        <w:rPr>
          <w:rFonts w:ascii="Times New Roman" w:hAnsi="Times New Roman" w:cs="Times New Roman"/>
          <w:sz w:val="32"/>
          <w:szCs w:val="32"/>
        </w:rPr>
        <w:t>):</w:t>
      </w:r>
    </w:p>
    <w:p w14:paraId="6E6C91F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мол</m:t>
              </m:r>
            </m:sub>
          </m:sSub>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Φ</m:t>
              </m:r>
            </m:e>
            <m:sub>
              <m:r>
                <m:rPr>
                  <m:sty m:val="p"/>
                </m:rPr>
                <w:rPr>
                  <w:rFonts w:ascii="Cambria Math" w:hAnsi="Cambria Math" w:cs="Times New Roman"/>
                  <w:sz w:val="32"/>
                  <w:szCs w:val="32"/>
                </w:rPr>
                <m:t>мол</m:t>
              </m:r>
            </m:sub>
            <m:sup>
              <m:d>
                <m:dPr>
                  <m:ctrlPr>
                    <w:rPr>
                      <w:rFonts w:ascii="Cambria Math" w:hAnsi="Cambria Math" w:cs="Times New Roman"/>
                      <w:sz w:val="32"/>
                      <w:szCs w:val="32"/>
                    </w:rPr>
                  </m:ctrlPr>
                </m:dPr>
                <m:e>
                  <m:r>
                    <w:rPr>
                      <w:rFonts w:ascii="Cambria Math" w:hAnsi="Cambria Math" w:cs="Times New Roman"/>
                      <w:sz w:val="32"/>
                      <w:szCs w:val="32"/>
                    </w:rPr>
                    <m:t>2</m:t>
                  </m:r>
                </m:e>
              </m:d>
            </m:sup>
          </m:sSubSup>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Φ</m:t>
              </m:r>
            </m:e>
            <m:sub>
              <m:r>
                <m:rPr>
                  <m:sty m:val="p"/>
                </m:rPr>
                <w:rPr>
                  <w:rFonts w:ascii="Cambria Math" w:hAnsi="Cambria Math" w:cs="Times New Roman"/>
                  <w:sz w:val="32"/>
                  <w:szCs w:val="32"/>
                </w:rPr>
                <m:t>мол</m:t>
              </m:r>
            </m:sub>
            <m:sup>
              <m:d>
                <m:dPr>
                  <m:ctrlPr>
                    <w:rPr>
                      <w:rFonts w:ascii="Cambria Math" w:hAnsi="Cambria Math" w:cs="Times New Roman"/>
                      <w:sz w:val="32"/>
                      <w:szCs w:val="32"/>
                    </w:rPr>
                  </m:ctrlPr>
                </m:dPr>
                <m:e>
                  <m:r>
                    <w:rPr>
                      <w:rFonts w:ascii="Cambria Math" w:hAnsi="Cambria Math" w:cs="Times New Roman"/>
                      <w:sz w:val="32"/>
                      <w:szCs w:val="32"/>
                    </w:rPr>
                    <m:t>1</m:t>
                  </m:r>
                </m:e>
              </m:d>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sSubSup>
                <m:sSubSupPr>
                  <m:ctrlPr>
                    <w:rPr>
                      <w:rFonts w:ascii="Cambria Math" w:hAnsi="Cambria Math" w:cs="Times New Roman"/>
                      <w:sz w:val="32"/>
                      <w:szCs w:val="32"/>
                    </w:rPr>
                  </m:ctrlPr>
                </m:sSubSupPr>
                <m:e>
                  <m:r>
                    <w:rPr>
                      <w:rFonts w:ascii="Cambria Math" w:hAnsi="Cambria Math" w:cs="Times New Roman"/>
                      <w:sz w:val="32"/>
                      <w:szCs w:val="32"/>
                    </w:rPr>
                    <m:t>J</m:t>
                  </m:r>
                </m:e>
                <m:sub>
                  <m:r>
                    <m:rPr>
                      <m:sty m:val="p"/>
                    </m:rPr>
                    <w:rPr>
                      <w:rFonts w:ascii="Cambria Math" w:hAnsi="Cambria Math" w:cs="Times New Roman"/>
                      <w:sz w:val="32"/>
                      <w:szCs w:val="32"/>
                    </w:rPr>
                    <m:t>тех</m:t>
                  </m:r>
                </m:sub>
                <m:sup>
                  <m:d>
                    <m:dPr>
                      <m:ctrlPr>
                        <w:rPr>
                          <w:rFonts w:ascii="Cambria Math" w:hAnsi="Cambria Math" w:cs="Times New Roman"/>
                          <w:sz w:val="32"/>
                          <w:szCs w:val="32"/>
                        </w:rPr>
                      </m:ctrlPr>
                    </m:dPr>
                    <m:e>
                      <m:r>
                        <w:rPr>
                          <w:rFonts w:ascii="Cambria Math" w:hAnsi="Cambria Math" w:cs="Times New Roman"/>
                          <w:sz w:val="32"/>
                          <w:szCs w:val="32"/>
                        </w:rPr>
                        <m:t>2</m:t>
                      </m:r>
                    </m:e>
                  </m:d>
                </m:sup>
              </m:sSubSup>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J</m:t>
                  </m:r>
                </m:e>
                <m:sub>
                  <m:r>
                    <m:rPr>
                      <m:sty m:val="p"/>
                    </m:rPr>
                    <w:rPr>
                      <w:rFonts w:ascii="Cambria Math" w:hAnsi="Cambria Math" w:cs="Times New Roman"/>
                      <w:sz w:val="32"/>
                      <w:szCs w:val="32"/>
                    </w:rPr>
                    <m:t>тех</m:t>
                  </m:r>
                </m:sub>
                <m:sup>
                  <m:d>
                    <m:dPr>
                      <m:ctrlPr>
                        <w:rPr>
                          <w:rFonts w:ascii="Cambria Math" w:hAnsi="Cambria Math" w:cs="Times New Roman"/>
                          <w:sz w:val="32"/>
                          <w:szCs w:val="32"/>
                        </w:rPr>
                      </m:ctrlPr>
                    </m:dPr>
                    <m:e>
                      <m:r>
                        <w:rPr>
                          <w:rFonts w:ascii="Cambria Math" w:hAnsi="Cambria Math" w:cs="Times New Roman"/>
                          <w:sz w:val="32"/>
                          <w:szCs w:val="32"/>
                        </w:rPr>
                        <m:t>1</m:t>
                      </m:r>
                    </m:e>
                  </m:d>
                </m:sup>
              </m:sSubSup>
            </m:num>
            <m:den>
              <m:r>
                <w:rPr>
                  <w:rFonts w:ascii="Cambria Math" w:hAnsi="Cambria Math" w:cs="Times New Roman"/>
                  <w:sz w:val="32"/>
                  <w:szCs w:val="32"/>
                </w:rPr>
                <m:t>V</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m:rPr>
                      <m:sty m:val="p"/>
                    </m:rPr>
                    <w:rPr>
                      <w:rFonts w:ascii="Cambria Math" w:hAnsi="Cambria Math" w:cs="Times New Roman"/>
                      <w:sz w:val="32"/>
                      <w:szCs w:val="32"/>
                    </w:rPr>
                    <m:t>мол</m:t>
                  </m:r>
                </m:sub>
              </m:sSub>
            </m:den>
          </m:f>
          <m:r>
            <m:rPr>
              <m:sty m:val="p"/>
            </m:rPr>
            <w:rPr>
              <w:rFonts w:ascii="Cambria Math" w:hAnsi="Cambria Math" w:cs="Times New Roman"/>
              <w:sz w:val="32"/>
              <w:szCs w:val="32"/>
            </w:rPr>
            <m:t>=</m:t>
          </m:r>
          <m:r>
            <w:rPr>
              <w:rFonts w:ascii="Cambria Math" w:hAnsi="Cambria Math" w:cs="Times New Roman"/>
              <w:sz w:val="32"/>
              <w:szCs w:val="32"/>
            </w:rPr>
            <m:t>579</m:t>
          </m:r>
          <m:r>
            <m:rPr>
              <m:nor/>
            </m:rPr>
            <w:rPr>
              <w:rFonts w:ascii="Times New Roman" w:hAnsi="Times New Roman" w:cs="Times New Roman"/>
              <w:sz w:val="32"/>
              <w:szCs w:val="32"/>
            </w:rPr>
            <m:t xml:space="preserve"> кг/год</m:t>
          </m:r>
          <m:r>
            <w:rPr>
              <w:rFonts w:ascii="Cambria Math" w:hAnsi="Cambria Math" w:cs="Times New Roman"/>
              <w:sz w:val="32"/>
              <w:szCs w:val="32"/>
            </w:rPr>
            <m:t>    </m:t>
          </m:r>
          <m:r>
            <m:rPr>
              <m:nor/>
            </m:rPr>
            <w:rPr>
              <w:rFonts w:ascii="Times New Roman" w:hAnsi="Times New Roman" w:cs="Times New Roman"/>
              <w:sz w:val="32"/>
              <w:szCs w:val="32"/>
            </w:rPr>
            <m:t>(105)</m:t>
          </m:r>
        </m:oMath>
      </m:oMathPara>
    </w:p>
    <w:p w14:paraId="56297B77"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Системная информация при переходе к VI ТУ:</w:t>
      </w:r>
    </w:p>
    <w:p w14:paraId="1072551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мол</m:t>
              </m:r>
            </m:sub>
          </m:sSub>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VI</m:t>
                  </m:r>
                </m:sub>
              </m:sSub>
            </m:e>
          </m:d>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V</m:t>
                  </m:r>
                </m:sub>
              </m:sSub>
            </m:e>
          </m:d>
          <m:r>
            <m:rPr>
              <m:sty m:val="p"/>
            </m:rP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VI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V</m:t>
                  </m:r>
                </m:sub>
              </m:sSub>
            </m:e>
          </m:d>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N    </m:t>
          </m:r>
          <m:r>
            <m:rPr>
              <m:nor/>
            </m:rPr>
            <w:rPr>
              <w:rFonts w:ascii="Times New Roman" w:hAnsi="Times New Roman" w:cs="Times New Roman"/>
              <w:sz w:val="32"/>
              <w:szCs w:val="32"/>
            </w:rPr>
            <m:t>(106)</m:t>
          </m:r>
        </m:oMath>
      </m:oMathPara>
    </w:p>
    <w:p w14:paraId="0D36B9B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Численный пример.</w:t>
      </w:r>
      <w:r w:rsidRPr="00C23385">
        <w:rPr>
          <w:rFonts w:ascii="Times New Roman" w:hAnsi="Times New Roman" w:cs="Times New Roman"/>
          <w:sz w:val="32"/>
          <w:szCs w:val="32"/>
        </w:rPr>
        <w:t xml:space="preserve"> Стадо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1200</m:t>
        </m:r>
      </m:oMath>
      <w:r w:rsidRPr="00C23385">
        <w:rPr>
          <w:rFonts w:ascii="Times New Roman" w:hAnsi="Times New Roman" w:cs="Times New Roman"/>
          <w:sz w:val="32"/>
          <w:szCs w:val="32"/>
        </w:rPr>
        <w:t xml:space="preserve"> коров. </w:t>
      </w:r>
      <m:oMath>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V</m:t>
            </m:r>
          </m:sub>
        </m:sSub>
        <m:r>
          <m:rPr>
            <m:sty m:val="p"/>
          </m:rPr>
          <w:rPr>
            <w:rFonts w:ascii="Cambria Math" w:hAnsi="Cambria Math" w:cs="Times New Roman"/>
            <w:sz w:val="32"/>
            <w:szCs w:val="32"/>
          </w:rPr>
          <m:t>=</m:t>
        </m:r>
        <m:r>
          <w:rPr>
            <w:rFonts w:ascii="Cambria Math" w:hAnsi="Cambria Math" w:cs="Times New Roman"/>
            <w:sz w:val="32"/>
            <w:szCs w:val="32"/>
          </w:rPr>
          <m:t>3</m:t>
        </m:r>
      </m:oMath>
      <w:r w:rsidRPr="00C23385">
        <w:rPr>
          <w:rFonts w:ascii="Times New Roman" w:hAnsi="Times New Roman" w:cs="Times New Roman"/>
          <w:sz w:val="32"/>
          <w:szCs w:val="32"/>
        </w:rPr>
        <w:t xml:space="preserve"> (ферма с привязным содержанием):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V</m:t>
                </m:r>
              </m:sub>
            </m:sSub>
          </m:e>
        </m:d>
        <m:r>
          <m:rPr>
            <m:sty m:val="p"/>
          </m:rPr>
          <w:rPr>
            <w:rFonts w:ascii="Cambria Math" w:hAnsi="Cambria Math" w:cs="Times New Roman"/>
            <w:sz w:val="32"/>
            <w:szCs w:val="32"/>
          </w:rPr>
          <m:t>=</m:t>
        </m:r>
        <m:r>
          <w:rPr>
            <w:rFonts w:ascii="Cambria Math" w:hAnsi="Cambria Math" w:cs="Times New Roman"/>
            <w:sz w:val="32"/>
            <w:szCs w:val="32"/>
          </w:rPr>
          <m:t>3</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1200</m:t>
        </m:r>
        <m:r>
          <m:rPr>
            <m:sty m:val="p"/>
          </m:rPr>
          <w:rPr>
            <w:rFonts w:ascii="Cambria Math" w:hAnsi="Cambria Math" w:cs="Times New Roman"/>
            <w:sz w:val="32"/>
            <w:szCs w:val="32"/>
          </w:rPr>
          <m:t>≈</m:t>
        </m:r>
        <m:r>
          <w:rPr>
            <w:rFonts w:ascii="Cambria Math" w:hAnsi="Cambria Math" w:cs="Times New Roman"/>
            <w:sz w:val="32"/>
            <w:szCs w:val="32"/>
          </w:rPr>
          <m:t>31</m:t>
        </m:r>
        <m:r>
          <m:rPr>
            <m:sty m:val="p"/>
          </m:rPr>
          <w:rPr>
            <w:rFonts w:ascii="Cambria Math" w:hAnsi="Cambria Math" w:cs="Times New Roman"/>
            <w:sz w:val="32"/>
            <w:szCs w:val="32"/>
          </w:rPr>
          <m:t>,</m:t>
        </m:r>
        <m:r>
          <w:rPr>
            <w:rFonts w:ascii="Cambria Math" w:hAnsi="Cambria Math" w:cs="Times New Roman"/>
            <w:sz w:val="32"/>
            <w:szCs w:val="32"/>
          </w:rPr>
          <m:t>4</m:t>
        </m:r>
      </m:oMath>
      <w:r w:rsidRPr="00C23385">
        <w:rPr>
          <w:rFonts w:ascii="Times New Roman" w:hAnsi="Times New Roman" w:cs="Times New Roman"/>
          <w:sz w:val="32"/>
          <w:szCs w:val="32"/>
        </w:rPr>
        <w:t xml:space="preserve"> бит. </w:t>
      </w:r>
      <m:oMath>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VI</m:t>
            </m:r>
          </m:sub>
        </m:sSub>
        <m:r>
          <m:rPr>
            <m:sty m:val="p"/>
          </m:rPr>
          <w:rPr>
            <w:rFonts w:ascii="Cambria Math" w:hAnsi="Cambria Math" w:cs="Times New Roman"/>
            <w:sz w:val="32"/>
            <w:szCs w:val="32"/>
          </w:rPr>
          <m:t>=</m:t>
        </m:r>
        <m:r>
          <w:rPr>
            <w:rFonts w:ascii="Cambria Math" w:hAnsi="Cambria Math" w:cs="Times New Roman"/>
            <w:sz w:val="32"/>
            <w:szCs w:val="32"/>
          </w:rPr>
          <m:t>6</m:t>
        </m:r>
      </m:oMath>
      <w:r w:rsidRPr="00C23385">
        <w:rPr>
          <w:rFonts w:ascii="Times New Roman" w:hAnsi="Times New Roman" w:cs="Times New Roman"/>
          <w:sz w:val="32"/>
          <w:szCs w:val="32"/>
        </w:rPr>
        <w:t xml:space="preserve"> (роботизированная ферма VI ТУ с беспривязным содержанием, доильными роботами, ИИ-мониторингом):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VI</m:t>
                </m:r>
              </m:sub>
            </m:sSub>
          </m:e>
        </m:d>
        <m:r>
          <m:rPr>
            <m:sty m:val="p"/>
          </m:rPr>
          <w:rPr>
            <w:rFonts w:ascii="Cambria Math" w:hAnsi="Cambria Math" w:cs="Times New Roman"/>
            <w:sz w:val="32"/>
            <w:szCs w:val="32"/>
          </w:rPr>
          <m:t>=</m:t>
        </m:r>
        <m:r>
          <w:rPr>
            <w:rFonts w:ascii="Cambria Math" w:hAnsi="Cambria Math" w:cs="Times New Roman"/>
            <w:sz w:val="32"/>
            <w:szCs w:val="32"/>
          </w:rPr>
          <m:t>6</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1200</m:t>
        </m:r>
        <m:r>
          <m:rPr>
            <m:sty m:val="p"/>
          </m:rPr>
          <w:rPr>
            <w:rFonts w:ascii="Cambria Math" w:hAnsi="Cambria Math" w:cs="Times New Roman"/>
            <w:sz w:val="32"/>
            <w:szCs w:val="32"/>
          </w:rPr>
          <m:t>≈</m:t>
        </m:r>
        <m:r>
          <w:rPr>
            <w:rFonts w:ascii="Cambria Math" w:hAnsi="Cambria Math" w:cs="Times New Roman"/>
            <w:sz w:val="32"/>
            <w:szCs w:val="32"/>
          </w:rPr>
          <m:t>62</m:t>
        </m:r>
        <m:r>
          <m:rPr>
            <m:sty m:val="p"/>
          </m:rPr>
          <w:rPr>
            <w:rFonts w:ascii="Cambria Math" w:hAnsi="Cambria Math" w:cs="Times New Roman"/>
            <w:sz w:val="32"/>
            <w:szCs w:val="32"/>
          </w:rPr>
          <m:t>,</m:t>
        </m:r>
        <m:r>
          <w:rPr>
            <w:rFonts w:ascii="Cambria Math" w:hAnsi="Cambria Math" w:cs="Times New Roman"/>
            <w:sz w:val="32"/>
            <w:szCs w:val="32"/>
          </w:rPr>
          <m:t>9</m:t>
        </m:r>
      </m:oMath>
      <w:r w:rsidRPr="00C23385">
        <w:rPr>
          <w:rFonts w:ascii="Times New Roman" w:hAnsi="Times New Roman" w:cs="Times New Roman"/>
          <w:sz w:val="32"/>
          <w:szCs w:val="32"/>
        </w:rPr>
        <w:t xml:space="preserve"> бит. Прирост: </w:t>
      </w:r>
      <m:oMath>
        <m:r>
          <w:rPr>
            <w:rFonts w:ascii="Cambria Math" w:hAnsi="Cambria Math" w:cs="Times New Roman"/>
            <w:sz w:val="32"/>
            <w:szCs w:val="32"/>
          </w:rPr>
          <m:t>ΔI</m:t>
        </m:r>
        <m:r>
          <m:rPr>
            <m:sty m:val="p"/>
          </m:rPr>
          <w:rPr>
            <w:rFonts w:ascii="Cambria Math" w:hAnsi="Cambria Math" w:cs="Times New Roman"/>
            <w:sz w:val="32"/>
            <w:szCs w:val="32"/>
          </w:rPr>
          <m:t>=</m:t>
        </m:r>
        <m:r>
          <w:rPr>
            <w:rFonts w:ascii="Cambria Math" w:hAnsi="Cambria Math" w:cs="Times New Roman"/>
            <w:sz w:val="32"/>
            <w:szCs w:val="32"/>
          </w:rPr>
          <m:t>31</m:t>
        </m:r>
        <m:r>
          <m:rPr>
            <m:sty m:val="p"/>
          </m:rPr>
          <w:rPr>
            <w:rFonts w:ascii="Cambria Math" w:hAnsi="Cambria Math" w:cs="Times New Roman"/>
            <w:sz w:val="32"/>
            <w:szCs w:val="32"/>
          </w:rPr>
          <m:t>,</m:t>
        </m:r>
        <m:r>
          <w:rPr>
            <w:rFonts w:ascii="Cambria Math" w:hAnsi="Cambria Math" w:cs="Times New Roman"/>
            <w:sz w:val="32"/>
            <w:szCs w:val="32"/>
          </w:rPr>
          <m:t>5</m:t>
        </m:r>
      </m:oMath>
      <w:r w:rsidRPr="00C23385">
        <w:rPr>
          <w:rFonts w:ascii="Times New Roman" w:hAnsi="Times New Roman" w:cs="Times New Roman"/>
          <w:sz w:val="32"/>
          <w:szCs w:val="32"/>
        </w:rPr>
        <w:t> бит – двукратное увеличение системной информации, соответствующее 8,4%-му росту удоя.</w:t>
      </w:r>
    </w:p>
    <w:p w14:paraId="7D20F606" w14:textId="77777777" w:rsidR="003B0EC0" w:rsidRDefault="003B0EC0">
      <w:pPr>
        <w:rPr>
          <w:rFonts w:ascii="Times New Roman" w:eastAsiaTheme="majorEastAsia" w:hAnsi="Times New Roman" w:cs="Times New Roman"/>
          <w:b/>
          <w:bCs/>
          <w:sz w:val="32"/>
          <w:szCs w:val="32"/>
        </w:rPr>
      </w:pPr>
      <w:bookmarkStart w:id="311" w:name="_Toc231723858"/>
      <w:bookmarkStart w:id="312" w:name="Xbe4421cc87cc7a1c8d2fbbeb523f7c6e182a127"/>
      <w:bookmarkEnd w:id="304"/>
      <w:bookmarkEnd w:id="310"/>
      <w:r>
        <w:rPr>
          <w:rFonts w:cs="Times New Roman"/>
          <w:szCs w:val="32"/>
        </w:rPr>
        <w:br w:type="page"/>
      </w:r>
    </w:p>
    <w:p w14:paraId="07801021" w14:textId="10F0B373" w:rsidR="00AB77C6" w:rsidRPr="002142EF" w:rsidRDefault="00B244B9" w:rsidP="002258DA">
      <w:pPr>
        <w:pStyle w:val="3"/>
        <w:jc w:val="center"/>
        <w:rPr>
          <w:rFonts w:cs="Times New Roman"/>
          <w:szCs w:val="32"/>
          <w:lang w:val="ru-RU"/>
        </w:rPr>
      </w:pPr>
      <w:r w:rsidRPr="00C23385">
        <w:rPr>
          <w:rFonts w:cs="Times New Roman"/>
          <w:szCs w:val="32"/>
        </w:rPr>
        <w:lastRenderedPageBreak/>
        <w:t>Глава 9. ВЗАИМОДЕЙСТВИЕ ФАКТОРОВ ТЕХНИКО-ТЕХНОЛОГИЧЕСКОЙ И БИОЛОГИЧЕСКОЙ ПРИРОДЫ В МОЛОЧНО-ТОВАРНОМ СКОТОВОДСТВЕ: СООТВЕТСТВИЕ КОМПОНЕНТОВ ТЕХНОЛОГИЧЕСКОГО УКЛАДА</w:t>
      </w:r>
      <w:bookmarkEnd w:id="311"/>
    </w:p>
    <w:p w14:paraId="6658446B" w14:textId="77777777" w:rsidR="003B0EC0" w:rsidRPr="002142EF" w:rsidRDefault="003B0EC0" w:rsidP="003B0EC0">
      <w:pPr>
        <w:pStyle w:val="a0"/>
        <w:rPr>
          <w:lang w:val="ru-RU"/>
        </w:rPr>
      </w:pPr>
    </w:p>
    <w:p w14:paraId="56F7899E" w14:textId="77777777" w:rsidR="00AB77C6" w:rsidRPr="00C23385" w:rsidRDefault="00B244B9" w:rsidP="002258DA">
      <w:pPr>
        <w:pStyle w:val="4"/>
        <w:spacing w:line="276" w:lineRule="auto"/>
        <w:rPr>
          <w:rFonts w:cs="Times New Roman"/>
          <w:szCs w:val="32"/>
        </w:rPr>
      </w:pPr>
      <w:bookmarkStart w:id="313" w:name="_Toc231723859"/>
      <w:bookmarkStart w:id="314" w:name="Xe935f09a5921bb45e98d2a8d51a1f4dbab82a74"/>
      <w:r w:rsidRPr="00C23385">
        <w:rPr>
          <w:rFonts w:cs="Times New Roman"/>
          <w:szCs w:val="32"/>
        </w:rPr>
        <w:t>9.1. Взаимодействие технологических и биологических факторов</w:t>
      </w:r>
      <w:bookmarkEnd w:id="313"/>
    </w:p>
    <w:p w14:paraId="63459C8E" w14:textId="77777777" w:rsidR="003B0EC0" w:rsidRPr="002142EF" w:rsidRDefault="003B0EC0" w:rsidP="002258DA">
      <w:pPr>
        <w:spacing w:after="0" w:line="276" w:lineRule="auto"/>
        <w:ind w:firstLine="720"/>
        <w:jc w:val="both"/>
        <w:rPr>
          <w:rFonts w:ascii="Times New Roman" w:hAnsi="Times New Roman" w:cs="Times New Roman"/>
          <w:sz w:val="32"/>
          <w:szCs w:val="32"/>
          <w:lang w:val="ru-RU"/>
        </w:rPr>
      </w:pPr>
    </w:p>
    <w:p w14:paraId="7167651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Молочно-товарное скотоводство представляет собой систему взаимодействия технико-технологических факторов (оборудование, технологии кормления и содержания) и биологических (генетический потенциал животных, здоровье, воспроизводство стада). Соответствие этих факторов технологическому укладу – ключевой вопрос эффективности отрасли.</w:t>
      </w:r>
    </w:p>
    <w:p w14:paraId="269EE6E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Принцип соответствия компонентов уклада в терминах УИВП.</w:t>
      </w:r>
      <w:r w:rsidRPr="00C23385">
        <w:rPr>
          <w:rFonts w:ascii="Times New Roman" w:hAnsi="Times New Roman" w:cs="Times New Roman"/>
          <w:sz w:val="32"/>
          <w:szCs w:val="32"/>
        </w:rPr>
        <w:t xml:space="preserve"> Проблема несоответствия технологических и биологических факторов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частный случай общей проблемы </w:t>
      </w:r>
      <w:r w:rsidRPr="00C23385">
        <w:rPr>
          <w:rFonts w:ascii="Times New Roman" w:hAnsi="Times New Roman" w:cs="Times New Roman"/>
          <w:i/>
          <w:iCs/>
          <w:sz w:val="32"/>
          <w:szCs w:val="32"/>
        </w:rPr>
        <w:t>несогласованности подсистем</w:t>
      </w:r>
      <w:r w:rsidRPr="00C23385">
        <w:rPr>
          <w:rFonts w:ascii="Times New Roman" w:hAnsi="Times New Roman" w:cs="Times New Roman"/>
          <w:sz w:val="32"/>
          <w:szCs w:val="32"/>
        </w:rPr>
        <w:t xml:space="preserve"> в многокомпонентных информационных полях. В УИВП каждая подсистема стремится к собственному локальному оптимуму, но системный оптимум требует одновременного экстремума по всем компонентам. Если одна из подсистем «вырвалась вперёд», суммарный функционал не достигает глобального максимума.</w:t>
      </w:r>
    </w:p>
    <w:p w14:paraId="390CC59E"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Конкретно: если технология VI ТУ (доильный робот, кормовая система точного земледелия) применяется к животным с генетическим потенциалом уклада III–IV, константа связи </w:t>
      </w:r>
      <m:oMath>
        <m:sSub>
          <m:sSubPr>
            <m:ctrlPr>
              <w:rPr>
                <w:rFonts w:ascii="Cambria Math" w:hAnsi="Cambria Math" w:cs="Times New Roman"/>
                <w:sz w:val="32"/>
                <w:szCs w:val="32"/>
              </w:rPr>
            </m:ctrlPr>
          </m:sSubPr>
          <m:e>
            <m:r>
              <w:rPr>
                <w:rFonts w:ascii="Cambria Math" w:hAnsi="Cambria Math" w:cs="Times New Roman"/>
                <w:sz w:val="32"/>
                <w:szCs w:val="32"/>
              </w:rPr>
              <m:t>g</m:t>
            </m:r>
          </m:e>
          <m:sub>
            <m:r>
              <m:rPr>
                <m:sty m:val="p"/>
              </m:rPr>
              <w:rPr>
                <w:rFonts w:ascii="Cambria Math" w:hAnsi="Cambria Math" w:cs="Times New Roman"/>
                <w:sz w:val="32"/>
                <w:szCs w:val="32"/>
              </w:rPr>
              <m:t>тб</m:t>
            </m:r>
          </m:sub>
        </m:sSub>
      </m:oMath>
      <w:r w:rsidRPr="00C23385">
        <w:rPr>
          <w:rFonts w:ascii="Times New Roman" w:hAnsi="Times New Roman" w:cs="Times New Roman"/>
          <w:sz w:val="32"/>
          <w:szCs w:val="32"/>
        </w:rPr>
        <w:t xml:space="preserve"> в лагранжиане (107) становится малой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«сцепление» между компонентами слабое, прирост продуктивности ниже расчётного. Обратная ситуация: элитные животные с высоким генетическим потенциалом в устаревших производственных условиях также не </w:t>
      </w:r>
      <w:r w:rsidRPr="00C23385">
        <w:rPr>
          <w:rFonts w:ascii="Times New Roman" w:hAnsi="Times New Roman" w:cs="Times New Roman"/>
          <w:sz w:val="32"/>
          <w:szCs w:val="32"/>
        </w:rPr>
        <w:lastRenderedPageBreak/>
        <w:t>реализуют потенциал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«биологическое поле»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биол</m:t>
            </m:r>
          </m:sub>
        </m:sSub>
      </m:oMath>
      <w:r w:rsidRPr="00C23385">
        <w:rPr>
          <w:rFonts w:ascii="Times New Roman" w:hAnsi="Times New Roman" w:cs="Times New Roman"/>
          <w:sz w:val="32"/>
          <w:szCs w:val="32"/>
        </w:rPr>
        <w:t xml:space="preserve"> сильнее «технического поля»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тех</m:t>
            </m:r>
          </m:sub>
        </m:sSub>
      </m:oMath>
      <w:r w:rsidRPr="00C23385">
        <w:rPr>
          <w:rFonts w:ascii="Times New Roman" w:hAnsi="Times New Roman" w:cs="Times New Roman"/>
          <w:sz w:val="32"/>
          <w:szCs w:val="32"/>
        </w:rPr>
        <w:t>, уравнения (108)–(109) не имеют решения в зоне максимума.</w:t>
      </w:r>
    </w:p>
    <w:p w14:paraId="3A0623DA"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b/>
          <w:bCs/>
          <w:sz w:val="32"/>
          <w:szCs w:val="32"/>
        </w:rPr>
        <w:t>Практический вывод:</w:t>
      </w:r>
      <w:r w:rsidRPr="00C23385">
        <w:rPr>
          <w:rFonts w:ascii="Times New Roman" w:hAnsi="Times New Roman" w:cs="Times New Roman"/>
          <w:sz w:val="32"/>
          <w:szCs w:val="32"/>
        </w:rPr>
        <w:t xml:space="preserve"> переход к VI ТУ в животноводстве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не замена одной технологии другой, а </w:t>
      </w:r>
      <w:r w:rsidRPr="00C23385">
        <w:rPr>
          <w:rFonts w:ascii="Times New Roman" w:hAnsi="Times New Roman" w:cs="Times New Roman"/>
          <w:i/>
          <w:iCs/>
          <w:sz w:val="32"/>
          <w:szCs w:val="32"/>
        </w:rPr>
        <w:t>синхронное</w:t>
      </w:r>
      <w:r w:rsidRPr="00C23385">
        <w:rPr>
          <w:rFonts w:ascii="Times New Roman" w:hAnsi="Times New Roman" w:cs="Times New Roman"/>
          <w:sz w:val="32"/>
          <w:szCs w:val="32"/>
        </w:rPr>
        <w:t xml:space="preserve"> повышение всех компонент системной информации: генетики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биол</m:t>
            </m:r>
          </m:sub>
        </m:sSub>
      </m:oMath>
      <w:r w:rsidRPr="00C23385">
        <w:rPr>
          <w:rFonts w:ascii="Times New Roman" w:hAnsi="Times New Roman" w:cs="Times New Roman"/>
          <w:sz w:val="32"/>
          <w:szCs w:val="32"/>
        </w:rPr>
        <w:t>), технологии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тех</m:t>
            </m:r>
          </m:sub>
        </m:sSub>
      </m:oMath>
      <w:r w:rsidRPr="00C23385">
        <w:rPr>
          <w:rFonts w:ascii="Times New Roman" w:hAnsi="Times New Roman" w:cs="Times New Roman"/>
          <w:sz w:val="32"/>
          <w:szCs w:val="32"/>
        </w:rPr>
        <w:t xml:space="preserve">), кормовой базы и управленческой информации. Только при синхронном росте всех компонент коэффициент эффективности </w:t>
      </w:r>
      <m:oMath>
        <m:sSub>
          <m:sSubPr>
            <m:ctrlPr>
              <w:rPr>
                <w:rFonts w:ascii="Cambria Math" w:hAnsi="Cambria Math" w:cs="Times New Roman"/>
                <w:sz w:val="32"/>
                <w:szCs w:val="32"/>
              </w:rPr>
            </m:ctrlPr>
          </m:sSubPr>
          <m:e>
            <m:r>
              <w:rPr>
                <w:rFonts w:ascii="Cambria Math" w:hAnsi="Cambria Math" w:cs="Times New Roman"/>
                <w:sz w:val="32"/>
                <w:szCs w:val="32"/>
              </w:rPr>
              <m:t>g</m:t>
            </m:r>
          </m:e>
          <m:sub>
            <m:r>
              <m:rPr>
                <m:sty m:val="p"/>
              </m:rPr>
              <w:rPr>
                <w:rFonts w:ascii="Cambria Math" w:hAnsi="Cambria Math" w:cs="Times New Roman"/>
                <w:sz w:val="32"/>
                <w:szCs w:val="32"/>
              </w:rPr>
              <m:t>тб</m:t>
            </m:r>
          </m:sub>
        </m:sSub>
      </m:oMath>
      <w:r w:rsidRPr="00C23385">
        <w:rPr>
          <w:rFonts w:ascii="Times New Roman" w:hAnsi="Times New Roman" w:cs="Times New Roman"/>
          <w:sz w:val="32"/>
          <w:szCs w:val="32"/>
        </w:rPr>
        <w:t xml:space="preserve"> достигает максимума.</w:t>
      </w:r>
    </w:p>
    <w:p w14:paraId="08EC98B3" w14:textId="77777777" w:rsidR="003B0EC0" w:rsidRPr="002142EF" w:rsidRDefault="003B0EC0" w:rsidP="002258DA">
      <w:pPr>
        <w:pStyle w:val="a0"/>
        <w:spacing w:before="0" w:after="0" w:line="276" w:lineRule="auto"/>
        <w:ind w:firstLine="720"/>
        <w:jc w:val="both"/>
        <w:rPr>
          <w:rFonts w:ascii="Times New Roman" w:hAnsi="Times New Roman" w:cs="Times New Roman"/>
          <w:sz w:val="32"/>
          <w:szCs w:val="32"/>
          <w:lang w:val="ru-RU"/>
        </w:rPr>
      </w:pPr>
    </w:p>
    <w:p w14:paraId="189A39CA" w14:textId="77777777" w:rsidR="00AB77C6" w:rsidRPr="00C23385" w:rsidRDefault="00B244B9" w:rsidP="002258DA">
      <w:pPr>
        <w:pStyle w:val="4"/>
        <w:spacing w:line="276" w:lineRule="auto"/>
        <w:rPr>
          <w:rFonts w:cs="Times New Roman"/>
          <w:szCs w:val="32"/>
        </w:rPr>
      </w:pPr>
      <w:bookmarkStart w:id="315" w:name="_Toc231723860"/>
      <w:bookmarkStart w:id="316" w:name="X80329c6f0c820b61a9b40a94ab080c875f8e9d3"/>
      <w:bookmarkEnd w:id="314"/>
      <w:r w:rsidRPr="00C23385">
        <w:rPr>
          <w:rFonts w:cs="Times New Roman"/>
          <w:szCs w:val="32"/>
        </w:rPr>
        <w:t>9.2. Информационно-вариационная модель взаимодействия факторов</w:t>
      </w:r>
      <w:bookmarkEnd w:id="315"/>
    </w:p>
    <w:p w14:paraId="6A6A98FC" w14:textId="77777777" w:rsidR="003B0EC0" w:rsidRPr="002142EF" w:rsidRDefault="003B0EC0" w:rsidP="002258DA">
      <w:pPr>
        <w:spacing w:after="0" w:line="276" w:lineRule="auto"/>
        <w:ind w:firstLine="720"/>
        <w:jc w:val="both"/>
        <w:rPr>
          <w:rFonts w:ascii="Times New Roman" w:hAnsi="Times New Roman" w:cs="Times New Roman"/>
          <w:sz w:val="32"/>
          <w:szCs w:val="32"/>
          <w:lang w:val="ru-RU"/>
        </w:rPr>
      </w:pPr>
    </w:p>
    <w:p w14:paraId="6FA7BAD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Введём двухкомпонентное поле: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тех</m:t>
            </m:r>
          </m:sub>
        </m:sSub>
      </m:oMath>
      <w:r w:rsidRPr="00C23385">
        <w:rPr>
          <w:rFonts w:ascii="Times New Roman" w:hAnsi="Times New Roman" w:cs="Times New Roman"/>
          <w:sz w:val="32"/>
          <w:szCs w:val="32"/>
        </w:rPr>
        <w:t xml:space="preserve"> (технический потенциал) и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биол</m:t>
            </m:r>
          </m:sub>
        </m:sSub>
      </m:oMath>
      <w:r w:rsidRPr="00C23385">
        <w:rPr>
          <w:rFonts w:ascii="Times New Roman" w:hAnsi="Times New Roman" w:cs="Times New Roman"/>
          <w:sz w:val="32"/>
          <w:szCs w:val="32"/>
        </w:rPr>
        <w:t xml:space="preserve"> (биологический потенциал).</w:t>
      </w:r>
    </w:p>
    <w:p w14:paraId="10B6EC3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Лагранжиан взаимодействия:</w:t>
      </w:r>
    </w:p>
    <w:p w14:paraId="549109C4"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взаим</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тех</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биол</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m:rPr>
                  <m:sty m:val="p"/>
                </m:rPr>
                <w:rPr>
                  <w:rFonts w:ascii="Cambria Math" w:hAnsi="Cambria Math" w:cs="Times New Roman"/>
                  <w:sz w:val="32"/>
                  <w:szCs w:val="32"/>
                </w:rPr>
                <m:t>тб</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тех</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биол</m:t>
              </m:r>
            </m:sub>
          </m:sSub>
          <m:r>
            <w:rPr>
              <w:rFonts w:ascii="Cambria Math" w:hAnsi="Cambria Math" w:cs="Times New Roman"/>
              <w:sz w:val="32"/>
              <w:szCs w:val="32"/>
            </w:rPr>
            <m:t>    </m:t>
          </m:r>
          <m:r>
            <m:rPr>
              <m:nor/>
            </m:rPr>
            <w:rPr>
              <w:rFonts w:ascii="Times New Roman" w:hAnsi="Times New Roman" w:cs="Times New Roman"/>
              <w:sz w:val="32"/>
              <w:szCs w:val="32"/>
            </w:rPr>
            <m:t>(107)</m:t>
          </m:r>
        </m:oMath>
      </m:oMathPara>
    </w:p>
    <w:p w14:paraId="5B3093D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g</m:t>
            </m:r>
          </m:e>
          <m:sub>
            <m:r>
              <m:rPr>
                <m:sty m:val="p"/>
              </m:rPr>
              <w:rPr>
                <w:rFonts w:ascii="Cambria Math" w:hAnsi="Cambria Math" w:cs="Times New Roman"/>
                <w:sz w:val="32"/>
                <w:szCs w:val="32"/>
              </w:rPr>
              <m:t>тб</m:t>
            </m:r>
          </m:sub>
        </m:sSub>
      </m:oMath>
      <w:r w:rsidRPr="00C23385">
        <w:rPr>
          <w:rFonts w:ascii="Times New Roman" w:hAnsi="Times New Roman" w:cs="Times New Roman"/>
          <w:sz w:val="32"/>
          <w:szCs w:val="32"/>
        </w:rPr>
        <w:t xml:space="preserve"> – константа связи (соответствие технологии биологическим потребностям животных).</w:t>
      </w:r>
    </w:p>
    <w:p w14:paraId="71A4B80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Оптимальное соответствие.</w:t>
      </w:r>
      <w:r w:rsidRPr="00C23385">
        <w:rPr>
          <w:rFonts w:ascii="Times New Roman" w:hAnsi="Times New Roman" w:cs="Times New Roman"/>
          <w:sz w:val="32"/>
          <w:szCs w:val="32"/>
        </w:rPr>
        <w:t xml:space="preserve"> Максимум продуктивности при данных ресурсах достигается при:</w:t>
      </w:r>
    </w:p>
    <w:p w14:paraId="573500B1"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взаим</m:t>
                  </m:r>
                </m:sub>
              </m:sSub>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тех</m:t>
                  </m:r>
                </m:sub>
              </m:sSub>
            </m:den>
          </m:f>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m:rPr>
                  <m:sty m:val="p"/>
                </m:rPr>
                <w:rPr>
                  <w:rFonts w:ascii="Cambria Math" w:hAnsi="Cambria Math" w:cs="Times New Roman"/>
                  <w:sz w:val="32"/>
                  <w:szCs w:val="32"/>
                </w:rPr>
                <m:t>тб</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биол</m:t>
              </m:r>
            </m:sub>
          </m:sSub>
          <m:r>
            <m:rPr>
              <m:sty m:val="p"/>
            </m:rPr>
            <w:rPr>
              <w:rFonts w:ascii="Cambria Math" w:hAnsi="Cambria Math" w:cs="Times New Roman"/>
              <w:sz w:val="32"/>
              <w:szCs w:val="32"/>
            </w:rPr>
            <m:t>=</m:t>
          </m:r>
          <m:r>
            <w:rPr>
              <w:rFonts w:ascii="Cambria Math" w:hAnsi="Cambria Math" w:cs="Times New Roman"/>
              <w:sz w:val="32"/>
              <w:szCs w:val="32"/>
            </w:rPr>
            <m:t>V</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m:rPr>
                  <m:sty m:val="p"/>
                </m:rPr>
                <w:rPr>
                  <w:rFonts w:ascii="Cambria Math" w:hAnsi="Cambria Math" w:cs="Times New Roman"/>
                  <w:sz w:val="32"/>
                  <w:szCs w:val="32"/>
                </w:rPr>
                <m:t>тех</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тех</m:t>
                  </m:r>
                </m:sub>
              </m:sSub>
            </m:e>
          </m:d>
          <m:r>
            <w:rPr>
              <w:rFonts w:ascii="Cambria Math" w:hAnsi="Cambria Math" w:cs="Times New Roman"/>
              <w:sz w:val="32"/>
              <w:szCs w:val="32"/>
            </w:rPr>
            <m:t>    </m:t>
          </m:r>
          <m:r>
            <m:rPr>
              <m:nor/>
            </m:rPr>
            <w:rPr>
              <w:rFonts w:ascii="Times New Roman" w:hAnsi="Times New Roman" w:cs="Times New Roman"/>
              <w:sz w:val="32"/>
              <w:szCs w:val="32"/>
            </w:rPr>
            <m:t>(108)</m:t>
          </m:r>
        </m:oMath>
      </m:oMathPara>
    </w:p>
    <w:p w14:paraId="276874D2" w14:textId="77777777" w:rsidR="00AB77C6" w:rsidRPr="00C23385" w:rsidRDefault="00B328AD" w:rsidP="002258DA">
      <w:pPr>
        <w:spacing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взаим</m:t>
                  </m:r>
                </m:sub>
              </m:sSub>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биол</m:t>
                  </m:r>
                </m:sub>
              </m:sSub>
            </m:den>
          </m:f>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m:rPr>
                  <m:sty m:val="p"/>
                </m:rPr>
                <w:rPr>
                  <w:rFonts w:ascii="Cambria Math" w:hAnsi="Cambria Math" w:cs="Times New Roman"/>
                  <w:sz w:val="32"/>
                  <w:szCs w:val="32"/>
                </w:rPr>
                <m:t>тб</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тех</m:t>
              </m:r>
            </m:sub>
          </m:sSub>
          <m:r>
            <m:rPr>
              <m:sty m:val="p"/>
            </m:rPr>
            <w:rPr>
              <w:rFonts w:ascii="Cambria Math" w:hAnsi="Cambria Math" w:cs="Times New Roman"/>
              <w:sz w:val="32"/>
              <w:szCs w:val="32"/>
            </w:rPr>
            <m:t>=</m:t>
          </m:r>
          <m:r>
            <w:rPr>
              <w:rFonts w:ascii="Cambria Math" w:hAnsi="Cambria Math" w:cs="Times New Roman"/>
              <w:sz w:val="32"/>
              <w:szCs w:val="32"/>
            </w:rPr>
            <m:t>V</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m:rPr>
                  <m:sty m:val="p"/>
                </m:rPr>
                <w:rPr>
                  <w:rFonts w:ascii="Cambria Math" w:hAnsi="Cambria Math" w:cs="Times New Roman"/>
                  <w:sz w:val="32"/>
                  <w:szCs w:val="32"/>
                </w:rPr>
                <m:t>биол</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биол</m:t>
                  </m:r>
                </m:sub>
              </m:sSub>
            </m:e>
          </m:d>
          <m:r>
            <w:rPr>
              <w:rFonts w:ascii="Cambria Math" w:hAnsi="Cambria Math" w:cs="Times New Roman"/>
              <w:sz w:val="32"/>
              <w:szCs w:val="32"/>
            </w:rPr>
            <m:t>    </m:t>
          </m:r>
          <m:r>
            <m:rPr>
              <m:nor/>
            </m:rPr>
            <w:rPr>
              <w:rFonts w:ascii="Times New Roman" w:hAnsi="Times New Roman" w:cs="Times New Roman"/>
              <w:sz w:val="32"/>
              <w:szCs w:val="32"/>
            </w:rPr>
            <m:t>(109)</m:t>
          </m:r>
        </m:oMath>
      </m:oMathPara>
    </w:p>
    <w:p w14:paraId="6D56730E" w14:textId="77777777" w:rsidR="00AB77C6" w:rsidRPr="002142EF" w:rsidRDefault="00B244B9" w:rsidP="002258DA">
      <w:pPr>
        <w:spacing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b/>
          <w:bCs/>
          <w:sz w:val="32"/>
          <w:szCs w:val="32"/>
        </w:rPr>
        <w:t>Физический смысл (69)–(70).</w:t>
      </w:r>
      <w:r w:rsidRPr="00C23385">
        <w:rPr>
          <w:rFonts w:ascii="Times New Roman" w:hAnsi="Times New Roman" w:cs="Times New Roman"/>
          <w:sz w:val="32"/>
          <w:szCs w:val="32"/>
        </w:rPr>
        <w:t xml:space="preserve"> Оптимальное соответствие компонентов уклада – это условие экстремума функционала совместной системы. Технология не должна «обгонять» биологический потенциал животных и наоборот – избыточный генетический потенциал требует соответствующего технического обеспечения.</w:t>
      </w:r>
    </w:p>
    <w:p w14:paraId="0093E2B5" w14:textId="77777777" w:rsidR="003B0EC0" w:rsidRPr="002142EF" w:rsidRDefault="003B0EC0" w:rsidP="002258DA">
      <w:pPr>
        <w:spacing w:after="0" w:line="276" w:lineRule="auto"/>
        <w:ind w:firstLine="720"/>
        <w:jc w:val="both"/>
        <w:rPr>
          <w:rFonts w:ascii="Times New Roman" w:hAnsi="Times New Roman" w:cs="Times New Roman"/>
          <w:sz w:val="32"/>
          <w:szCs w:val="32"/>
          <w:lang w:val="ru-RU"/>
        </w:rPr>
      </w:pPr>
    </w:p>
    <w:p w14:paraId="2888C6F7" w14:textId="77777777" w:rsidR="00AB77C6" w:rsidRPr="00C23385" w:rsidRDefault="00B244B9" w:rsidP="002258DA">
      <w:pPr>
        <w:pStyle w:val="4"/>
        <w:spacing w:line="276" w:lineRule="auto"/>
        <w:rPr>
          <w:rFonts w:cs="Times New Roman"/>
          <w:szCs w:val="32"/>
        </w:rPr>
      </w:pPr>
      <w:bookmarkStart w:id="317" w:name="_Toc231723861"/>
      <w:bookmarkStart w:id="318" w:name="анализ-данных-и-расчётный-пример"/>
      <w:bookmarkEnd w:id="316"/>
      <w:r w:rsidRPr="00C23385">
        <w:rPr>
          <w:rFonts w:cs="Times New Roman"/>
          <w:szCs w:val="32"/>
        </w:rPr>
        <w:lastRenderedPageBreak/>
        <w:t>9.3. Анализ данных и расчётный пример</w:t>
      </w:r>
      <w:bookmarkEnd w:id="317"/>
    </w:p>
    <w:p w14:paraId="167BDD55" w14:textId="77777777" w:rsidR="003B0EC0" w:rsidRPr="002142EF" w:rsidRDefault="003B0EC0" w:rsidP="002258DA">
      <w:pPr>
        <w:spacing w:after="0" w:line="276" w:lineRule="auto"/>
        <w:ind w:firstLine="720"/>
        <w:jc w:val="both"/>
        <w:rPr>
          <w:rFonts w:ascii="Times New Roman" w:hAnsi="Times New Roman" w:cs="Times New Roman"/>
          <w:sz w:val="32"/>
          <w:szCs w:val="32"/>
          <w:lang w:val="ru-RU"/>
        </w:rPr>
      </w:pPr>
    </w:p>
    <w:p w14:paraId="2245B45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Данные: при беспривязном содержании удельный вес молока «экстра» – 40,3%; себестоимость ниже на 33,4%; рентабельность выше в 2,1 раза. Производительность труда: 1,5 чел.-ч/ц (беспривязное) против 5,1 чел.-ч/ц (привязное).</w:t>
      </w:r>
    </w:p>
    <w:p w14:paraId="672459CD"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Расчёт информационного выигрыша.</w:t>
      </w:r>
      <w:r w:rsidRPr="00C23385">
        <w:rPr>
          <w:rFonts w:ascii="Times New Roman" w:hAnsi="Times New Roman" w:cs="Times New Roman"/>
          <w:sz w:val="32"/>
          <w:szCs w:val="32"/>
        </w:rPr>
        <w:t xml:space="preserve"> Снижение трудозатрат в 3,4 раза соответствует переходу к следующему уровню иерархии: </w:t>
      </w:r>
      <m:oMath>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нов</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ст</m:t>
            </m:r>
          </m:sub>
        </m:sSub>
        <m:r>
          <m:rPr>
            <m:sty m:val="p"/>
          </m:rPr>
          <w:rPr>
            <w:rFonts w:ascii="Cambria Math" w:hAnsi="Cambria Math" w:cs="Times New Roman"/>
            <w:sz w:val="32"/>
            <w:szCs w:val="32"/>
          </w:rPr>
          <m:t>+</m:t>
        </m:r>
        <m:r>
          <w:rPr>
            <w:rFonts w:ascii="Cambria Math" w:hAnsi="Cambria Math" w:cs="Times New Roman"/>
            <w:sz w:val="32"/>
            <w:szCs w:val="32"/>
          </w:rPr>
          <m:t>ΔH</m:t>
        </m:r>
      </m:oMath>
      <w:r w:rsidRPr="00C23385">
        <w:rPr>
          <w:rFonts w:ascii="Times New Roman" w:hAnsi="Times New Roman" w:cs="Times New Roman"/>
          <w:sz w:val="32"/>
          <w:szCs w:val="32"/>
        </w:rPr>
        <w:t>.</w:t>
      </w:r>
    </w:p>
    <w:p w14:paraId="7895F26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труд</m:t>
              </m:r>
            </m:sub>
          </m:sSub>
          <m:r>
            <m:rPr>
              <m:sty m:val="p"/>
            </m:rPr>
            <w:rPr>
              <w:rFonts w:ascii="Cambria Math" w:hAnsi="Cambria Math" w:cs="Times New Roman"/>
              <w:sz w:val="32"/>
              <w:szCs w:val="32"/>
            </w:rPr>
            <m:t>=</m:t>
          </m:r>
          <m:r>
            <w:rPr>
              <w:rFonts w:ascii="Cambria Math" w:hAnsi="Cambria Math" w:cs="Times New Roman"/>
              <w:sz w:val="32"/>
              <w:szCs w:val="32"/>
            </w:rPr>
            <m:t>ΔH</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1200</m:t>
          </m:r>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2</m:t>
          </m:r>
          <m:r>
            <m:rPr>
              <m:nor/>
            </m:rPr>
            <w:rPr>
              <w:rFonts w:ascii="Times New Roman" w:hAnsi="Times New Roman" w:cs="Times New Roman"/>
              <w:sz w:val="32"/>
              <w:szCs w:val="32"/>
            </w:rPr>
            <m:t xml:space="preserve"> бит</m:t>
          </m:r>
        </m:oMath>
      </m:oMathPara>
    </w:p>
    <w:p w14:paraId="2B812698"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Каждый бит дополнительной системной информации снижает трудозатраты на </w:t>
      </w:r>
      <m:oMath>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33</m:t>
        </m:r>
      </m:oMath>
      <w:r w:rsidRPr="00C23385">
        <w:rPr>
          <w:rFonts w:ascii="Times New Roman" w:hAnsi="Times New Roman" w:cs="Times New Roman"/>
          <w:sz w:val="32"/>
          <w:szCs w:val="32"/>
        </w:rPr>
        <w:t xml:space="preserve"> чел.-ч/ц – эмпирически подтверждаемая линейная связь.</w:t>
      </w:r>
    </w:p>
    <w:p w14:paraId="369E0704" w14:textId="77777777" w:rsidR="003B0EC0" w:rsidRDefault="003B0EC0">
      <w:pPr>
        <w:rPr>
          <w:rFonts w:ascii="Times New Roman" w:eastAsiaTheme="majorEastAsia" w:hAnsi="Times New Roman" w:cs="Times New Roman"/>
          <w:b/>
          <w:bCs/>
          <w:sz w:val="32"/>
          <w:szCs w:val="32"/>
        </w:rPr>
      </w:pPr>
      <w:bookmarkStart w:id="319" w:name="_Toc231723862"/>
      <w:bookmarkStart w:id="320" w:name="Xfc403f18dc6b8618c820d76be6851b22d435b5e"/>
      <w:bookmarkEnd w:id="290"/>
      <w:bookmarkEnd w:id="312"/>
      <w:bookmarkEnd w:id="318"/>
      <w:r>
        <w:rPr>
          <w:rFonts w:cs="Times New Roman"/>
          <w:szCs w:val="32"/>
        </w:rPr>
        <w:br w:type="page"/>
      </w:r>
    </w:p>
    <w:p w14:paraId="14B272A8" w14:textId="28E6BAEE" w:rsidR="00AB77C6" w:rsidRPr="002142EF" w:rsidRDefault="00B244B9" w:rsidP="002258DA">
      <w:pPr>
        <w:pStyle w:val="2"/>
        <w:spacing w:line="276" w:lineRule="auto"/>
        <w:rPr>
          <w:rFonts w:cs="Times New Roman"/>
          <w:szCs w:val="32"/>
          <w:lang w:val="ru-RU"/>
        </w:rPr>
      </w:pPr>
      <w:r w:rsidRPr="00C23385">
        <w:rPr>
          <w:rFonts w:cs="Times New Roman"/>
          <w:szCs w:val="32"/>
        </w:rPr>
        <w:lastRenderedPageBreak/>
        <w:t>РАЗДЕЛ IV. ТЕХНОЛОГИЧЕСКИЕ ИННОВАЦИИ В ПРОМЫШЛЕННОСТИ</w:t>
      </w:r>
      <w:bookmarkEnd w:id="319"/>
    </w:p>
    <w:p w14:paraId="54388F63" w14:textId="77777777" w:rsidR="001143F3" w:rsidRPr="002142EF" w:rsidRDefault="001143F3" w:rsidP="001143F3">
      <w:pPr>
        <w:pStyle w:val="a0"/>
        <w:rPr>
          <w:lang w:val="ru-RU"/>
        </w:rPr>
      </w:pPr>
    </w:p>
    <w:p w14:paraId="1CE55DEA" w14:textId="77777777" w:rsidR="00AB77C6" w:rsidRPr="002142EF" w:rsidRDefault="00B244B9" w:rsidP="002258DA">
      <w:pPr>
        <w:pStyle w:val="3"/>
        <w:rPr>
          <w:rFonts w:cs="Times New Roman"/>
          <w:szCs w:val="32"/>
          <w:lang w:val="ru-RU"/>
        </w:rPr>
      </w:pPr>
      <w:bookmarkStart w:id="321" w:name="_Toc231723863"/>
      <w:bookmarkStart w:id="322" w:name="X4cf286ee7cb036931f13ede1b9a35cec477dd4d"/>
      <w:r w:rsidRPr="00C23385">
        <w:rPr>
          <w:rFonts w:cs="Times New Roman"/>
          <w:szCs w:val="32"/>
        </w:rPr>
        <w:t>Глава 10. ВОДОУГОЛЬНОЕ ТОПЛИВО КАК ТЕХНОЛОГИЯ БУДУЩЕГО</w:t>
      </w:r>
      <w:bookmarkEnd w:id="321"/>
    </w:p>
    <w:p w14:paraId="5A4EEF8A" w14:textId="77777777" w:rsidR="001143F3" w:rsidRPr="002142EF" w:rsidRDefault="001143F3" w:rsidP="001143F3">
      <w:pPr>
        <w:pStyle w:val="a0"/>
        <w:rPr>
          <w:lang w:val="ru-RU"/>
        </w:rPr>
      </w:pPr>
    </w:p>
    <w:p w14:paraId="2650AD68" w14:textId="77777777" w:rsidR="00AB77C6" w:rsidRPr="00C23385" w:rsidRDefault="00B244B9" w:rsidP="002258DA">
      <w:pPr>
        <w:pStyle w:val="4"/>
        <w:spacing w:line="276" w:lineRule="auto"/>
        <w:rPr>
          <w:rFonts w:cs="Times New Roman"/>
          <w:szCs w:val="32"/>
        </w:rPr>
      </w:pPr>
      <w:bookmarkStart w:id="323" w:name="_Toc231723864"/>
      <w:bookmarkStart w:id="324" w:name="водоугольное-топливо-понятие-и-состав"/>
      <w:r w:rsidRPr="00C23385">
        <w:rPr>
          <w:rFonts w:cs="Times New Roman"/>
          <w:szCs w:val="32"/>
        </w:rPr>
        <w:t>10.1. Водоугольное топливо: понятие и состав</w:t>
      </w:r>
      <w:bookmarkEnd w:id="323"/>
    </w:p>
    <w:p w14:paraId="21486CF5" w14:textId="77777777" w:rsidR="001143F3" w:rsidRPr="002142EF" w:rsidRDefault="001143F3" w:rsidP="002258DA">
      <w:pPr>
        <w:spacing w:after="0" w:line="276" w:lineRule="auto"/>
        <w:ind w:firstLine="720"/>
        <w:jc w:val="both"/>
        <w:rPr>
          <w:rFonts w:ascii="Times New Roman" w:hAnsi="Times New Roman" w:cs="Times New Roman"/>
          <w:sz w:val="32"/>
          <w:szCs w:val="32"/>
          <w:lang w:val="ru-RU"/>
        </w:rPr>
      </w:pPr>
    </w:p>
    <w:p w14:paraId="001928A1"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Водоугольное топливо (ВУТ) – устойчивая суспензия тонкоизмельчённого угля в воде, применяемая в качестве альтернативного топлива для котельного оборудования и тепловых электростанций. Состав: 55–70% угля, 30–45% воды, 0,5–1% добавок (пластификаторы, стабилизаторы).</w:t>
      </w:r>
    </w:p>
    <w:p w14:paraId="603864A7"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ВУТ в информационно-вариационной перспективе: почему это не просто «уголь в воде».</w:t>
      </w:r>
      <w:r w:rsidRPr="00C23385">
        <w:rPr>
          <w:rFonts w:ascii="Times New Roman" w:hAnsi="Times New Roman" w:cs="Times New Roman"/>
          <w:sz w:val="32"/>
          <w:szCs w:val="32"/>
        </w:rPr>
        <w:t xml:space="preserve"> Стандартное технологическое описание ВУТ сосредоточено на физико-химических свойствах суспензии. УИВП ставит иной вопрос: </w:t>
      </w:r>
      <w:r w:rsidRPr="00C23385">
        <w:rPr>
          <w:rFonts w:ascii="Times New Roman" w:hAnsi="Times New Roman" w:cs="Times New Roman"/>
          <w:i/>
          <w:iCs/>
          <w:sz w:val="32"/>
          <w:szCs w:val="32"/>
        </w:rPr>
        <w:t xml:space="preserve">какое место ВУТ занимает в структуре потенциала </w:t>
      </w: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i/>
          <w:iCs/>
          <w:sz w:val="32"/>
          <w:szCs w:val="32"/>
        </w:rPr>
        <w:t xml:space="preserve"> энергетической системы цивилизации</w:t>
      </w:r>
      <w:r w:rsidRPr="00C23385">
        <w:rPr>
          <w:rFonts w:ascii="Times New Roman" w:hAnsi="Times New Roman" w:cs="Times New Roman"/>
          <w:sz w:val="32"/>
          <w:szCs w:val="32"/>
        </w:rPr>
        <w:t>?</w:t>
      </w:r>
    </w:p>
    <w:p w14:paraId="6E7A556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Ответ следует из принципа экстремума: ВУТ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промежуточное состояние между угольной энергетикой уклада III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уголь</m:t>
            </m:r>
          </m:sub>
        </m:sSub>
      </m:oMath>
      <w:r w:rsidRPr="00C23385">
        <w:rPr>
          <w:rFonts w:ascii="Times New Roman" w:hAnsi="Times New Roman" w:cs="Times New Roman"/>
          <w:sz w:val="32"/>
          <w:szCs w:val="32"/>
        </w:rPr>
        <w:t xml:space="preserve">, высокие диссипативные потери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oMath>
      <w:r w:rsidRPr="00C23385">
        <w:rPr>
          <w:rFonts w:ascii="Times New Roman" w:hAnsi="Times New Roman" w:cs="Times New Roman"/>
          <w:sz w:val="32"/>
          <w:szCs w:val="32"/>
        </w:rPr>
        <w:t>: зола, выбросы, износ оборудования) и возобновляемой энергетикой уклада VI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ВИЭ</m:t>
            </m:r>
          </m:sub>
        </m:sSub>
      </m:oMath>
      <w:r w:rsidRPr="00C233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ВУТ снижает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oMath>
      <w:r w:rsidRPr="00C23385">
        <w:rPr>
          <w:rFonts w:ascii="Times New Roman" w:hAnsi="Times New Roman" w:cs="Times New Roman"/>
          <w:sz w:val="32"/>
          <w:szCs w:val="32"/>
        </w:rPr>
        <w:t xml:space="preserve"> на 15–20% относительно прямого сжигания угля, сохраняя при этом совместимость с существующей инфраструктурой (теплоэлектростанции, котельное оборудование). В информационно-вариационных терминах ВУТ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w:t>
      </w:r>
      <w:r w:rsidRPr="00C23385">
        <w:rPr>
          <w:rFonts w:ascii="Times New Roman" w:hAnsi="Times New Roman" w:cs="Times New Roman"/>
          <w:i/>
          <w:iCs/>
          <w:sz w:val="32"/>
          <w:szCs w:val="32"/>
        </w:rPr>
        <w:t>переходная конфигурация поля</w:t>
      </w:r>
      <w:r w:rsidRPr="00C23385">
        <w:rPr>
          <w:rFonts w:ascii="Times New Roman" w:hAnsi="Times New Roman" w:cs="Times New Roman"/>
          <w:sz w:val="32"/>
          <w:szCs w:val="32"/>
        </w:rPr>
        <w:t>: достаточно устойчивая, чтобы быть конкурентоспособной сегодня, но не являющаяся закрывающей технологией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её потенциальная яма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ВУТ</m:t>
            </m:r>
          </m:sub>
        </m:sSub>
      </m:oMath>
      <w:r w:rsidRPr="00C23385">
        <w:rPr>
          <w:rFonts w:ascii="Times New Roman" w:hAnsi="Times New Roman" w:cs="Times New Roman"/>
          <w:sz w:val="32"/>
          <w:szCs w:val="32"/>
        </w:rPr>
        <w:t xml:space="preserve"> меньше, чем у ВИЭ с нулевым OPEX.</w:t>
      </w:r>
    </w:p>
    <w:p w14:paraId="662B25C2"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lastRenderedPageBreak/>
        <w:t xml:space="preserve">Именно поэтому ВУТ рассматривается в контексте VI ТУ как </w:t>
      </w:r>
      <w:r w:rsidRPr="00C23385">
        <w:rPr>
          <w:rFonts w:ascii="Times New Roman" w:hAnsi="Times New Roman" w:cs="Times New Roman"/>
          <w:i/>
          <w:iCs/>
          <w:sz w:val="32"/>
          <w:szCs w:val="32"/>
        </w:rPr>
        <w:t>переходная</w:t>
      </w:r>
      <w:r w:rsidRPr="00C23385">
        <w:rPr>
          <w:rFonts w:ascii="Times New Roman" w:hAnsi="Times New Roman" w:cs="Times New Roman"/>
          <w:sz w:val="32"/>
          <w:szCs w:val="32"/>
        </w:rPr>
        <w:t xml:space="preserve"> (bridging) технология, а не как целевое состояние энергетики. Целевым состоянием является ИАЭ/КАЭ с нулевым OPEX, которые, по критерию (75), являются подлинно закрывающими.</w:t>
      </w:r>
    </w:p>
    <w:p w14:paraId="7288B517" w14:textId="77777777" w:rsidR="001143F3" w:rsidRPr="00AE21EA" w:rsidRDefault="001143F3" w:rsidP="002258DA">
      <w:pPr>
        <w:pStyle w:val="a0"/>
        <w:spacing w:before="0" w:after="0" w:line="276" w:lineRule="auto"/>
        <w:ind w:firstLine="720"/>
        <w:jc w:val="both"/>
        <w:rPr>
          <w:rFonts w:ascii="Times New Roman" w:hAnsi="Times New Roman" w:cs="Times New Roman"/>
          <w:sz w:val="32"/>
          <w:szCs w:val="32"/>
          <w:lang w:val="ru-RU"/>
        </w:rPr>
      </w:pPr>
    </w:p>
    <w:p w14:paraId="20547F7C" w14:textId="77777777" w:rsidR="00AB77C6" w:rsidRPr="00C23385" w:rsidRDefault="00B244B9" w:rsidP="002258DA">
      <w:pPr>
        <w:pStyle w:val="4"/>
        <w:spacing w:line="276" w:lineRule="auto"/>
        <w:rPr>
          <w:rFonts w:cs="Times New Roman"/>
          <w:szCs w:val="32"/>
        </w:rPr>
      </w:pPr>
      <w:bookmarkStart w:id="325" w:name="_Toc231723865"/>
      <w:bookmarkStart w:id="326" w:name="технологии-производства-вут"/>
      <w:bookmarkEnd w:id="324"/>
      <w:r w:rsidRPr="00C23385">
        <w:rPr>
          <w:rFonts w:cs="Times New Roman"/>
          <w:szCs w:val="32"/>
        </w:rPr>
        <w:t>10.2. Технологии производства ВУТ</w:t>
      </w:r>
      <w:bookmarkEnd w:id="325"/>
    </w:p>
    <w:p w14:paraId="2C8A386D" w14:textId="77777777" w:rsidR="001143F3" w:rsidRPr="002142EF" w:rsidRDefault="001143F3" w:rsidP="002258DA">
      <w:pPr>
        <w:spacing w:after="0" w:line="276" w:lineRule="auto"/>
        <w:ind w:firstLine="720"/>
        <w:jc w:val="both"/>
        <w:rPr>
          <w:rFonts w:ascii="Times New Roman" w:hAnsi="Times New Roman" w:cs="Times New Roman"/>
          <w:sz w:val="32"/>
          <w:szCs w:val="32"/>
          <w:lang w:val="ru-RU"/>
        </w:rPr>
      </w:pPr>
    </w:p>
    <w:p w14:paraId="64AB8320"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Основные технологии производства:</w:t>
      </w:r>
    </w:p>
    <w:p w14:paraId="22D23C9E"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Метод «Реокарб» (итальянская фирма «Снампроджетти»).</w:t>
      </w:r>
      <w:r w:rsidRPr="00C23385">
        <w:rPr>
          <w:rFonts w:ascii="Times New Roman" w:hAnsi="Times New Roman" w:cs="Times New Roman"/>
          <w:sz w:val="32"/>
          <w:szCs w:val="32"/>
        </w:rPr>
        <w:t xml:space="preserve"> Двухстадийное измельчение исходного угля в шаровых мельницах с последующей гомогенизацией и фильтрацией. На первой стадии уголь измельчается до крупности менее 3 мм, после чего часть материала направляется в стержневую мельницу для дальнейшего измельчения. Использование химической добавки (НФУ) снижает вязкость суспензии и повышает стабильность. Внедрено на комплексах Белово–Новосибирск (Россия) и Порто-Торрес (Италия). Полученное ВУТ: зольность 4,79–15,32%.</w:t>
      </w:r>
    </w:p>
    <w:p w14:paraId="766C32A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Японские методы мокрого измельчения.</w:t>
      </w:r>
      <w:r w:rsidRPr="00C23385">
        <w:rPr>
          <w:rFonts w:ascii="Times New Roman" w:hAnsi="Times New Roman" w:cs="Times New Roman"/>
          <w:sz w:val="32"/>
          <w:szCs w:val="32"/>
        </w:rPr>
        <w:t xml:space="preserve"> Ультратонкое измельчение с классификацией на фракции, смешивание в гомогенизаторе – достигается высокая концентрация твёрдой фазы.</w:t>
      </w:r>
    </w:p>
    <w:p w14:paraId="2FDFB517"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Кавитационные технологии.</w:t>
      </w:r>
      <w:r w:rsidRPr="00C23385">
        <w:rPr>
          <w:rFonts w:ascii="Times New Roman" w:hAnsi="Times New Roman" w:cs="Times New Roman"/>
          <w:sz w:val="32"/>
          <w:szCs w:val="32"/>
        </w:rPr>
        <w:t xml:space="preserve"> Применение кавитационных устройств для активации частиц угля и снижения вязкости суспензии без химических добавок.</w:t>
      </w:r>
    </w:p>
    <w:p w14:paraId="3433026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Ударное измельчение электрическим разрядом.</w:t>
      </w:r>
      <w:r w:rsidRPr="00C23385">
        <w:rPr>
          <w:rFonts w:ascii="Times New Roman" w:hAnsi="Times New Roman" w:cs="Times New Roman"/>
          <w:sz w:val="32"/>
          <w:szCs w:val="32"/>
        </w:rPr>
        <w:t xml:space="preserve"> Изменение структуры частиц, что положительно влияет на реологические свойства.</w:t>
      </w:r>
    </w:p>
    <w:p w14:paraId="23F01B7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УИВП-интерпретация технологий производства ВУТ: почему разные методы измельчения </w:t>
      </w:r>
      <w:r w:rsidR="00A63171" w:rsidRPr="00C23385">
        <w:rPr>
          <w:rFonts w:ascii="Times New Roman" w:hAnsi="Times New Roman" w:cs="Times New Roman"/>
          <w:b/>
          <w:bCs/>
          <w:sz w:val="32"/>
          <w:szCs w:val="32"/>
        </w:rPr>
        <w:t>–</w:t>
      </w:r>
      <w:r w:rsidRPr="00C23385">
        <w:rPr>
          <w:rFonts w:ascii="Times New Roman" w:hAnsi="Times New Roman" w:cs="Times New Roman"/>
          <w:b/>
          <w:bCs/>
          <w:sz w:val="32"/>
          <w:szCs w:val="32"/>
        </w:rPr>
        <w:t xml:space="preserve"> это разные траектории в пространстве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ВУТ</m:t>
            </m:r>
          </m:sub>
        </m:sSub>
      </m:oMath>
      <w:r w:rsidRPr="00C23385">
        <w:rPr>
          <w:rFonts w:ascii="Times New Roman" w:hAnsi="Times New Roman" w:cs="Times New Roman"/>
          <w:b/>
          <w:bCs/>
          <w:sz w:val="32"/>
          <w:szCs w:val="32"/>
        </w:rPr>
        <w:t>.</w:t>
      </w:r>
      <w:r w:rsidRPr="00C23385">
        <w:rPr>
          <w:rFonts w:ascii="Times New Roman" w:hAnsi="Times New Roman" w:cs="Times New Roman"/>
          <w:sz w:val="32"/>
          <w:szCs w:val="32"/>
        </w:rPr>
        <w:t xml:space="preserve"> Четыре метода производства ВУТ (метод «Реокарб», японские методы, кавитационные технологии, </w:t>
      </w:r>
      <w:r w:rsidRPr="00C23385">
        <w:rPr>
          <w:rFonts w:ascii="Times New Roman" w:hAnsi="Times New Roman" w:cs="Times New Roman"/>
          <w:sz w:val="32"/>
          <w:szCs w:val="32"/>
        </w:rPr>
        <w:lastRenderedPageBreak/>
        <w:t>ударное измельчение) традиционно сравниваются по технологическим параметрам: зольность, вязкость, концентрация. УИВП предлагает единый критерий сравнения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величину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ВУТ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Q</m:t>
            </m:r>
          </m:e>
          <m:sub>
            <m:r>
              <m:rPr>
                <m:sty m:val="p"/>
              </m:rPr>
              <w:rPr>
                <w:rFonts w:ascii="Cambria Math" w:hAnsi="Cambria Math" w:cs="Times New Roman"/>
                <w:sz w:val="32"/>
                <w:szCs w:val="32"/>
              </w:rPr>
              <m:t>теплот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произв</m:t>
            </m:r>
          </m:sub>
        </m:sSub>
      </m:oMath>
      <w:r w:rsidRPr="00C23385">
        <w:rPr>
          <w:rFonts w:ascii="Times New Roman" w:hAnsi="Times New Roman" w:cs="Times New Roman"/>
          <w:sz w:val="32"/>
          <w:szCs w:val="32"/>
        </w:rPr>
        <w:t>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 рассматривает каждый метод как траекторию в пространстве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ВУТ</m:t>
            </m:r>
          </m:sub>
        </m:sSub>
      </m:oMath>
      <w:r w:rsidRPr="00C23385">
        <w:rPr>
          <w:rFonts w:ascii="Times New Roman" w:hAnsi="Times New Roman" w:cs="Times New Roman"/>
          <w:sz w:val="32"/>
          <w:szCs w:val="32"/>
        </w:rPr>
        <w:t xml:space="preserve">, ведущую к разным значениям </w:t>
      </w: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sz w:val="32"/>
          <w:szCs w:val="32"/>
        </w:rPr>
        <w:t>.</w:t>
      </w:r>
    </w:p>
    <w:p w14:paraId="4D5A42E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Метод «Реокарб» использует химические добавки (НФУ) для снижения вязкости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внешний «источник»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техн</m:t>
            </m:r>
          </m:sub>
        </m:sSub>
      </m:oMath>
      <w:r w:rsidRPr="00C23385">
        <w:rPr>
          <w:rFonts w:ascii="Times New Roman" w:hAnsi="Times New Roman" w:cs="Times New Roman"/>
          <w:sz w:val="32"/>
          <w:szCs w:val="32"/>
        </w:rPr>
        <w:t xml:space="preserve"> в уравнении (112), смещающий равновесие поля. Кавитационные технологии изменяют структуру частиц </w:t>
      </w:r>
      <w:r w:rsidRPr="00C23385">
        <w:rPr>
          <w:rFonts w:ascii="Times New Roman" w:hAnsi="Times New Roman" w:cs="Times New Roman"/>
          <w:i/>
          <w:iCs/>
          <w:sz w:val="32"/>
          <w:szCs w:val="32"/>
        </w:rPr>
        <w:t>без</w:t>
      </w:r>
      <w:r w:rsidRPr="00C23385">
        <w:rPr>
          <w:rFonts w:ascii="Times New Roman" w:hAnsi="Times New Roman" w:cs="Times New Roman"/>
          <w:sz w:val="32"/>
          <w:szCs w:val="32"/>
        </w:rPr>
        <w:t xml:space="preserve"> добавок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то есть модифицируют сам потенциал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ВУТ</m:t>
            </m:r>
          </m:sub>
        </m:sSub>
        <m:d>
          <m:dPr>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sz w:val="32"/>
          <w:szCs w:val="32"/>
        </w:rPr>
        <w:t>, снижая высоту барьера между состояниями «высокая вязкость» и «низкая вязкость». Ударное измельчение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ещё один способ изменения формы потенциала через изменение структуры частиц угля на уровне, близком к молекулярному.</w:t>
      </w:r>
    </w:p>
    <w:p w14:paraId="1AC47062"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b/>
          <w:bCs/>
          <w:sz w:val="32"/>
          <w:szCs w:val="32"/>
        </w:rPr>
        <w:t>Вывод в рамках УИВП.</w:t>
      </w:r>
      <w:r w:rsidRPr="00C23385">
        <w:rPr>
          <w:rFonts w:ascii="Times New Roman" w:hAnsi="Times New Roman" w:cs="Times New Roman"/>
          <w:sz w:val="32"/>
          <w:szCs w:val="32"/>
        </w:rPr>
        <w:t xml:space="preserve"> Оптимальная технология производства ВУТ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та, которая при минимальных затратах (минимальном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произв</m:t>
            </m:r>
          </m:sub>
        </m:sSub>
      </m:oMath>
      <w:r w:rsidRPr="00C23385">
        <w:rPr>
          <w:rFonts w:ascii="Times New Roman" w:hAnsi="Times New Roman" w:cs="Times New Roman"/>
          <w:sz w:val="32"/>
          <w:szCs w:val="32"/>
        </w:rPr>
        <w:t xml:space="preserve">) переводит поле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ВУТ</m:t>
            </m:r>
          </m:sub>
        </m:sSub>
      </m:oMath>
      <w:r w:rsidRPr="00C23385">
        <w:rPr>
          <w:rFonts w:ascii="Times New Roman" w:hAnsi="Times New Roman" w:cs="Times New Roman"/>
          <w:sz w:val="32"/>
          <w:szCs w:val="32"/>
        </w:rPr>
        <w:t xml:space="preserve"> в состояние с наибольшим </w:t>
      </w:r>
      <m:oMath>
        <m:sSub>
          <m:sSubPr>
            <m:ctrlPr>
              <w:rPr>
                <w:rFonts w:ascii="Cambria Math" w:hAnsi="Cambria Math" w:cs="Times New Roman"/>
                <w:sz w:val="32"/>
                <w:szCs w:val="32"/>
              </w:rPr>
            </m:ctrlPr>
          </m:sSubPr>
          <m:e>
            <m:r>
              <w:rPr>
                <w:rFonts w:ascii="Cambria Math" w:hAnsi="Cambria Math" w:cs="Times New Roman"/>
                <w:sz w:val="32"/>
                <w:szCs w:val="32"/>
              </w:rPr>
              <m:t>Q</m:t>
            </m:r>
          </m:e>
          <m:sub>
            <m:r>
              <m:rPr>
                <m:sty m:val="p"/>
              </m:rPr>
              <w:rPr>
                <w:rFonts w:ascii="Cambria Math" w:hAnsi="Cambria Math" w:cs="Times New Roman"/>
                <w:sz w:val="32"/>
                <w:szCs w:val="32"/>
              </w:rPr>
              <m:t>теплот</m:t>
            </m:r>
          </m:sub>
        </m:sSub>
      </m:oMath>
      <w:r w:rsidRPr="00C23385">
        <w:rPr>
          <w:rFonts w:ascii="Times New Roman" w:hAnsi="Times New Roman" w:cs="Times New Roman"/>
          <w:sz w:val="32"/>
          <w:szCs w:val="32"/>
        </w:rPr>
        <w:t xml:space="preserve"> и наименьшими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oMath>
      <w:r w:rsidRPr="00C23385">
        <w:rPr>
          <w:rFonts w:ascii="Times New Roman" w:hAnsi="Times New Roman" w:cs="Times New Roman"/>
          <w:sz w:val="32"/>
          <w:szCs w:val="32"/>
        </w:rPr>
        <w:t xml:space="preserve"> (зольность, потери при сжигании). Кавитационные технологии и ударное измельчение VI ТУ обещают приблизиться к этому идеалу, поскольку работают на уровне информационной структуры вещества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наноуровне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а не через внешние химические добавки.</w:t>
      </w:r>
    </w:p>
    <w:p w14:paraId="4DA37C0C" w14:textId="77777777" w:rsidR="001143F3" w:rsidRPr="002142EF" w:rsidRDefault="001143F3" w:rsidP="002258DA">
      <w:pPr>
        <w:pStyle w:val="a0"/>
        <w:spacing w:before="0" w:after="0" w:line="276" w:lineRule="auto"/>
        <w:ind w:firstLine="720"/>
        <w:jc w:val="both"/>
        <w:rPr>
          <w:rFonts w:ascii="Times New Roman" w:hAnsi="Times New Roman" w:cs="Times New Roman"/>
          <w:sz w:val="32"/>
          <w:szCs w:val="32"/>
          <w:lang w:val="ru-RU"/>
        </w:rPr>
      </w:pPr>
    </w:p>
    <w:p w14:paraId="7D180D61" w14:textId="77777777" w:rsidR="00AB77C6" w:rsidRPr="00C23385" w:rsidRDefault="00B244B9" w:rsidP="002258DA">
      <w:pPr>
        <w:pStyle w:val="4"/>
        <w:spacing w:line="276" w:lineRule="auto"/>
        <w:rPr>
          <w:rFonts w:cs="Times New Roman"/>
          <w:szCs w:val="32"/>
        </w:rPr>
      </w:pPr>
      <w:bookmarkStart w:id="327" w:name="_Toc231723866"/>
      <w:bookmarkStart w:id="328" w:name="X36f95042d9b373c9d2bc2e18be96ef2d5f8443a"/>
      <w:bookmarkEnd w:id="326"/>
      <w:r w:rsidRPr="00C23385">
        <w:rPr>
          <w:rFonts w:cs="Times New Roman"/>
          <w:szCs w:val="32"/>
        </w:rPr>
        <w:t>10.3. Информационно-вариационная модель ВУТ как закрывающей технологии</w:t>
      </w:r>
      <w:bookmarkEnd w:id="327"/>
    </w:p>
    <w:p w14:paraId="04D4110D" w14:textId="77777777" w:rsidR="001143F3" w:rsidRPr="002142EF" w:rsidRDefault="001143F3" w:rsidP="002258DA">
      <w:pPr>
        <w:spacing w:after="0" w:line="276" w:lineRule="auto"/>
        <w:ind w:firstLine="720"/>
        <w:jc w:val="both"/>
        <w:rPr>
          <w:rFonts w:ascii="Times New Roman" w:hAnsi="Times New Roman" w:cs="Times New Roman"/>
          <w:b/>
          <w:bCs/>
          <w:sz w:val="32"/>
          <w:szCs w:val="32"/>
          <w:lang w:val="ru-RU"/>
        </w:rPr>
      </w:pPr>
    </w:p>
    <w:p w14:paraId="1EC641C5"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Поле технологии ВУТ.</w:t>
      </w:r>
      <w:r w:rsidRPr="00C23385">
        <w:rPr>
          <w:rFonts w:ascii="Times New Roman" w:hAnsi="Times New Roman" w:cs="Times New Roman"/>
          <w:sz w:val="32"/>
          <w:szCs w:val="32"/>
        </w:rPr>
        <w:t xml:space="preserve"> Введём поле качества ВУТ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ВУТ</m:t>
            </m:r>
          </m:sub>
        </m:sSub>
      </m:oMath>
      <w:r w:rsidRPr="00C23385">
        <w:rPr>
          <w:rFonts w:ascii="Times New Roman" w:hAnsi="Times New Roman" w:cs="Times New Roman"/>
          <w:sz w:val="32"/>
          <w:szCs w:val="32"/>
        </w:rPr>
        <w:t>, характеризующее его энергетическую эффективность (отношение теплотворной способности к стоимости производства):</w:t>
      </w:r>
    </w:p>
    <w:p w14:paraId="36D5DC0A"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ВУТ</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Q</m:t>
                  </m:r>
                </m:e>
                <m:sub>
                  <m:r>
                    <m:rPr>
                      <m:sty m:val="p"/>
                    </m:rPr>
                    <w:rPr>
                      <w:rFonts w:ascii="Cambria Math" w:hAnsi="Cambria Math" w:cs="Times New Roman"/>
                      <w:sz w:val="32"/>
                      <w:szCs w:val="32"/>
                    </w:rPr>
                    <m:t>теплот</m:t>
                  </m:r>
                </m:sub>
              </m:sSub>
            </m:num>
            <m:den>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произв</m:t>
                  </m:r>
                </m:sub>
              </m:sSub>
            </m:den>
          </m:f>
          <m:r>
            <w:rPr>
              <w:rFonts w:ascii="Cambria Math" w:hAnsi="Cambria Math" w:cs="Times New Roman"/>
              <w:sz w:val="32"/>
              <w:szCs w:val="32"/>
            </w:rPr>
            <m:t>    </m:t>
          </m:r>
          <m:r>
            <m:rPr>
              <m:nor/>
            </m:rPr>
            <w:rPr>
              <w:rFonts w:ascii="Times New Roman" w:hAnsi="Times New Roman" w:cs="Times New Roman"/>
              <w:sz w:val="32"/>
              <w:szCs w:val="32"/>
            </w:rPr>
            <m:t>(110)</m:t>
          </m:r>
        </m:oMath>
      </m:oMathPara>
    </w:p>
    <w:p w14:paraId="45672B5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Q</m:t>
            </m:r>
          </m:e>
          <m:sub>
            <m:r>
              <m:rPr>
                <m:sty m:val="p"/>
              </m:rPr>
              <w:rPr>
                <w:rFonts w:ascii="Cambria Math" w:hAnsi="Cambria Math" w:cs="Times New Roman"/>
                <w:sz w:val="32"/>
                <w:szCs w:val="32"/>
              </w:rPr>
              <m:t>теплот</m:t>
            </m:r>
          </m:sub>
        </m:sSub>
      </m:oMath>
      <w:r w:rsidRPr="00C23385">
        <w:rPr>
          <w:rFonts w:ascii="Times New Roman" w:hAnsi="Times New Roman" w:cs="Times New Roman"/>
          <w:sz w:val="32"/>
          <w:szCs w:val="32"/>
        </w:rPr>
        <w:t xml:space="preserve"> – удельная теплотворная способность ВУТ (МДж/кг);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произв</m:t>
            </m:r>
          </m:sub>
        </m:sSub>
      </m:oMath>
      <w:r w:rsidRPr="00C23385">
        <w:rPr>
          <w:rFonts w:ascii="Times New Roman" w:hAnsi="Times New Roman" w:cs="Times New Roman"/>
          <w:sz w:val="32"/>
          <w:szCs w:val="32"/>
        </w:rPr>
        <w:t xml:space="preserve"> – удельная стоимость производства (руб./МДж).</w:t>
      </w:r>
    </w:p>
    <w:p w14:paraId="21F5D1C4"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Лагранжиан технологии ВУТ:</w:t>
      </w:r>
    </w:p>
    <w:p w14:paraId="6E7D1209"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ВУТ</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sSup>
            <m:sSupPr>
              <m:ctrlPr>
                <w:rPr>
                  <w:rFonts w:ascii="Cambria Math" w:hAnsi="Cambria Math" w:cs="Times New Roman"/>
                  <w:sz w:val="32"/>
                  <w:szCs w:val="32"/>
                </w:rPr>
              </m:ctrlPr>
            </m:sSupPr>
            <m:e>
              <m:d>
                <m:dPr>
                  <m:ctrlPr>
                    <w:rPr>
                      <w:rFonts w:ascii="Cambria Math" w:hAnsi="Cambria Math" w:cs="Times New Roman"/>
                      <w:sz w:val="32"/>
                      <w:szCs w:val="32"/>
                    </w:rPr>
                  </m:ctrlPr>
                </m:dPr>
                <m:e>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ВУТ</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ВУТ</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ВУТ</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техн</m:t>
              </m:r>
            </m:sub>
          </m:sSub>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ВУТ</m:t>
              </m:r>
            </m:sub>
          </m:sSub>
          <m:r>
            <w:rPr>
              <w:rFonts w:ascii="Cambria Math" w:hAnsi="Cambria Math" w:cs="Times New Roman"/>
              <w:sz w:val="32"/>
              <w:szCs w:val="32"/>
            </w:rPr>
            <m:t>    </m:t>
          </m:r>
          <m:r>
            <m:rPr>
              <m:nor/>
            </m:rPr>
            <w:rPr>
              <w:rFonts w:ascii="Times New Roman" w:hAnsi="Times New Roman" w:cs="Times New Roman"/>
              <w:sz w:val="32"/>
              <w:szCs w:val="32"/>
            </w:rPr>
            <m:t>(111)</m:t>
          </m:r>
        </m:oMath>
      </m:oMathPara>
    </w:p>
    <w:p w14:paraId="4F29C83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ВУТ</m:t>
            </m:r>
          </m:sub>
        </m:sSub>
      </m:oMath>
      <w:r w:rsidRPr="00C23385">
        <w:rPr>
          <w:rFonts w:ascii="Times New Roman" w:hAnsi="Times New Roman" w:cs="Times New Roman"/>
          <w:sz w:val="32"/>
          <w:szCs w:val="32"/>
        </w:rPr>
        <w:t xml:space="preserve"> – потенциал (ограничения на качество суспензии);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техн</m:t>
            </m:r>
          </m:sub>
        </m:sSub>
      </m:oMath>
      <w:r w:rsidRPr="00C23385">
        <w:rPr>
          <w:rFonts w:ascii="Times New Roman" w:hAnsi="Times New Roman" w:cs="Times New Roman"/>
          <w:sz w:val="32"/>
          <w:szCs w:val="32"/>
        </w:rPr>
        <w:t xml:space="preserve"> – технологические инновации VI ТУ (нанотехнологии диспергирования, кавитационные методы).</w:t>
      </w:r>
    </w:p>
    <w:p w14:paraId="10F219C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Уравнение оптимизации ВУТ:</w:t>
      </w:r>
    </w:p>
    <w:p w14:paraId="32D3CB8C" w14:textId="77777777" w:rsidR="00AB77C6" w:rsidRPr="002142EF" w:rsidRDefault="00B244B9" w:rsidP="002258DA">
      <w:pPr>
        <w:pStyle w:val="a0"/>
        <w:spacing w:before="0" w:after="0" w:line="276" w:lineRule="auto"/>
        <w:ind w:firstLine="720"/>
        <w:jc w:val="both"/>
        <w:rPr>
          <w:rFonts w:ascii="Times New Roman" w:eastAsiaTheme="minorEastAsia" w:hAnsi="Times New Roman" w:cs="Times New Roman"/>
          <w:sz w:val="32"/>
          <w:szCs w:val="32"/>
          <w:lang w:val="ru-RU"/>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ВУТ</m:t>
              </m:r>
            </m:sub>
          </m:sSub>
          <m:r>
            <m:rPr>
              <m:sty m:val="p"/>
            </m:rPr>
            <w:rPr>
              <w:rFonts w:ascii="Cambria Math" w:hAnsi="Cambria Math" w:cs="Times New Roman"/>
              <w:sz w:val="32"/>
              <w:szCs w:val="32"/>
            </w:rPr>
            <m:t>+</m:t>
          </m:r>
          <m:r>
            <w:rPr>
              <w:rFonts w:ascii="Cambria Math" w:hAnsi="Cambria Math" w:cs="Times New Roman"/>
              <w:sz w:val="32"/>
              <w:szCs w:val="32"/>
            </w:rPr>
            <m:t>V</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m:rPr>
                  <m:sty m:val="p"/>
                </m:rPr>
                <w:rPr>
                  <w:rFonts w:ascii="Cambria Math" w:hAnsi="Cambria Math" w:cs="Times New Roman"/>
                  <w:sz w:val="32"/>
                  <w:szCs w:val="32"/>
                </w:rPr>
                <m:t>ВУТ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техн</m:t>
              </m:r>
            </m:sub>
          </m:sSub>
          <m:r>
            <w:rPr>
              <w:rFonts w:ascii="Cambria Math" w:hAnsi="Cambria Math" w:cs="Times New Roman"/>
              <w:sz w:val="32"/>
              <w:szCs w:val="32"/>
            </w:rPr>
            <m:t>    </m:t>
          </m:r>
          <m:r>
            <m:rPr>
              <m:nor/>
            </m:rPr>
            <w:rPr>
              <w:rFonts w:ascii="Times New Roman" w:hAnsi="Times New Roman" w:cs="Times New Roman"/>
              <w:sz w:val="32"/>
              <w:szCs w:val="32"/>
            </w:rPr>
            <m:t>(112)</m:t>
          </m:r>
        </m:oMath>
      </m:oMathPara>
    </w:p>
    <w:p w14:paraId="569EDDE9" w14:textId="77777777" w:rsidR="001143F3" w:rsidRPr="002142EF" w:rsidRDefault="001143F3" w:rsidP="002258DA">
      <w:pPr>
        <w:pStyle w:val="a0"/>
        <w:spacing w:before="0" w:after="0" w:line="276" w:lineRule="auto"/>
        <w:ind w:firstLine="720"/>
        <w:jc w:val="both"/>
        <w:rPr>
          <w:rFonts w:ascii="Times New Roman" w:hAnsi="Times New Roman" w:cs="Times New Roman"/>
          <w:sz w:val="32"/>
          <w:szCs w:val="32"/>
          <w:lang w:val="ru-RU"/>
        </w:rPr>
      </w:pPr>
    </w:p>
    <w:p w14:paraId="0234950D" w14:textId="77777777" w:rsidR="00AB77C6" w:rsidRPr="00C23385" w:rsidRDefault="00B244B9" w:rsidP="002258DA">
      <w:pPr>
        <w:pStyle w:val="4"/>
        <w:spacing w:line="276" w:lineRule="auto"/>
        <w:rPr>
          <w:rFonts w:cs="Times New Roman"/>
          <w:szCs w:val="32"/>
        </w:rPr>
      </w:pPr>
      <w:bookmarkStart w:id="329" w:name="_Toc231723867"/>
      <w:bookmarkStart w:id="330" w:name="X171e3ee5a0fb0bda9779a25df21d2e1628835a2"/>
      <w:bookmarkEnd w:id="328"/>
      <w:r w:rsidRPr="00C23385">
        <w:rPr>
          <w:rFonts w:cs="Times New Roman"/>
          <w:szCs w:val="32"/>
        </w:rPr>
        <w:t>10.4. Применение ВУТ в технологических процессах</w:t>
      </w:r>
      <w:bookmarkEnd w:id="329"/>
    </w:p>
    <w:p w14:paraId="3AB08E1A" w14:textId="77777777" w:rsidR="001143F3" w:rsidRPr="002142EF" w:rsidRDefault="001143F3" w:rsidP="002258DA">
      <w:pPr>
        <w:spacing w:after="0" w:line="276" w:lineRule="auto"/>
        <w:ind w:firstLine="720"/>
        <w:jc w:val="both"/>
        <w:rPr>
          <w:rFonts w:ascii="Times New Roman" w:hAnsi="Times New Roman" w:cs="Times New Roman"/>
          <w:sz w:val="32"/>
          <w:szCs w:val="32"/>
          <w:lang w:val="ru-RU"/>
        </w:rPr>
      </w:pPr>
    </w:p>
    <w:p w14:paraId="3646C95F"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ВУТ применяется: в котлах для производства тепловой и электрической энергии; в котлоагрегатах мощных пылеугольных энергоблоков; в котлах со слоевым сжиганием бытовой и промышленной сферы.</w:t>
      </w:r>
    </w:p>
    <w:p w14:paraId="54A81D7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УИВП-анализ областей применения ВУТ: каждое применение </w:t>
      </w:r>
      <w:r w:rsidR="00A63171" w:rsidRPr="00C23385">
        <w:rPr>
          <w:rFonts w:ascii="Times New Roman" w:hAnsi="Times New Roman" w:cs="Times New Roman"/>
          <w:b/>
          <w:bCs/>
          <w:sz w:val="32"/>
          <w:szCs w:val="32"/>
        </w:rPr>
        <w:t>–</w:t>
      </w:r>
      <w:r w:rsidRPr="00C23385">
        <w:rPr>
          <w:rFonts w:ascii="Times New Roman" w:hAnsi="Times New Roman" w:cs="Times New Roman"/>
          <w:b/>
          <w:bCs/>
          <w:sz w:val="32"/>
          <w:szCs w:val="32"/>
        </w:rPr>
        <w:t xml:space="preserve"> это конкретная конфигурация источника </w:t>
      </w:r>
      <m:oMath>
        <m:r>
          <w:rPr>
            <w:rFonts w:ascii="Cambria Math" w:hAnsi="Cambria Math" w:cs="Times New Roman"/>
            <w:sz w:val="32"/>
            <w:szCs w:val="32"/>
          </w:rPr>
          <m:t>J</m:t>
        </m:r>
      </m:oMath>
      <w:r w:rsidRPr="00C23385">
        <w:rPr>
          <w:rFonts w:ascii="Times New Roman" w:hAnsi="Times New Roman" w:cs="Times New Roman"/>
          <w:b/>
          <w:bCs/>
          <w:sz w:val="32"/>
          <w:szCs w:val="32"/>
        </w:rPr>
        <w:t xml:space="preserve"> в уравнении поля.</w:t>
      </w:r>
      <w:r w:rsidRPr="00C23385">
        <w:rPr>
          <w:rFonts w:ascii="Times New Roman" w:hAnsi="Times New Roman" w:cs="Times New Roman"/>
          <w:sz w:val="32"/>
          <w:szCs w:val="32"/>
        </w:rPr>
        <w:t xml:space="preserve"> Три области применения ВУТ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котлы ТЭС, котлоагрегаты пылеугольных блоков, слоевые котлы бытовой сферы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представляют три принципиально разные «технологические ниши» в ЭПВ энергетики. В УИВП каждая ниша описывается своим значением внешнего источника </w:t>
      </w:r>
      <m:oMath>
        <m:r>
          <w:rPr>
            <w:rFonts w:ascii="Cambria Math" w:hAnsi="Cambria Math" w:cs="Times New Roman"/>
            <w:sz w:val="32"/>
            <w:szCs w:val="32"/>
          </w:rPr>
          <m:t>J</m:t>
        </m:r>
      </m:oMath>
      <w:r w:rsidRPr="00C23385">
        <w:rPr>
          <w:rFonts w:ascii="Times New Roman" w:hAnsi="Times New Roman" w:cs="Times New Roman"/>
          <w:sz w:val="32"/>
          <w:szCs w:val="32"/>
        </w:rPr>
        <w:t>: разные масштабы (</w:t>
      </w:r>
      <m:oMath>
        <m:r>
          <w:rPr>
            <w:rFonts w:ascii="Cambria Math" w:hAnsi="Cambria Math" w:cs="Times New Roman"/>
            <w:sz w:val="32"/>
            <w:szCs w:val="32"/>
          </w:rPr>
          <m:t>J</m:t>
        </m:r>
        <m:r>
          <m:rPr>
            <m:sty m:val="p"/>
          </m:rPr>
          <w:rPr>
            <w:rFonts w:ascii="Cambria Math" w:hAnsi="Cambria Math" w:cs="Times New Roman"/>
            <w:sz w:val="32"/>
            <w:szCs w:val="32"/>
          </w:rPr>
          <m:t>∝</m:t>
        </m:r>
      </m:oMath>
      <w:r w:rsidRPr="00C23385">
        <w:rPr>
          <w:rFonts w:ascii="Times New Roman" w:hAnsi="Times New Roman" w:cs="Times New Roman"/>
          <w:sz w:val="32"/>
          <w:szCs w:val="32"/>
        </w:rPr>
        <w:t xml:space="preserve"> установленная мощность), разные режимы работы (непрерывный vs. периодический), разные требования к качеству суспензии (зольность, вязкость, стабильность).</w:t>
      </w:r>
    </w:p>
    <w:p w14:paraId="507EB0C0"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Проблема высокой зольности</w:t>
      </w:r>
      <w:r w:rsidRPr="00C23385">
        <w:rPr>
          <w:rFonts w:ascii="Times New Roman" w:hAnsi="Times New Roman" w:cs="Times New Roman"/>
          <w:sz w:val="32"/>
          <w:szCs w:val="32"/>
        </w:rPr>
        <w:t xml:space="preserve"> описывается в УИВП как ситуация, при которой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ВУТ</m:t>
            </m:r>
          </m:sub>
        </m:sSub>
      </m:oMath>
      <w:r w:rsidRPr="00C23385">
        <w:rPr>
          <w:rFonts w:ascii="Times New Roman" w:hAnsi="Times New Roman" w:cs="Times New Roman"/>
          <w:sz w:val="32"/>
          <w:szCs w:val="32"/>
        </w:rPr>
        <w:t xml:space="preserve"> попадает в «плохой» локальный минимум: высокая зольность соответствует состоянию с высокими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oMath>
      <w:r w:rsidRPr="00C23385">
        <w:rPr>
          <w:rFonts w:ascii="Times New Roman" w:hAnsi="Times New Roman" w:cs="Times New Roman"/>
          <w:sz w:val="32"/>
          <w:szCs w:val="32"/>
        </w:rPr>
        <w:t xml:space="preserve"> (зола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информационные потери: часть «информации» угля не преобразуется в полезную теплоту). </w:t>
      </w:r>
      <w:r w:rsidRPr="00C23385">
        <w:rPr>
          <w:rFonts w:ascii="Times New Roman" w:hAnsi="Times New Roman" w:cs="Times New Roman"/>
          <w:sz w:val="32"/>
          <w:szCs w:val="32"/>
        </w:rPr>
        <w:lastRenderedPageBreak/>
        <w:t>Применение природного газа для «подсветки»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внешний источник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газ</m:t>
            </m:r>
          </m:sub>
        </m:sSub>
      </m:oMath>
      <w:r w:rsidRPr="00C23385">
        <w:rPr>
          <w:rFonts w:ascii="Times New Roman" w:hAnsi="Times New Roman" w:cs="Times New Roman"/>
          <w:sz w:val="32"/>
          <w:szCs w:val="32"/>
        </w:rPr>
        <w:t>, помогающий перевести систему через барьер в состояние более полного горения. Это временное решение, не устраняющее информационную неэффективность.</w:t>
      </w:r>
    </w:p>
    <w:p w14:paraId="274F85C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Долгосрочная перспектива.</w:t>
      </w:r>
      <w:r w:rsidRPr="00C23385">
        <w:rPr>
          <w:rFonts w:ascii="Times New Roman" w:hAnsi="Times New Roman" w:cs="Times New Roman"/>
          <w:sz w:val="32"/>
          <w:szCs w:val="32"/>
        </w:rPr>
        <w:t xml:space="preserve"> В рамках УИВП применение ВУТ экономически целесообразно лишь в период перехода от угольной энергетики к ВИЭ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пока барьер </w:t>
      </w:r>
      <m:oMath>
        <m:r>
          <w:rPr>
            <w:rFonts w:ascii="Cambria Math" w:hAnsi="Cambria Math" w:cs="Times New Roman"/>
            <w:sz w:val="32"/>
            <w:szCs w:val="32"/>
          </w:rPr>
          <m:t>ΔV</m:t>
        </m:r>
      </m:oMath>
      <w:r w:rsidRPr="00C23385">
        <w:rPr>
          <w:rFonts w:ascii="Times New Roman" w:hAnsi="Times New Roman" w:cs="Times New Roman"/>
          <w:sz w:val="32"/>
          <w:szCs w:val="32"/>
        </w:rPr>
        <w:t xml:space="preserve"> перехода к возобновляемым источникам высок. По мере снижения стоимости ВИЭ барьер уменьшается, и ВУТ перестаёт быть конкурентоспособным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его «потенциальная яма» становится менее глубокой, чем у ВИЭ.</w:t>
      </w:r>
    </w:p>
    <w:p w14:paraId="30CBD678"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Сложности применения: зольность ВУТ выше 25% требует «подсветки» природным газом или мазутом. Повышенная зольность снижает теплотворную способность и увеличивает расход топлива. Возникают дополнительные затраты на золоудаление и экологический ущерб.</w:t>
      </w:r>
    </w:p>
    <w:p w14:paraId="22484EFE" w14:textId="77777777" w:rsidR="001143F3" w:rsidRPr="002142EF" w:rsidRDefault="001143F3" w:rsidP="002258DA">
      <w:pPr>
        <w:pStyle w:val="a0"/>
        <w:spacing w:before="0" w:after="0" w:line="276" w:lineRule="auto"/>
        <w:ind w:firstLine="720"/>
        <w:jc w:val="both"/>
        <w:rPr>
          <w:rFonts w:ascii="Times New Roman" w:hAnsi="Times New Roman" w:cs="Times New Roman"/>
          <w:sz w:val="32"/>
          <w:szCs w:val="32"/>
          <w:lang w:val="ru-RU"/>
        </w:rPr>
      </w:pPr>
    </w:p>
    <w:p w14:paraId="16EF95C2" w14:textId="77777777" w:rsidR="00AB77C6" w:rsidRPr="00C23385" w:rsidRDefault="00B244B9" w:rsidP="002258DA">
      <w:pPr>
        <w:pStyle w:val="4"/>
        <w:spacing w:line="276" w:lineRule="auto"/>
        <w:rPr>
          <w:rFonts w:cs="Times New Roman"/>
          <w:szCs w:val="32"/>
        </w:rPr>
      </w:pPr>
      <w:bookmarkStart w:id="331" w:name="_Toc231723868"/>
      <w:bookmarkStart w:id="332" w:name="X1da17c4b908c192bb75f3d15f29f3b21deab593"/>
      <w:bookmarkEnd w:id="330"/>
      <w:r w:rsidRPr="00C23385">
        <w:rPr>
          <w:rFonts w:cs="Times New Roman"/>
          <w:szCs w:val="32"/>
        </w:rPr>
        <w:t>10.5. ВУТ в контексте VI ТУ: экологические и энергетические перспективы</w:t>
      </w:r>
      <w:bookmarkEnd w:id="331"/>
    </w:p>
    <w:p w14:paraId="308BA34D" w14:textId="77777777" w:rsidR="001143F3" w:rsidRPr="002142EF" w:rsidRDefault="001143F3" w:rsidP="002258DA">
      <w:pPr>
        <w:spacing w:after="0" w:line="276" w:lineRule="auto"/>
        <w:ind w:firstLine="720"/>
        <w:jc w:val="both"/>
        <w:rPr>
          <w:rFonts w:ascii="Times New Roman" w:hAnsi="Times New Roman" w:cs="Times New Roman"/>
          <w:sz w:val="32"/>
          <w:szCs w:val="32"/>
          <w:lang w:val="ru-RU"/>
        </w:rPr>
      </w:pPr>
    </w:p>
    <w:p w14:paraId="0050F6FE"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 VI ТУ ВУТ является переходной закрывающей технологией: она позволяет эффективно использовать угольные шламы (ресурс, ранее не использовавшийся) и является платформой для развития более чистых угольных технологий.</w:t>
      </w:r>
    </w:p>
    <w:p w14:paraId="3D2014A3"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Информационная характеристика.</w:t>
      </w:r>
      <w:r w:rsidRPr="00C23385">
        <w:rPr>
          <w:rFonts w:ascii="Times New Roman" w:hAnsi="Times New Roman" w:cs="Times New Roman"/>
          <w:sz w:val="32"/>
          <w:szCs w:val="32"/>
        </w:rPr>
        <w:t xml:space="preserve"> Применение ВУТ вместо обычного угля – переход от уровня </w:t>
      </w:r>
      <m:oMath>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ст</m:t>
            </m:r>
          </m:sub>
        </m:sSub>
        <m:r>
          <m:rPr>
            <m:sty m:val="p"/>
          </m:rPr>
          <w:rPr>
            <w:rFonts w:ascii="Cambria Math" w:hAnsi="Cambria Math" w:cs="Times New Roman"/>
            <w:sz w:val="32"/>
            <w:szCs w:val="32"/>
          </w:rPr>
          <m:t>=</m:t>
        </m:r>
        <m:r>
          <w:rPr>
            <w:rFonts w:ascii="Cambria Math" w:hAnsi="Cambria Math" w:cs="Times New Roman"/>
            <w:sz w:val="32"/>
            <w:szCs w:val="32"/>
          </w:rPr>
          <m:t>2</m:t>
        </m:r>
      </m:oMath>
      <w:r w:rsidRPr="00C23385">
        <w:rPr>
          <w:rFonts w:ascii="Times New Roman" w:hAnsi="Times New Roman" w:cs="Times New Roman"/>
          <w:sz w:val="32"/>
          <w:szCs w:val="32"/>
        </w:rPr>
        <w:t xml:space="preserve"> (добыча + сжигание) к </w:t>
      </w:r>
      <m:oMath>
        <m:sSub>
          <m:sSubPr>
            <m:ctrlPr>
              <w:rPr>
                <w:rFonts w:ascii="Cambria Math" w:hAnsi="Cambria Math" w:cs="Times New Roman"/>
                <w:sz w:val="32"/>
                <w:szCs w:val="32"/>
              </w:rPr>
            </m:ctrlPr>
          </m:sSubPr>
          <m:e>
            <m:r>
              <w:rPr>
                <w:rFonts w:ascii="Cambria Math" w:hAnsi="Cambria Math" w:cs="Times New Roman"/>
                <w:sz w:val="32"/>
                <w:szCs w:val="32"/>
              </w:rPr>
              <m:t>H</m:t>
            </m:r>
          </m:e>
          <m:sub>
            <m:r>
              <m:rPr>
                <m:sty m:val="p"/>
              </m:rPr>
              <w:rPr>
                <w:rFonts w:ascii="Cambria Math" w:hAnsi="Cambria Math" w:cs="Times New Roman"/>
                <w:sz w:val="32"/>
                <w:szCs w:val="32"/>
              </w:rPr>
              <m:t>ВУТ</m:t>
            </m:r>
          </m:sub>
        </m:sSub>
        <m:r>
          <m:rPr>
            <m:sty m:val="p"/>
          </m:rPr>
          <w:rPr>
            <w:rFonts w:ascii="Cambria Math" w:hAnsi="Cambria Math" w:cs="Times New Roman"/>
            <w:sz w:val="32"/>
            <w:szCs w:val="32"/>
          </w:rPr>
          <m:t>=</m:t>
        </m:r>
        <m:r>
          <w:rPr>
            <w:rFonts w:ascii="Cambria Math" w:hAnsi="Cambria Math" w:cs="Times New Roman"/>
            <w:sz w:val="32"/>
            <w:szCs w:val="32"/>
          </w:rPr>
          <m:t>4</m:t>
        </m:r>
      </m:oMath>
      <w:r w:rsidRPr="00C23385">
        <w:rPr>
          <w:rFonts w:ascii="Times New Roman" w:hAnsi="Times New Roman" w:cs="Times New Roman"/>
          <w:sz w:val="32"/>
          <w:szCs w:val="32"/>
        </w:rPr>
        <w:t xml:space="preserve"> (добыча + измельчение + суспендирование + сжигание):</w:t>
      </w:r>
    </w:p>
    <w:p w14:paraId="12C48B0F"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ВУТ</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2</m:t>
              </m:r>
            </m:e>
          </m:d>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угол</m:t>
              </m:r>
            </m:sub>
          </m:sSub>
          <m:r>
            <w:rPr>
              <w:rFonts w:ascii="Cambria Math" w:hAnsi="Cambria Math" w:cs="Times New Roman"/>
              <w:sz w:val="32"/>
              <w:szCs w:val="32"/>
            </w:rPr>
            <m:t>    </m:t>
          </m:r>
          <m:r>
            <m:rPr>
              <m:nor/>
            </m:rPr>
            <w:rPr>
              <w:rFonts w:ascii="Times New Roman" w:hAnsi="Times New Roman" w:cs="Times New Roman"/>
              <w:sz w:val="32"/>
              <w:szCs w:val="32"/>
            </w:rPr>
            <m:t>(113)</m:t>
          </m:r>
        </m:oMath>
      </m:oMathPara>
    </w:p>
    <w:p w14:paraId="1917782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угол</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6</m:t>
            </m:r>
          </m:sup>
        </m:sSup>
      </m:oMath>
      <w:r w:rsidRPr="00C23385">
        <w:rPr>
          <w:rFonts w:ascii="Times New Roman" w:hAnsi="Times New Roman" w:cs="Times New Roman"/>
          <w:sz w:val="32"/>
          <w:szCs w:val="32"/>
        </w:rPr>
        <w:t xml:space="preserve"> (число угольных частиц в единице объёма):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ВУТ</m:t>
            </m:r>
          </m:sub>
        </m:sSub>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19</m:t>
        </m:r>
        <m:r>
          <m:rPr>
            <m:sty m:val="p"/>
          </m:rPr>
          <w:rPr>
            <w:rFonts w:ascii="Cambria Math" w:hAnsi="Cambria Math" w:cs="Times New Roman"/>
            <w:sz w:val="32"/>
            <w:szCs w:val="32"/>
          </w:rPr>
          <m:t>,</m:t>
        </m:r>
        <m:r>
          <w:rPr>
            <w:rFonts w:ascii="Cambria Math" w:hAnsi="Cambria Math" w:cs="Times New Roman"/>
            <w:sz w:val="32"/>
            <w:szCs w:val="32"/>
          </w:rPr>
          <m:t>93</m:t>
        </m:r>
        <m:r>
          <m:rPr>
            <m:sty m:val="p"/>
          </m:rPr>
          <w:rPr>
            <w:rFonts w:ascii="Cambria Math" w:hAnsi="Cambria Math" w:cs="Times New Roman"/>
            <w:sz w:val="32"/>
            <w:szCs w:val="32"/>
          </w:rPr>
          <m:t>≈</m:t>
        </m:r>
        <m:r>
          <w:rPr>
            <w:rFonts w:ascii="Cambria Math" w:hAnsi="Cambria Math" w:cs="Times New Roman"/>
            <w:sz w:val="32"/>
            <w:szCs w:val="32"/>
          </w:rPr>
          <m:t>39</m:t>
        </m:r>
        <m:r>
          <m:rPr>
            <m:sty m:val="p"/>
          </m:rPr>
          <w:rPr>
            <w:rFonts w:ascii="Cambria Math" w:hAnsi="Cambria Math" w:cs="Times New Roman"/>
            <w:sz w:val="32"/>
            <w:szCs w:val="32"/>
          </w:rPr>
          <m:t>,</m:t>
        </m:r>
        <m:r>
          <w:rPr>
            <w:rFonts w:ascii="Cambria Math" w:hAnsi="Cambria Math" w:cs="Times New Roman"/>
            <w:sz w:val="32"/>
            <w:szCs w:val="32"/>
          </w:rPr>
          <m:t>9</m:t>
        </m:r>
      </m:oMath>
      <w:r w:rsidRPr="00C23385">
        <w:rPr>
          <w:rFonts w:ascii="Times New Roman" w:hAnsi="Times New Roman" w:cs="Times New Roman"/>
          <w:sz w:val="32"/>
          <w:szCs w:val="32"/>
        </w:rPr>
        <w:t> бит.</w:t>
      </w:r>
    </w:p>
    <w:p w14:paraId="3468F809"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lastRenderedPageBreak/>
        <w:t>Содержательная интерпретация 39,9 бит дополнительной системной информации.</w:t>
      </w:r>
      <w:r w:rsidRPr="00C23385">
        <w:rPr>
          <w:rFonts w:ascii="Times New Roman" w:hAnsi="Times New Roman" w:cs="Times New Roman"/>
          <w:sz w:val="32"/>
          <w:szCs w:val="32"/>
        </w:rPr>
        <w:t xml:space="preserve"> Цифра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ВУТ</m:t>
            </m:r>
          </m:sub>
        </m:sSub>
        <m:r>
          <m:rPr>
            <m:sty m:val="p"/>
          </m:rPr>
          <w:rPr>
            <w:rFonts w:ascii="Cambria Math" w:hAnsi="Cambria Math" w:cs="Times New Roman"/>
            <w:sz w:val="32"/>
            <w:szCs w:val="32"/>
          </w:rPr>
          <m:t>≈</m:t>
        </m:r>
        <m:r>
          <w:rPr>
            <w:rFonts w:ascii="Cambria Math" w:hAnsi="Cambria Math" w:cs="Times New Roman"/>
            <w:sz w:val="32"/>
            <w:szCs w:val="32"/>
          </w:rPr>
          <m:t>40</m:t>
        </m:r>
      </m:oMath>
      <w:r w:rsidRPr="00C23385">
        <w:rPr>
          <w:rFonts w:ascii="Times New Roman" w:hAnsi="Times New Roman" w:cs="Times New Roman"/>
          <w:sz w:val="32"/>
          <w:szCs w:val="32"/>
        </w:rPr>
        <w:t xml:space="preserve"> бит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не абстрактная величина. Она означает: переход от прямого сжигания угля к ВУТ эквивалентен двукратному увеличению числа уровней организации угольного топлива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с 2 до 4. Каждый новый уровень иерархии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измельчение, суспендирование, диспергирование, стабилизация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дополнительный оператор </w:t>
      </w:r>
      <m:oMath>
        <m:acc>
          <m:accPr>
            <m:ctrlPr>
              <w:rPr>
                <w:rFonts w:ascii="Cambria Math" w:hAnsi="Cambria Math" w:cs="Times New Roman"/>
                <w:sz w:val="32"/>
                <w:szCs w:val="32"/>
              </w:rPr>
            </m:ctrlPr>
          </m:accPr>
          <m:e>
            <m:r>
              <w:rPr>
                <w:rFonts w:ascii="Cambria Math" w:hAnsi="Cambria Math" w:cs="Times New Roman"/>
                <w:sz w:val="32"/>
                <w:szCs w:val="32"/>
              </w:rPr>
              <m:t>T</m:t>
            </m:r>
          </m:e>
        </m:acc>
      </m:oMath>
      <w:r w:rsidRPr="00C23385">
        <w:rPr>
          <w:rFonts w:ascii="Times New Roman" w:hAnsi="Times New Roman" w:cs="Times New Roman"/>
          <w:sz w:val="32"/>
          <w:szCs w:val="32"/>
        </w:rPr>
        <w:t xml:space="preserve"> преобразования информации угля в полезную теплоту. Снижение зольности с 25% до 4,79%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прямое следствие: уменьшение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oMath>
      <w:r w:rsidRPr="00C23385">
        <w:rPr>
          <w:rFonts w:ascii="Times New Roman" w:hAnsi="Times New Roman" w:cs="Times New Roman"/>
          <w:sz w:val="32"/>
          <w:szCs w:val="32"/>
        </w:rPr>
        <w:t xml:space="preserve"> пропорционально приросту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ВУТ</m:t>
            </m:r>
          </m:sub>
        </m:sSub>
      </m:oMath>
      <w:r w:rsidRPr="00C23385">
        <w:rPr>
          <w:rFonts w:ascii="Times New Roman" w:hAnsi="Times New Roman" w:cs="Times New Roman"/>
          <w:sz w:val="32"/>
          <w:szCs w:val="32"/>
        </w:rPr>
        <w:t>.</w:t>
      </w:r>
    </w:p>
    <w:p w14:paraId="3A004DE2"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b/>
          <w:bCs/>
          <w:sz w:val="32"/>
          <w:szCs w:val="32"/>
        </w:rPr>
        <w:t>Почему дополнительная организованность = дополнительная ценность.</w:t>
      </w:r>
      <w:r w:rsidRPr="00C23385">
        <w:rPr>
          <w:rFonts w:ascii="Times New Roman" w:hAnsi="Times New Roman" w:cs="Times New Roman"/>
          <w:sz w:val="32"/>
          <w:szCs w:val="32"/>
        </w:rPr>
        <w:t xml:space="preserve"> В УИВП ценность товара (теплоты, произведённой из ВУТ) пропорциональна системной информации процесса её производства. Потребитель платит не за уголь, а за теплоту, а теплота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произв</m:t>
                </m:r>
              </m:sub>
            </m:sSub>
          </m:e>
        </m:d>
      </m:oMath>
      <w:r w:rsidRPr="00C23385">
        <w:rPr>
          <w:rFonts w:ascii="Times New Roman" w:hAnsi="Times New Roman" w:cs="Times New Roman"/>
          <w:sz w:val="32"/>
          <w:szCs w:val="32"/>
        </w:rPr>
        <w:t>, то есть системная информация всего производственного процесса. Поэтому переход к ВУТ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это не просто «изменение состава топлива», а увеличение стоимости тепловой энергии за счёт роста системной информации на 40 бит </w:t>
      </w:r>
      <w:r w:rsidR="00A63171" w:rsidRPr="00C23385">
        <w:rPr>
          <w:rFonts w:ascii="Times New Roman" w:hAnsi="Times New Roman" w:cs="Times New Roman"/>
          <w:sz w:val="32"/>
          <w:szCs w:val="32"/>
        </w:rPr>
        <w:t>–</w:t>
      </w:r>
      <w:r w:rsidRPr="00C23385">
        <w:rPr>
          <w:rFonts w:ascii="Times New Roman" w:hAnsi="Times New Roman" w:cs="Times New Roman"/>
          <w:sz w:val="32"/>
          <w:szCs w:val="32"/>
        </w:rPr>
        <w:t xml:space="preserve"> и именно это увеличение делает ВУТ экономически конкурентоспособным несмотря на дополнительные затраты на производство суспензии. Это соответствует дополнительной ценности в виде снижения зольности с 25% до 4,79–15,32% и роста стабильности суспензии.</w:t>
      </w:r>
    </w:p>
    <w:p w14:paraId="38B89E0F" w14:textId="77777777" w:rsidR="00AB77C6" w:rsidRPr="00C23385" w:rsidRDefault="00B244B9" w:rsidP="002258DA">
      <w:pPr>
        <w:pStyle w:val="4"/>
        <w:spacing w:line="276" w:lineRule="auto"/>
        <w:rPr>
          <w:rFonts w:cs="Times New Roman"/>
          <w:szCs w:val="32"/>
        </w:rPr>
      </w:pPr>
      <w:bookmarkStart w:id="333" w:name="_Toc231723869"/>
      <w:bookmarkStart w:id="334" w:name="X179b3e608d3d357afd220668531016d96339c79"/>
      <w:bookmarkEnd w:id="332"/>
      <w:r w:rsidRPr="00C23385">
        <w:rPr>
          <w:rFonts w:cs="Times New Roman"/>
          <w:szCs w:val="32"/>
        </w:rPr>
        <w:t>10.6. Численный расчёт экономической эффективности ВУТ</w:t>
      </w:r>
      <w:bookmarkEnd w:id="333"/>
    </w:p>
    <w:p w14:paraId="1D947FD1"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Исходные данные: теплотворная способность угля – </w:t>
      </w:r>
      <m:oMath>
        <m:sSub>
          <m:sSubPr>
            <m:ctrlPr>
              <w:rPr>
                <w:rFonts w:ascii="Cambria Math" w:hAnsi="Cambria Math" w:cs="Times New Roman"/>
                <w:sz w:val="32"/>
                <w:szCs w:val="32"/>
              </w:rPr>
            </m:ctrlPr>
          </m:sSubPr>
          <m:e>
            <m:r>
              <w:rPr>
                <w:rFonts w:ascii="Cambria Math" w:hAnsi="Cambria Math" w:cs="Times New Roman"/>
                <w:sz w:val="32"/>
                <w:szCs w:val="32"/>
              </w:rPr>
              <m:t>Q</m:t>
            </m:r>
          </m:e>
          <m:sub>
            <m:r>
              <m:rPr>
                <m:sty m:val="p"/>
              </m:rPr>
              <w:rPr>
                <w:rFonts w:ascii="Cambria Math" w:hAnsi="Cambria Math" w:cs="Times New Roman"/>
                <w:sz w:val="32"/>
                <w:szCs w:val="32"/>
              </w:rPr>
              <m:t>уголь</m:t>
            </m:r>
          </m:sub>
        </m:sSub>
        <m:r>
          <m:rPr>
            <m:sty m:val="p"/>
          </m:rPr>
          <w:rPr>
            <w:rFonts w:ascii="Cambria Math" w:hAnsi="Cambria Math" w:cs="Times New Roman"/>
            <w:sz w:val="32"/>
            <w:szCs w:val="32"/>
          </w:rPr>
          <m:t>=</m:t>
        </m:r>
        <m:r>
          <w:rPr>
            <w:rFonts w:ascii="Cambria Math" w:hAnsi="Cambria Math" w:cs="Times New Roman"/>
            <w:sz w:val="32"/>
            <w:szCs w:val="32"/>
          </w:rPr>
          <m:t>25</m:t>
        </m:r>
      </m:oMath>
      <w:r w:rsidRPr="00C23385">
        <w:rPr>
          <w:rFonts w:ascii="Times New Roman" w:hAnsi="Times New Roman" w:cs="Times New Roman"/>
          <w:sz w:val="32"/>
          <w:szCs w:val="32"/>
        </w:rPr>
        <w:t xml:space="preserve"> МДж/кг; ВУТ с содержанием угля 60%: </w:t>
      </w:r>
      <m:oMath>
        <m:sSub>
          <m:sSubPr>
            <m:ctrlPr>
              <w:rPr>
                <w:rFonts w:ascii="Cambria Math" w:hAnsi="Cambria Math" w:cs="Times New Roman"/>
                <w:sz w:val="32"/>
                <w:szCs w:val="32"/>
              </w:rPr>
            </m:ctrlPr>
          </m:sSubPr>
          <m:e>
            <m:r>
              <w:rPr>
                <w:rFonts w:ascii="Cambria Math" w:hAnsi="Cambria Math" w:cs="Times New Roman"/>
                <w:sz w:val="32"/>
                <w:szCs w:val="32"/>
              </w:rPr>
              <m:t>Q</m:t>
            </m:r>
          </m:e>
          <m:sub>
            <m:r>
              <m:rPr>
                <m:sty m:val="p"/>
              </m:rPr>
              <w:rPr>
                <w:rFonts w:ascii="Cambria Math" w:hAnsi="Cambria Math" w:cs="Times New Roman"/>
                <w:sz w:val="32"/>
                <w:szCs w:val="32"/>
              </w:rPr>
              <m:t>ВУТ</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60</m:t>
        </m:r>
        <m:r>
          <m:rPr>
            <m:sty m:val="p"/>
          </m:rPr>
          <w:rPr>
            <w:rFonts w:ascii="Cambria Math" w:hAnsi="Cambria Math" w:cs="Times New Roman"/>
            <w:sz w:val="32"/>
            <w:szCs w:val="32"/>
          </w:rPr>
          <m:t>⋅</m:t>
        </m:r>
        <m:r>
          <w:rPr>
            <w:rFonts w:ascii="Cambria Math" w:hAnsi="Cambria Math" w:cs="Times New Roman"/>
            <w:sz w:val="32"/>
            <w:szCs w:val="32"/>
          </w:rPr>
          <m:t>25</m:t>
        </m:r>
        <m:r>
          <m:rPr>
            <m:sty m:val="p"/>
          </m:rPr>
          <w:rPr>
            <w:rFonts w:ascii="Cambria Math" w:hAnsi="Cambria Math" w:cs="Times New Roman"/>
            <w:sz w:val="32"/>
            <w:szCs w:val="32"/>
          </w:rPr>
          <m:t>=</m:t>
        </m:r>
        <m:r>
          <w:rPr>
            <w:rFonts w:ascii="Cambria Math" w:hAnsi="Cambria Math" w:cs="Times New Roman"/>
            <w:sz w:val="32"/>
            <w:szCs w:val="32"/>
          </w:rPr>
          <m:t>15</m:t>
        </m:r>
      </m:oMath>
      <w:r w:rsidRPr="00C23385">
        <w:rPr>
          <w:rFonts w:ascii="Times New Roman" w:hAnsi="Times New Roman" w:cs="Times New Roman"/>
          <w:sz w:val="32"/>
          <w:szCs w:val="32"/>
        </w:rPr>
        <w:t xml:space="preserve"> МДж/кг. Стоимость производства ВУТ по методу «Реокарб»: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ВУТ</m:t>
            </m:r>
          </m:sub>
        </m:sSub>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8</m:t>
        </m:r>
      </m:oMath>
      <w:r w:rsidRPr="00C23385">
        <w:rPr>
          <w:rFonts w:ascii="Times New Roman" w:hAnsi="Times New Roman" w:cs="Times New Roman"/>
          <w:sz w:val="32"/>
          <w:szCs w:val="32"/>
        </w:rPr>
        <w:t> руб./кг при цене угля 2 руб./кг. Стоимость тепловой энергии:</w:t>
      </w:r>
    </w:p>
    <w:p w14:paraId="64F82AA6"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тепл</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ВУТ</m:t>
                  </m:r>
                </m:sub>
              </m:sSub>
            </m:num>
            <m:den>
              <m:sSub>
                <m:sSubPr>
                  <m:ctrlPr>
                    <w:rPr>
                      <w:rFonts w:ascii="Cambria Math" w:hAnsi="Cambria Math" w:cs="Times New Roman"/>
                      <w:sz w:val="32"/>
                      <w:szCs w:val="32"/>
                    </w:rPr>
                  </m:ctrlPr>
                </m:sSubPr>
                <m:e>
                  <m:r>
                    <w:rPr>
                      <w:rFonts w:ascii="Cambria Math" w:hAnsi="Cambria Math" w:cs="Times New Roman"/>
                      <w:sz w:val="32"/>
                      <w:szCs w:val="32"/>
                    </w:rPr>
                    <m:t>Q</m:t>
                  </m:r>
                </m:e>
                <m:sub>
                  <m:r>
                    <m:rPr>
                      <m:sty m:val="p"/>
                    </m:rPr>
                    <w:rPr>
                      <w:rFonts w:ascii="Cambria Math" w:hAnsi="Cambria Math" w:cs="Times New Roman"/>
                      <w:sz w:val="32"/>
                      <w:szCs w:val="32"/>
                    </w:rPr>
                    <m:t>ВУТ</m:t>
                  </m:r>
                </m:sub>
              </m:sSub>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8</m:t>
              </m:r>
            </m:num>
            <m:den>
              <m:r>
                <w:rPr>
                  <w:rFonts w:ascii="Cambria Math" w:hAnsi="Cambria Math" w:cs="Times New Roman"/>
                  <w:sz w:val="32"/>
                  <w:szCs w:val="32"/>
                </w:rPr>
                <m:t>15</m:t>
              </m:r>
            </m:den>
          </m:f>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12</m:t>
          </m:r>
          <m:r>
            <m:rPr>
              <m:nor/>
            </m:rPr>
            <w:rPr>
              <w:rFonts w:ascii="Times New Roman" w:hAnsi="Times New Roman" w:cs="Times New Roman"/>
              <w:sz w:val="32"/>
              <w:szCs w:val="32"/>
            </w:rPr>
            <m:t xml:space="preserve"> руб./МДж (ВУТ)</m:t>
          </m:r>
        </m:oMath>
      </m:oMathPara>
    </w:p>
    <w:p w14:paraId="1F890536" w14:textId="77777777" w:rsidR="00AB77C6" w:rsidRPr="00C23385" w:rsidRDefault="00B328AD" w:rsidP="002258DA">
      <w:pPr>
        <w:spacing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c</m:t>
              </m:r>
            </m:e>
            <m:sub>
              <m:r>
                <m:rPr>
                  <m:sty m:val="p"/>
                </m:rPr>
                <w:rPr>
                  <w:rFonts w:ascii="Cambria Math" w:hAnsi="Cambria Math" w:cs="Times New Roman"/>
                  <w:sz w:val="32"/>
                  <w:szCs w:val="32"/>
                </w:rPr>
                <m:t>тепл</m:t>
              </m:r>
            </m:sub>
            <m:sup>
              <m:r>
                <m:rPr>
                  <m:sty m:val="p"/>
                </m:rPr>
                <w:rPr>
                  <w:rFonts w:ascii="Cambria Math" w:hAnsi="Cambria Math" w:cs="Times New Roman"/>
                  <w:sz w:val="32"/>
                  <w:szCs w:val="32"/>
                </w:rPr>
                <m:t>уголь</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0</m:t>
              </m:r>
            </m:num>
            <m:den>
              <m:r>
                <w:rPr>
                  <w:rFonts w:ascii="Cambria Math" w:hAnsi="Cambria Math" w:cs="Times New Roman"/>
                  <w:sz w:val="32"/>
                  <w:szCs w:val="32"/>
                </w:rPr>
                <m:t>25</m:t>
              </m:r>
            </m:den>
          </m:f>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08</m:t>
          </m:r>
          <m:r>
            <m:rPr>
              <m:nor/>
            </m:rPr>
            <w:rPr>
              <w:rFonts w:ascii="Times New Roman" w:hAnsi="Times New Roman" w:cs="Times New Roman"/>
              <w:sz w:val="32"/>
              <w:szCs w:val="32"/>
            </w:rPr>
            <m:t xml:space="preserve"> руб./МДж (уголь)</m:t>
          </m:r>
        </m:oMath>
      </m:oMathPara>
    </w:p>
    <w:p w14:paraId="6699B976"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ВУТ пока дороже угля на 50% по стоимости тепла. Однако с учётом утилизации угольных шламов (стоимость шлама </w:t>
      </w:r>
      <m:oMath>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C23385">
        <w:rPr>
          <w:rFonts w:ascii="Times New Roman" w:hAnsi="Times New Roman" w:cs="Times New Roman"/>
          <w:sz w:val="32"/>
          <w:szCs w:val="32"/>
        </w:rPr>
        <w:t> руб./кг):</w:t>
      </w:r>
    </w:p>
    <w:p w14:paraId="326CE3B2" w14:textId="77777777" w:rsidR="00AB77C6" w:rsidRPr="00C23385"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c</m:t>
              </m:r>
            </m:e>
            <m:sub>
              <m:r>
                <m:rPr>
                  <m:sty m:val="p"/>
                </m:rPr>
                <w:rPr>
                  <w:rFonts w:ascii="Cambria Math" w:hAnsi="Cambria Math" w:cs="Times New Roman"/>
                  <w:sz w:val="32"/>
                  <w:szCs w:val="32"/>
                </w:rPr>
                <m:t>тепл</m:t>
              </m:r>
            </m:sub>
            <m:sup>
              <m:r>
                <m:rPr>
                  <m:sty m:val="p"/>
                </m:rPr>
                <w:rPr>
                  <w:rFonts w:ascii="Cambria Math" w:hAnsi="Cambria Math" w:cs="Times New Roman"/>
                  <w:sz w:val="32"/>
                  <w:szCs w:val="32"/>
                </w:rPr>
                <m:t>шлам-ВУТ</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обраб</m:t>
                  </m:r>
                </m:sub>
              </m:sSub>
            </m:num>
            <m:den>
              <m:r>
                <w:rPr>
                  <w:rFonts w:ascii="Cambria Math" w:hAnsi="Cambria Math" w:cs="Times New Roman"/>
                  <w:sz w:val="32"/>
                  <w:szCs w:val="32"/>
                </w:rPr>
                <m:t>15</m:t>
              </m:r>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9</m:t>
              </m:r>
            </m:num>
            <m:den>
              <m:r>
                <w:rPr>
                  <w:rFonts w:ascii="Cambria Math" w:hAnsi="Cambria Math" w:cs="Times New Roman"/>
                  <w:sz w:val="32"/>
                  <w:szCs w:val="32"/>
                </w:rPr>
                <m:t>15</m:t>
              </m:r>
            </m:den>
          </m:f>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06</m:t>
          </m:r>
          <m:r>
            <m:rPr>
              <m:nor/>
            </m:rPr>
            <w:rPr>
              <w:rFonts w:ascii="Times New Roman" w:hAnsi="Times New Roman" w:cs="Times New Roman"/>
              <w:sz w:val="32"/>
              <w:szCs w:val="32"/>
            </w:rPr>
            <m:t xml:space="preserve"> руб./МДж</m:t>
          </m:r>
        </m:oMath>
      </m:oMathPara>
    </w:p>
    <w:p w14:paraId="1667F8DC"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ВУТ из шламов дешевле угля на 25%, что делает технологию экономически привлекательной в регионах с большими запасами угольных шламов.</w:t>
      </w:r>
    </w:p>
    <w:p w14:paraId="2DC2D78E" w14:textId="77777777" w:rsidR="00AB77C6" w:rsidRPr="00C23385" w:rsidRDefault="00B244B9" w:rsidP="002258DA">
      <w:pPr>
        <w:pStyle w:val="2"/>
        <w:spacing w:line="276" w:lineRule="auto"/>
        <w:rPr>
          <w:rFonts w:cs="Times New Roman"/>
          <w:szCs w:val="32"/>
        </w:rPr>
      </w:pPr>
      <w:bookmarkStart w:id="335" w:name="_Toc231723870"/>
      <w:bookmarkStart w:id="336" w:name="заключение"/>
      <w:bookmarkEnd w:id="320"/>
      <w:bookmarkEnd w:id="322"/>
      <w:bookmarkEnd w:id="334"/>
      <w:r w:rsidRPr="00C23385">
        <w:rPr>
          <w:rFonts w:cs="Times New Roman"/>
          <w:szCs w:val="32"/>
        </w:rPr>
        <w:t>ЗАКЛЮЧЕНИЕ</w:t>
      </w:r>
      <w:bookmarkEnd w:id="335"/>
    </w:p>
    <w:p w14:paraId="26D42EF1" w14:textId="77777777" w:rsidR="00AB77C6" w:rsidRPr="002142EF" w:rsidRDefault="00B244B9" w:rsidP="002258DA">
      <w:pPr>
        <w:spacing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Настоящая монография представила первый опыт системной интеграции теории шестого технологического уклада с метатеоретическим аппаратом Универсального информационного вариационного принципа (УИВП) и Системно-экономической квантовой теории поля (СЭКТП) профессора Е. В. Луценко.</w:t>
      </w:r>
    </w:p>
    <w:p w14:paraId="78049171" w14:textId="77777777" w:rsidR="001143F3" w:rsidRPr="002142EF" w:rsidRDefault="001143F3" w:rsidP="002258DA">
      <w:pPr>
        <w:spacing w:after="0" w:line="276" w:lineRule="auto"/>
        <w:ind w:firstLine="720"/>
        <w:jc w:val="both"/>
        <w:rPr>
          <w:rFonts w:ascii="Times New Roman" w:hAnsi="Times New Roman" w:cs="Times New Roman"/>
          <w:sz w:val="32"/>
          <w:szCs w:val="32"/>
          <w:lang w:val="ru-RU"/>
        </w:rPr>
      </w:pPr>
    </w:p>
    <w:p w14:paraId="35198A8D" w14:textId="77777777" w:rsidR="00AB77C6" w:rsidRPr="00C23385" w:rsidRDefault="00B244B9" w:rsidP="002258DA">
      <w:pPr>
        <w:pStyle w:val="3"/>
        <w:rPr>
          <w:rFonts w:cs="Times New Roman"/>
          <w:szCs w:val="32"/>
        </w:rPr>
      </w:pPr>
      <w:bookmarkStart w:id="337" w:name="_Toc231723871"/>
      <w:bookmarkStart w:id="338" w:name="основные-результаты"/>
      <w:r w:rsidRPr="00C23385">
        <w:rPr>
          <w:rFonts w:cs="Times New Roman"/>
          <w:szCs w:val="32"/>
        </w:rPr>
        <w:t>Основные результаты</w:t>
      </w:r>
      <w:bookmarkEnd w:id="337"/>
    </w:p>
    <w:p w14:paraId="2FE50323"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1. </w:t>
      </w:r>
      <w:r w:rsidRPr="00C23385">
        <w:rPr>
          <w:rFonts w:ascii="Times New Roman" w:hAnsi="Times New Roman" w:cs="Times New Roman"/>
          <w:b/>
          <w:bCs/>
          <w:sz w:val="32"/>
          <w:szCs w:val="32"/>
        </w:rPr>
        <w:t>Разработан единый математический каркас</w:t>
      </w:r>
      <w:r w:rsidRPr="00C23385">
        <w:rPr>
          <w:rFonts w:ascii="Times New Roman" w:hAnsi="Times New Roman" w:cs="Times New Roman"/>
          <w:sz w:val="32"/>
          <w:szCs w:val="32"/>
        </w:rPr>
        <w:t xml:space="preserve"> для описания VI технологического уклада. Центральный результат: УИВП – </w:t>
      </w:r>
      <m:oMath>
        <m:r>
          <w:rPr>
            <w:rFonts w:ascii="Cambria Math" w:hAnsi="Cambria Math" w:cs="Times New Roman"/>
            <w:sz w:val="32"/>
            <w:szCs w:val="32"/>
          </w:rPr>
          <m:t>δS</m:t>
        </m:r>
        <m:d>
          <m:dPr>
            <m:begChr m:val="["/>
            <m:endChr m:val="]"/>
            <m:ctrlPr>
              <w:rPr>
                <w:rFonts w:ascii="Cambria Math" w:hAnsi="Cambria Math" w:cs="Times New Roman"/>
                <w:sz w:val="32"/>
                <w:szCs w:val="32"/>
              </w:rPr>
            </m:ctrlPr>
          </m:dPr>
          <m:e>
            <m:r>
              <w:rPr>
                <w:rFonts w:ascii="Cambria Math" w:hAnsi="Cambria Math" w:cs="Times New Roman"/>
                <w:sz w:val="32"/>
                <w:szCs w:val="32"/>
              </w:rPr>
              <m:t>Φ</m:t>
            </m:r>
          </m:e>
        </m:d>
        <m:r>
          <m:rPr>
            <m:sty m:val="p"/>
          </m:rPr>
          <w:rPr>
            <w:rFonts w:ascii="Cambria Math" w:hAnsi="Cambria Math" w:cs="Times New Roman"/>
            <w:sz w:val="32"/>
            <w:szCs w:val="32"/>
          </w:rPr>
          <m:t>=</m:t>
        </m:r>
        <m:r>
          <w:rPr>
            <w:rFonts w:ascii="Cambria Math" w:hAnsi="Cambria Math" w:cs="Times New Roman"/>
            <w:sz w:val="32"/>
            <w:szCs w:val="32"/>
          </w:rPr>
          <m:t>0</m:t>
        </m:r>
      </m:oMath>
      <w:r w:rsidRPr="00C23385">
        <w:rPr>
          <w:rFonts w:ascii="Times New Roman" w:hAnsi="Times New Roman" w:cs="Times New Roman"/>
          <w:sz w:val="32"/>
          <w:szCs w:val="32"/>
        </w:rPr>
        <w:t xml:space="preserve"> – даёт строгое условие реализуемости любой технологической траектории как траектории с экстремальной системной информацией (7). Все частные закономерности VI ТУ выводятся как следствия этого единого принципа.</w:t>
      </w:r>
    </w:p>
    <w:p w14:paraId="7FB62D3A"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2. </w:t>
      </w:r>
      <w:r w:rsidRPr="00C23385">
        <w:rPr>
          <w:rFonts w:ascii="Times New Roman" w:hAnsi="Times New Roman" w:cs="Times New Roman"/>
          <w:b/>
          <w:bCs/>
          <w:sz w:val="32"/>
          <w:szCs w:val="32"/>
        </w:rPr>
        <w:t>Закрывающие технологии</w:t>
      </w:r>
      <w:r w:rsidRPr="00C23385">
        <w:rPr>
          <w:rFonts w:ascii="Times New Roman" w:hAnsi="Times New Roman" w:cs="Times New Roman"/>
          <w:sz w:val="32"/>
          <w:szCs w:val="32"/>
        </w:rPr>
        <w:t xml:space="preserve"> интерпретированы как аттракторы вариационного поля – глобальные минимумы потенциала </w:t>
      </w: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Φ</m:t>
            </m:r>
          </m:e>
        </m:d>
      </m:oMath>
      <w:r w:rsidRPr="00C23385">
        <w:rPr>
          <w:rFonts w:ascii="Times New Roman" w:hAnsi="Times New Roman" w:cs="Times New Roman"/>
          <w:sz w:val="32"/>
          <w:szCs w:val="32"/>
        </w:rPr>
        <w:t> (36). Математически доказано, что их внедрение соответствует снижению высоты потенциального барьера при сохранении глубины минимума. Эффект патентного барьера описывается экспоненциальным подавлением вероятности туннелирования (38).</w:t>
      </w:r>
    </w:p>
    <w:p w14:paraId="0AF21045"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lastRenderedPageBreak/>
        <w:t xml:space="preserve">3. </w:t>
      </w:r>
      <w:r w:rsidRPr="00C23385">
        <w:rPr>
          <w:rFonts w:ascii="Times New Roman" w:hAnsi="Times New Roman" w:cs="Times New Roman"/>
          <w:b/>
          <w:bCs/>
          <w:sz w:val="32"/>
          <w:szCs w:val="32"/>
        </w:rPr>
        <w:t>Теорема о критерии бифуркации</w:t>
      </w:r>
      <w:r w:rsidRPr="00C23385">
        <w:rPr>
          <w:rFonts w:ascii="Times New Roman" w:hAnsi="Times New Roman" w:cs="Times New Roman"/>
          <w:sz w:val="32"/>
          <w:szCs w:val="32"/>
        </w:rPr>
        <w:t> (39): вырождение хессиана функционала системной информации – строгое математическое условие наступления технологической революции. Предложенный метод прогнозирования революций (расхождение фундаментального и технического анализа) получил физическое обоснование в рамках УИВП.</w:t>
      </w:r>
    </w:p>
    <w:p w14:paraId="0366E6D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4. </w:t>
      </w:r>
      <w:r w:rsidRPr="00C23385">
        <w:rPr>
          <w:rFonts w:ascii="Times New Roman" w:hAnsi="Times New Roman" w:cs="Times New Roman"/>
          <w:b/>
          <w:bCs/>
          <w:sz w:val="32"/>
          <w:szCs w:val="32"/>
        </w:rPr>
        <w:t>Гуманитарные аспекты VI ТУ</w:t>
      </w:r>
      <w:r w:rsidRPr="00C23385">
        <w:rPr>
          <w:rFonts w:ascii="Times New Roman" w:hAnsi="Times New Roman" w:cs="Times New Roman"/>
          <w:sz w:val="32"/>
          <w:szCs w:val="32"/>
        </w:rPr>
        <w:t xml:space="preserve"> формализованы через информационные потенциалы социума (45), архетипы (49), воспитательный (52) и гражданский (56) потенциалы. Закон сохранения архетипов доказан как следствие теоремы Нётер (17).</w:t>
      </w:r>
    </w:p>
    <w:p w14:paraId="1DB242F6"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 xml:space="preserve">5. </w:t>
      </w:r>
      <w:r w:rsidRPr="00C23385">
        <w:rPr>
          <w:rFonts w:ascii="Times New Roman" w:hAnsi="Times New Roman" w:cs="Times New Roman"/>
          <w:b/>
          <w:bCs/>
          <w:sz w:val="32"/>
          <w:szCs w:val="32"/>
        </w:rPr>
        <w:t>Сельскохозяйственные процессы</w:t>
      </w:r>
      <w:r w:rsidRPr="00C23385">
        <w:rPr>
          <w:rFonts w:ascii="Times New Roman" w:hAnsi="Times New Roman" w:cs="Times New Roman"/>
          <w:sz w:val="32"/>
          <w:szCs w:val="32"/>
        </w:rPr>
        <w:t xml:space="preserve"> описаны через лагранжиан агросистемы (59) с логистическим потенциалом (60). Данные о переходе к беспривязному содержанию (рост удоя на 8,4%, снижение трудозатрат в 3,4 раза) количественно объяснены через прирост системной информации (67).</w:t>
      </w:r>
    </w:p>
    <w:p w14:paraId="5ABF9914"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 xml:space="preserve">6. </w:t>
      </w:r>
      <w:r w:rsidRPr="00C23385">
        <w:rPr>
          <w:rFonts w:ascii="Times New Roman" w:hAnsi="Times New Roman" w:cs="Times New Roman"/>
          <w:b/>
          <w:bCs/>
          <w:sz w:val="32"/>
          <w:szCs w:val="32"/>
        </w:rPr>
        <w:t>Водоугольное топливо</w:t>
      </w:r>
      <w:r w:rsidRPr="00C23385">
        <w:rPr>
          <w:rFonts w:ascii="Times New Roman" w:hAnsi="Times New Roman" w:cs="Times New Roman"/>
          <w:sz w:val="32"/>
          <w:szCs w:val="32"/>
        </w:rPr>
        <w:t xml:space="preserve"> охарактеризовано как переходная закрывающая технология с ростом иерархии </w:t>
      </w:r>
      <m:oMath>
        <m:r>
          <w:rPr>
            <w:rFonts w:ascii="Cambria Math" w:hAnsi="Cambria Math" w:cs="Times New Roman"/>
            <w:sz w:val="32"/>
            <w:szCs w:val="32"/>
          </w:rPr>
          <m:t>ΔH</m:t>
        </m:r>
        <m:r>
          <m:rPr>
            <m:sty m:val="p"/>
          </m:rPr>
          <w:rPr>
            <w:rFonts w:ascii="Cambria Math" w:hAnsi="Cambria Math" w:cs="Times New Roman"/>
            <w:sz w:val="32"/>
            <w:szCs w:val="32"/>
          </w:rPr>
          <m:t>=</m:t>
        </m:r>
        <m:r>
          <w:rPr>
            <w:rFonts w:ascii="Cambria Math" w:hAnsi="Cambria Math" w:cs="Times New Roman"/>
            <w:sz w:val="32"/>
            <w:szCs w:val="32"/>
          </w:rPr>
          <m:t>2</m:t>
        </m:r>
      </m:oMath>
      <w:r w:rsidRPr="00C23385">
        <w:rPr>
          <w:rFonts w:ascii="Times New Roman" w:hAnsi="Times New Roman" w:cs="Times New Roman"/>
          <w:sz w:val="32"/>
          <w:szCs w:val="32"/>
        </w:rPr>
        <w:t> (74). Экономическая эффективность ВУТ из шламов подтверждена расчётом.</w:t>
      </w:r>
    </w:p>
    <w:p w14:paraId="6A1DA346" w14:textId="77777777" w:rsidR="001143F3" w:rsidRPr="002142EF" w:rsidRDefault="001143F3" w:rsidP="002258DA">
      <w:pPr>
        <w:pStyle w:val="a0"/>
        <w:spacing w:before="0" w:after="0" w:line="276" w:lineRule="auto"/>
        <w:ind w:firstLine="720"/>
        <w:jc w:val="both"/>
        <w:rPr>
          <w:rFonts w:ascii="Times New Roman" w:hAnsi="Times New Roman" w:cs="Times New Roman"/>
          <w:sz w:val="32"/>
          <w:szCs w:val="32"/>
          <w:lang w:val="ru-RU"/>
        </w:rPr>
      </w:pPr>
    </w:p>
    <w:p w14:paraId="03607993" w14:textId="77777777" w:rsidR="00AB77C6" w:rsidRPr="00C23385" w:rsidRDefault="00B244B9" w:rsidP="002258DA">
      <w:pPr>
        <w:pStyle w:val="3"/>
        <w:rPr>
          <w:rFonts w:cs="Times New Roman"/>
          <w:szCs w:val="32"/>
        </w:rPr>
      </w:pPr>
      <w:bookmarkStart w:id="339" w:name="_Toc231723872"/>
      <w:bookmarkStart w:id="340" w:name="перспективы"/>
      <w:bookmarkEnd w:id="338"/>
      <w:r w:rsidRPr="00C23385">
        <w:rPr>
          <w:rFonts w:cs="Times New Roman"/>
          <w:szCs w:val="32"/>
        </w:rPr>
        <w:t>Перспективы</w:t>
      </w:r>
      <w:bookmarkEnd w:id="339"/>
    </w:p>
    <w:p w14:paraId="27249FB2" w14:textId="77777777" w:rsidR="00AB77C6" w:rsidRPr="00C23385" w:rsidRDefault="00B244B9" w:rsidP="002258DA">
      <w:pPr>
        <w:spacing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1. Дальнейшая математизация теории технологических укладов в рамках УИВП – вывод точных прогнозных формул для дат бифуркации.</w:t>
      </w:r>
    </w:p>
    <w:p w14:paraId="430F3858"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2. Разработка программного обеспечения для численного решения уравнений технологического поля (16), (23).</w:t>
      </w:r>
    </w:p>
    <w:p w14:paraId="39F16927" w14:textId="77777777" w:rsidR="00AB77C6" w:rsidRPr="00C23385" w:rsidRDefault="00B244B9" w:rsidP="002258DA">
      <w:pPr>
        <w:pStyle w:val="a0"/>
        <w:spacing w:before="0" w:after="0" w:line="276" w:lineRule="auto"/>
        <w:ind w:firstLine="720"/>
        <w:jc w:val="both"/>
        <w:rPr>
          <w:rFonts w:ascii="Times New Roman" w:hAnsi="Times New Roman" w:cs="Times New Roman"/>
          <w:sz w:val="32"/>
          <w:szCs w:val="32"/>
        </w:rPr>
      </w:pPr>
      <w:r w:rsidRPr="00C23385">
        <w:rPr>
          <w:rFonts w:ascii="Times New Roman" w:hAnsi="Times New Roman" w:cs="Times New Roman"/>
          <w:sz w:val="32"/>
          <w:szCs w:val="32"/>
        </w:rPr>
        <w:t>3. Применение УИВП к анализу VII технологического уклада (нейротехнологии, слияние биологического и искусственного интеллекта).</w:t>
      </w:r>
    </w:p>
    <w:p w14:paraId="7D5BC732" w14:textId="77777777" w:rsidR="00AB77C6" w:rsidRPr="002142EF" w:rsidRDefault="00B244B9" w:rsidP="002258DA">
      <w:pPr>
        <w:pStyle w:val="a0"/>
        <w:spacing w:before="0" w:after="0" w:line="276" w:lineRule="auto"/>
        <w:ind w:firstLine="720"/>
        <w:jc w:val="both"/>
        <w:rPr>
          <w:rFonts w:ascii="Times New Roman" w:hAnsi="Times New Roman" w:cs="Times New Roman"/>
          <w:sz w:val="32"/>
          <w:szCs w:val="32"/>
          <w:lang w:val="ru-RU"/>
        </w:rPr>
      </w:pPr>
      <w:r w:rsidRPr="00C23385">
        <w:rPr>
          <w:rFonts w:ascii="Times New Roman" w:hAnsi="Times New Roman" w:cs="Times New Roman"/>
          <w:sz w:val="32"/>
          <w:szCs w:val="32"/>
        </w:rPr>
        <w:t>4. Создание Федерального научно-исследовательского центра продовольственной безопасности на основе ОТСП и УИВП.</w:t>
      </w:r>
    </w:p>
    <w:p w14:paraId="63982CA9" w14:textId="77777777" w:rsidR="001143F3" w:rsidRPr="002142EF" w:rsidRDefault="001143F3" w:rsidP="002258DA">
      <w:pPr>
        <w:pStyle w:val="a0"/>
        <w:spacing w:before="0" w:after="0" w:line="276" w:lineRule="auto"/>
        <w:ind w:firstLine="720"/>
        <w:jc w:val="both"/>
        <w:rPr>
          <w:rFonts w:ascii="Times New Roman" w:hAnsi="Times New Roman" w:cs="Times New Roman"/>
          <w:sz w:val="32"/>
          <w:szCs w:val="32"/>
          <w:lang w:val="ru-RU"/>
        </w:rPr>
      </w:pPr>
    </w:p>
    <w:p w14:paraId="44F5B4B0" w14:textId="77777777" w:rsidR="00AE53DF" w:rsidRPr="001143F3" w:rsidRDefault="00AE53DF" w:rsidP="002258DA">
      <w:pPr>
        <w:spacing w:after="0" w:line="276" w:lineRule="auto"/>
        <w:jc w:val="center"/>
        <w:rPr>
          <w:rFonts w:ascii="Times New Roman" w:hAnsi="Times New Roman" w:cs="Times New Roman"/>
          <w:b/>
          <w:sz w:val="28"/>
          <w:szCs w:val="28"/>
        </w:rPr>
      </w:pPr>
      <w:bookmarkStart w:id="341" w:name="список-использованных-источников"/>
      <w:bookmarkEnd w:id="336"/>
      <w:bookmarkEnd w:id="340"/>
      <w:r w:rsidRPr="001143F3">
        <w:rPr>
          <w:rFonts w:ascii="Times New Roman" w:hAnsi="Times New Roman" w:cs="Times New Roman"/>
          <w:b/>
          <w:sz w:val="28"/>
          <w:szCs w:val="28"/>
        </w:rPr>
        <w:lastRenderedPageBreak/>
        <w:t>Список использованных источников</w:t>
      </w:r>
    </w:p>
    <w:p w14:paraId="21219097"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Луценко Е. В. Универсальный информационный вариационный принцип: метатеоретическое основание науки / Е. В. Луценко // Политематический сетевой электронный научный журнал КубГАУ. – Краснодар: КубГАУ, 2024. –  201. – С. 141–194.</w:t>
      </w:r>
    </w:p>
    <w:p w14:paraId="1FB4C3BA"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Луценко Е. В. Информационная политэкономия: математическое обобщение экономической теории Маркса на основе УИВП / Е. В. Луценко. – Краснодар, 2026.</w:t>
      </w:r>
    </w:p>
    <w:p w14:paraId="74C58C5C"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Луценко Е. В. Революция начала XXI века в искусственном интеллекте: глубинные механизмы и перспективы / Е. В. Луценко, Н. С. Головин. – 2-е изд., доп. – Краснодар: КубГАУ, 2024. – 497 с.</w:t>
      </w:r>
    </w:p>
    <w:p w14:paraId="59A6A4CC"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Луценко Е. В. Математическая модель АСК-анализа и системы «Эйдос» в кванторном и матричном представлении / Е. В. Луценко, Н. С. Головин // Политематический сетевой электронный научный журнал КубГАУ. – 2025. –  206. – С. 118–189.</w:t>
      </w:r>
    </w:p>
    <w:p w14:paraId="690D1E38"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Вопросы VI технологического уклада: инновации: монография / Под общ. ред. проф. М. В. Орешкина. – Луганск: ИП Орехов Д. А., 2025. – 308 с.</w:t>
      </w:r>
    </w:p>
    <w:p w14:paraId="374D2AB4"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Вопросы VI технологического уклада: проблемы и решения: монография / Под общ. ред. проф. М. В. Орешкина, доц. В. А. Черкова. – Луганск: ИП Орехов Д. А., 2024. – 407 с.</w:t>
      </w:r>
    </w:p>
    <w:p w14:paraId="266C057F"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Тоффлер Э. Третья волна / Э. Тоффлер. – М.: АСТ, 1999. – 782 с.</w:t>
      </w:r>
    </w:p>
    <w:p w14:paraId="191BA544"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Глазьев С. Ю. Теория долгосрочного технико-экономического развития / С. Ю. Глазьев. – М.: ВлаДар, 1993. – 310 с.</w:t>
      </w:r>
    </w:p>
    <w:p w14:paraId="549FEA28"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Шумпетер Й. Теория экономического развития / Й. Шумпетер. – М.: Прогресс, 1982. – 455 с.</w:t>
      </w:r>
    </w:p>
    <w:p w14:paraId="15E6F32D"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Кондратьев Н. Д. Большие циклы конъюнктуры и теория предвидения / Н. Д. Кондратьев. – М.: Экономика, 2002. – 768 с.</w:t>
      </w:r>
    </w:p>
    <w:p w14:paraId="580BB560"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Вернадский В. И. Биосфера и ноосфера / В. И. Вернадский. – М.: Наука, 1989. – 261 с.</w:t>
      </w:r>
    </w:p>
    <w:p w14:paraId="543A0E46"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Луценко Е. В. Проблемы и перспективы теории и методологии научного познания и автоматизированный системно-когнитивный анализ / Е. В. Луценко // Политематический сетевой электронный научный журнал КубГАУ. – 2017. –  03(127). – С. 1–60.</w:t>
      </w:r>
    </w:p>
    <w:p w14:paraId="52426A92"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 xml:space="preserve">Луценко Е. В. Формирование субъективных (виртуальных) моделей физической и социальной реальности сознанием человека и неоправданное придание им онтологического статуса </w:t>
      </w:r>
      <w:r w:rsidRPr="001143F3">
        <w:rPr>
          <w:rFonts w:ascii="Times New Roman" w:hAnsi="Times New Roman" w:cs="Times New Roman"/>
          <w:sz w:val="28"/>
          <w:szCs w:val="28"/>
        </w:rPr>
        <w:lastRenderedPageBreak/>
        <w:t>(гипостазирование) / Е. В. Луценко // Политематический сетевой электронный научный журнал КубГАУ. – 2015. –  09(113). – С. 1–32.</w:t>
      </w:r>
    </w:p>
    <w:p w14:paraId="58FF4665"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Луценко Е. В. Сценарный АСК-анализ как метод разработки базисных функций / Е. В. Луценко // Политематический сетевой электронный научный журнал КубГАУ. – 2020. –  07(161). – С. 76–120.</w:t>
      </w:r>
    </w:p>
    <w:p w14:paraId="543C64FC"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Луценко Е. В. Метризация измерительных шкал различных типов / Е. В. Луценко // Политематический сетевой электронный научный журнал КубГАУ. – 2013. –  08(092). – С. 859–883.</w:t>
      </w:r>
    </w:p>
    <w:p w14:paraId="2BFAFEA6"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Делягин М. Что такое «закрывающие технологии» / М. Делягин // Свободная пресса. – URL: https://news.rambler.ru/scitech/46168002.</w:t>
      </w:r>
    </w:p>
    <w:p w14:paraId="5707FDBF"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Луценко Е. В. Эффективность объекта управления как его эмерджентное свойство / Е. В. Луценко. – URL: http://lc.kubagro.ru/</w:t>
      </w:r>
    </w:p>
    <w:p w14:paraId="689E6140"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Луценко Е. В. Применение математического аппарата теории групп для описания датасетов / Е. В. Луценко, А. Э. Сергеев, Н. С. Головин // Политематический сетевой электронный научный журнал КубГАУ. – 2025. –  03(207). – С. 140–161.</w:t>
      </w:r>
    </w:p>
    <w:p w14:paraId="1F05BE6D"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Базылев М. В. и др. Вопросы VI технологического уклада: проблемы и решения / М. В. Базылев [и др.]; под общ. ред. проф. М. В. Орешкина, доц. В. А. Черкова. – Луганск: ИП Орехов Д. А., 2024. – 407 с.</w:t>
      </w:r>
    </w:p>
    <w:p w14:paraId="3A671DD6"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Луценко Е. В. Моделирование сложных многофакторных нелинейных объектов управления / Е. В. Луценко, В. Е. Коржаков // Политематический сетевой электронный научный журнал КубГАУ. – 2013. –  07(091). – С. 164–188.</w:t>
      </w:r>
    </w:p>
    <w:p w14:paraId="20F06419"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Соколова С. Н. Гуманитарные аспекты VI технологического уклада // Вопросы VI технологического уклада: инновации. – Луганск, 2025. – Гл. 3.</w:t>
      </w:r>
    </w:p>
    <w:p w14:paraId="413CE641"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Орешкин М. В. Общая теория сельскохозяйственных процессов // Вопросы VI технологического уклада: инновации. – Луганск, 2025. – Гл. 7.</w:t>
      </w:r>
    </w:p>
    <w:p w14:paraId="585A16EA"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Швыров В. В., Капустин Д. А. Водоугольное топливо как технология будущего // Вопросы VI технологического уклада: инновации. – Луганск, 2025. – Гл. 10.</w:t>
      </w:r>
    </w:p>
    <w:p w14:paraId="132DFDE8"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Воронюк Д. С. Роль информационных технологий в формировании гражданской культуры молодого поколения РФ // Вопросы VI технологического уклада: инновации. – Луганск, 2025. – Гл. 6.</w:t>
      </w:r>
    </w:p>
    <w:p w14:paraId="66725A29" w14:textId="77777777" w:rsidR="00AB77C6" w:rsidRPr="001143F3" w:rsidRDefault="006D525F"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lang w:val="ru-RU"/>
        </w:rPr>
        <w:lastRenderedPageBreak/>
        <w:t>Орешкина М.А.</w:t>
      </w:r>
      <w:r w:rsidR="00B244B9" w:rsidRPr="001143F3">
        <w:rPr>
          <w:rFonts w:ascii="Times New Roman" w:hAnsi="Times New Roman" w:cs="Times New Roman"/>
          <w:sz w:val="28"/>
          <w:szCs w:val="28"/>
        </w:rPr>
        <w:t xml:space="preserve"> Архетип и методология науки в шестом технологическом укладе // Вопросы VI технологического уклада: инновации. – Луганск, 2025. – Гл. 4.</w:t>
      </w:r>
    </w:p>
    <w:p w14:paraId="4BF9CF87"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Дедов А. А., Павленко А. Т., Орешкин М. В. Закрывающие технологии как неотъемлемый атрибут VI ТУ // Вопросы VI технологического уклада: инновации. – Луганск, 2025. – Гл. 1.</w:t>
      </w:r>
    </w:p>
    <w:p w14:paraId="499B58D1"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Луценко Е. В. Методологические основы прогнозирования неизведанного / Е. В. Луценко // Вопросы VI технологического уклада: инновации. – Луганск, 2025. – Гл. 2.</w:t>
      </w:r>
    </w:p>
    <w:p w14:paraId="67AB1D8B"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rPr>
      </w:pPr>
      <w:r w:rsidRPr="001143F3">
        <w:rPr>
          <w:rFonts w:ascii="Times New Roman" w:hAnsi="Times New Roman" w:cs="Times New Roman"/>
          <w:sz w:val="28"/>
          <w:szCs w:val="28"/>
        </w:rPr>
        <w:t>Но</w:t>
      </w:r>
      <w:r w:rsidRPr="001143F3">
        <w:rPr>
          <w:rFonts w:ascii="Times New Roman" w:hAnsi="Times New Roman" w:cs="Times New Roman"/>
          <w:sz w:val="28"/>
          <w:szCs w:val="28"/>
          <w:lang w:val="en-US"/>
        </w:rPr>
        <w:t xml:space="preserve">ether E. Invariante Variationsprobleme / E. Noether // Nachr. D. König. Gesellsch. D. Wiss. </w:t>
      </w:r>
      <w:r w:rsidRPr="001143F3">
        <w:rPr>
          <w:rFonts w:ascii="Times New Roman" w:hAnsi="Times New Roman" w:cs="Times New Roman"/>
          <w:sz w:val="28"/>
          <w:szCs w:val="28"/>
        </w:rPr>
        <w:t>Zu Göttingen, Math-phys. Klasse. – 1918. – S. 235–257.</w:t>
      </w:r>
    </w:p>
    <w:p w14:paraId="2A99529C"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lang w:val="en-US"/>
        </w:rPr>
      </w:pPr>
      <w:r w:rsidRPr="001143F3">
        <w:rPr>
          <w:rFonts w:ascii="Times New Roman" w:hAnsi="Times New Roman" w:cs="Times New Roman"/>
          <w:sz w:val="28"/>
          <w:szCs w:val="28"/>
          <w:lang w:val="en-US"/>
        </w:rPr>
        <w:t>Feynman R.P. The Feynman Lectures on Physics / R. P. Feynman, R. B. Leighton, M. Sands. – Reading, MA: Addison-Wesley, 1964.</w:t>
      </w:r>
    </w:p>
    <w:p w14:paraId="570300D7" w14:textId="77777777" w:rsidR="00AB77C6" w:rsidRPr="001143F3" w:rsidRDefault="00B244B9" w:rsidP="002258DA">
      <w:pPr>
        <w:numPr>
          <w:ilvl w:val="0"/>
          <w:numId w:val="31"/>
        </w:numPr>
        <w:spacing w:after="0" w:line="276" w:lineRule="auto"/>
        <w:jc w:val="both"/>
        <w:rPr>
          <w:rFonts w:ascii="Times New Roman" w:hAnsi="Times New Roman" w:cs="Times New Roman"/>
          <w:sz w:val="28"/>
          <w:szCs w:val="28"/>
          <w:lang w:val="en-US"/>
        </w:rPr>
      </w:pPr>
      <w:r w:rsidRPr="001143F3">
        <w:rPr>
          <w:rFonts w:ascii="Times New Roman" w:hAnsi="Times New Roman" w:cs="Times New Roman"/>
          <w:sz w:val="28"/>
          <w:szCs w:val="28"/>
          <w:lang w:val="en-US"/>
        </w:rPr>
        <w:t>Shannon C.E. A Mathematical Theory of Communication / C. E. Shannon // Bell System Technical Journal. – 1948. – Vol. 27. – P. 379–423, 623–656.</w:t>
      </w:r>
    </w:p>
    <w:p w14:paraId="66770DB6" w14:textId="77777777" w:rsidR="001143F3" w:rsidRPr="002142EF" w:rsidRDefault="001143F3">
      <w:pPr>
        <w:rPr>
          <w:rFonts w:ascii="Times New Roman" w:eastAsiaTheme="majorEastAsia" w:hAnsi="Times New Roman" w:cs="Times New Roman"/>
          <w:b/>
          <w:bCs/>
          <w:sz w:val="32"/>
          <w:szCs w:val="32"/>
          <w:lang w:val="en-US"/>
        </w:rPr>
      </w:pPr>
      <w:bookmarkStart w:id="342" w:name="_Toc231723873"/>
      <w:r w:rsidRPr="002142EF">
        <w:rPr>
          <w:rFonts w:cs="Times New Roman"/>
          <w:lang w:val="en-US"/>
        </w:rPr>
        <w:br w:type="page"/>
      </w:r>
    </w:p>
    <w:p w14:paraId="29440D9A" w14:textId="0C6DAC48" w:rsidR="00AB77C6" w:rsidRPr="002142EF" w:rsidRDefault="00B244B9" w:rsidP="002258DA">
      <w:pPr>
        <w:pStyle w:val="1"/>
        <w:spacing w:line="276" w:lineRule="auto"/>
        <w:rPr>
          <w:rFonts w:cs="Times New Roman"/>
          <w:lang w:val="ru-RU"/>
        </w:rPr>
      </w:pPr>
      <w:r w:rsidRPr="00A73AE8">
        <w:rPr>
          <w:rFonts w:cs="Times New Roman"/>
        </w:rPr>
        <w:lastRenderedPageBreak/>
        <w:t>ЧАСТЬ III</w:t>
      </w:r>
      <w:r w:rsidRPr="00A73AE8">
        <w:rPr>
          <w:rFonts w:cs="Times New Roman"/>
        </w:rPr>
        <w:br/>
        <w:t>УИВП В ПРИЛОЖЕНИИ К ОБЩЕЙ ТЕОРИИ</w:t>
      </w:r>
      <w:r w:rsidRPr="00A73AE8">
        <w:rPr>
          <w:rFonts w:cs="Times New Roman"/>
        </w:rPr>
        <w:br/>
        <w:t>СЕЛЬСКОХОЗЯЙСТВЕННЫХ ПРОЦЕССОВ (ОТСП)</w:t>
      </w:r>
      <w:r w:rsidRPr="00A73AE8">
        <w:rPr>
          <w:rFonts w:cs="Times New Roman"/>
        </w:rPr>
        <w:br/>
        <w:t>(Луценко Е. В., Орешкин М. В., 2025)</w:t>
      </w:r>
      <w:bookmarkEnd w:id="342"/>
    </w:p>
    <w:p w14:paraId="42A0903F" w14:textId="77777777" w:rsidR="002142EF" w:rsidRPr="002142EF" w:rsidRDefault="002142EF" w:rsidP="002142EF">
      <w:pPr>
        <w:pStyle w:val="a0"/>
        <w:rPr>
          <w:lang w:val="ru-RU"/>
        </w:rPr>
      </w:pPr>
    </w:p>
    <w:p w14:paraId="32CA8A17" w14:textId="77777777" w:rsidR="00AB77C6" w:rsidRPr="003623AB" w:rsidRDefault="00B244B9" w:rsidP="002258DA">
      <w:pPr>
        <w:pStyle w:val="2"/>
        <w:spacing w:line="276" w:lineRule="auto"/>
        <w:jc w:val="both"/>
        <w:rPr>
          <w:rFonts w:cs="Times New Roman"/>
          <w:szCs w:val="32"/>
        </w:rPr>
      </w:pPr>
      <w:bookmarkStart w:id="343" w:name="_Toc231723874"/>
      <w:bookmarkStart w:id="344" w:name="X146de7b5134acc8b9e8832373c8f807038fa9fd"/>
      <w:bookmarkEnd w:id="341"/>
      <w:r w:rsidRPr="003623AB">
        <w:rPr>
          <w:rFonts w:cs="Times New Roman"/>
          <w:szCs w:val="32"/>
        </w:rPr>
        <w:t>Перечень основных обозначений и сокращений</w:t>
      </w:r>
      <w:bookmarkEnd w:id="343"/>
    </w:p>
    <w:tbl>
      <w:tblPr>
        <w:tblW w:w="0" w:type="auto"/>
        <w:tblLook w:val="0020" w:firstRow="1" w:lastRow="0" w:firstColumn="0" w:lastColumn="0" w:noHBand="0" w:noVBand="0"/>
      </w:tblPr>
      <w:tblGrid>
        <w:gridCol w:w="2092"/>
        <w:gridCol w:w="7195"/>
      </w:tblGrid>
      <w:tr w:rsidR="00570D08" w:rsidRPr="003623AB" w14:paraId="1AEE87DE" w14:textId="77777777" w:rsidTr="00AB77C6">
        <w:trPr>
          <w:tblHeader/>
        </w:trPr>
        <w:tc>
          <w:tcPr>
            <w:tcW w:w="0" w:type="auto"/>
          </w:tcPr>
          <w:p w14:paraId="1F20503A"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b/>
                <w:bCs/>
                <w:sz w:val="32"/>
                <w:szCs w:val="32"/>
              </w:rPr>
              <w:t>Обозначение</w:t>
            </w:r>
          </w:p>
        </w:tc>
        <w:tc>
          <w:tcPr>
            <w:tcW w:w="0" w:type="auto"/>
          </w:tcPr>
          <w:p w14:paraId="35B27991"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b/>
                <w:bCs/>
                <w:sz w:val="32"/>
                <w:szCs w:val="32"/>
              </w:rPr>
              <w:t>Наименование</w:t>
            </w:r>
          </w:p>
        </w:tc>
      </w:tr>
      <w:tr w:rsidR="00570D08" w:rsidRPr="003623AB" w14:paraId="778226B7" w14:textId="77777777">
        <w:tc>
          <w:tcPr>
            <w:tcW w:w="0" w:type="auto"/>
          </w:tcPr>
          <w:p w14:paraId="4BDF2178" w14:textId="77777777" w:rsidR="00AB77C6" w:rsidRPr="003623AB" w:rsidRDefault="00B244B9" w:rsidP="002258DA">
            <w:pPr>
              <w:spacing w:after="0" w:line="276" w:lineRule="auto"/>
              <w:jc w:val="both"/>
              <w:rPr>
                <w:rFonts w:ascii="Times New Roman" w:hAnsi="Times New Roman" w:cs="Times New Roman"/>
                <w:sz w:val="32"/>
                <w:szCs w:val="32"/>
              </w:rPr>
            </w:pPr>
            <m:oMathPara>
              <m:oMath>
                <m:r>
                  <m:rPr>
                    <m:scr m:val="script"/>
                    <m:sty m:val="p"/>
                  </m:rP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r>
                      <m:rPr>
                        <m:sty m:val="p"/>
                      </m:rPr>
                      <w:rPr>
                        <w:rFonts w:ascii="Cambria Math" w:hAnsi="Cambria Math" w:cs="Times New Roman"/>
                        <w:sz w:val="32"/>
                        <w:szCs w:val="32"/>
                      </w:rPr>
                      <m:t>,</m:t>
                    </m:r>
                    <m:r>
                      <w:rPr>
                        <w:rFonts w:ascii="Cambria Math" w:hAnsi="Cambria Math" w:cs="Times New Roman"/>
                        <w:sz w:val="32"/>
                        <w:szCs w:val="32"/>
                      </w:rPr>
                      <m:t>t</m:t>
                    </m:r>
                  </m:e>
                </m:d>
              </m:oMath>
            </m:oMathPara>
          </w:p>
        </w:tc>
        <w:tc>
          <w:tcPr>
            <w:tcW w:w="0" w:type="auto"/>
          </w:tcPr>
          <w:p w14:paraId="4A13DFEB"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системное количество информации (системная информация)</w:t>
            </w:r>
          </w:p>
        </w:tc>
      </w:tr>
      <w:tr w:rsidR="00570D08" w:rsidRPr="003623AB" w14:paraId="2AA8129C" w14:textId="77777777">
        <w:tc>
          <w:tcPr>
            <w:tcW w:w="0" w:type="auto"/>
          </w:tcPr>
          <w:p w14:paraId="57142D58"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труд</m:t>
                    </m:r>
                  </m:sub>
                </m:sSub>
              </m:oMath>
            </m:oMathPara>
          </w:p>
        </w:tc>
        <w:tc>
          <w:tcPr>
            <w:tcW w:w="0" w:type="auto"/>
          </w:tcPr>
          <w:p w14:paraId="3C1C7457"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информация, внесённая живым трудом</w:t>
            </w:r>
          </w:p>
        </w:tc>
      </w:tr>
      <w:tr w:rsidR="00570D08" w:rsidRPr="003623AB" w14:paraId="57A71F0A" w14:textId="77777777">
        <w:tc>
          <w:tcPr>
            <w:tcW w:w="0" w:type="auto"/>
          </w:tcPr>
          <w:p w14:paraId="0CDEBED2"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T</m:t>
                </m:r>
              </m:oMath>
            </m:oMathPara>
          </w:p>
        </w:tc>
        <w:tc>
          <w:tcPr>
            <w:tcW w:w="0" w:type="auto"/>
          </w:tcPr>
          <w:p w14:paraId="584B3117"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труд (оператор информационного отображения)</w:t>
            </w:r>
          </w:p>
        </w:tc>
      </w:tr>
      <w:tr w:rsidR="00570D08" w:rsidRPr="003623AB" w14:paraId="35963965" w14:textId="77777777">
        <w:tc>
          <w:tcPr>
            <w:tcW w:w="0" w:type="auto"/>
          </w:tcPr>
          <w:p w14:paraId="415E9AC0"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ср</m:t>
                    </m:r>
                  </m:sub>
                </m:sSub>
              </m:oMath>
            </m:oMathPara>
          </w:p>
        </w:tc>
        <w:tc>
          <w:tcPr>
            <w:tcW w:w="0" w:type="auto"/>
          </w:tcPr>
          <w:p w14:paraId="6563829A"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информация средств производства</w:t>
            </w:r>
          </w:p>
        </w:tc>
      </w:tr>
      <w:tr w:rsidR="00570D08" w:rsidRPr="003623AB" w14:paraId="6EE9AA2C" w14:textId="77777777">
        <w:tc>
          <w:tcPr>
            <w:tcW w:w="0" w:type="auto"/>
          </w:tcPr>
          <w:p w14:paraId="5F249D4C"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oMath>
            </m:oMathPara>
          </w:p>
        </w:tc>
        <w:tc>
          <w:tcPr>
            <w:tcW w:w="0" w:type="auto"/>
          </w:tcPr>
          <w:p w14:paraId="1AB36300"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диссипативные информационные потери</w:t>
            </w:r>
          </w:p>
        </w:tc>
      </w:tr>
      <w:tr w:rsidR="00570D08" w:rsidRPr="003623AB" w14:paraId="3B4F5EEA" w14:textId="77777777">
        <w:tc>
          <w:tcPr>
            <w:tcW w:w="0" w:type="auto"/>
          </w:tcPr>
          <w:p w14:paraId="15325C83"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св</m:t>
                    </m:r>
                  </m:sub>
                </m:sSub>
              </m:oMath>
            </m:oMathPara>
          </w:p>
        </w:tc>
        <w:tc>
          <w:tcPr>
            <w:tcW w:w="0" w:type="auto"/>
          </w:tcPr>
          <w:p w14:paraId="4813D140"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свободная информация (субъективный образ)</w:t>
            </w:r>
          </w:p>
        </w:tc>
      </w:tr>
      <w:tr w:rsidR="00570D08" w:rsidRPr="003623AB" w14:paraId="45787C48" w14:textId="77777777">
        <w:tc>
          <w:tcPr>
            <w:tcW w:w="0" w:type="auto"/>
          </w:tcPr>
          <w:p w14:paraId="6EF9089A"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m:oMathPara>
          </w:p>
        </w:tc>
        <w:tc>
          <w:tcPr>
            <w:tcW w:w="0" w:type="auto"/>
          </w:tcPr>
          <w:p w14:paraId="62CBF4BA"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стоимость товара или экономического объекта</w:t>
            </w:r>
          </w:p>
        </w:tc>
      </w:tr>
      <w:tr w:rsidR="00570D08" w:rsidRPr="003623AB" w14:paraId="72DD2A30" w14:textId="77777777">
        <w:tc>
          <w:tcPr>
            <w:tcW w:w="0" w:type="auto"/>
          </w:tcPr>
          <w:p w14:paraId="3A44A189"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m</m:t>
                </m:r>
              </m:oMath>
            </m:oMathPara>
          </w:p>
        </w:tc>
        <w:tc>
          <w:tcPr>
            <w:tcW w:w="0" w:type="auto"/>
          </w:tcPr>
          <w:p w14:paraId="75F5D444"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прибавочная стоимость</w:t>
            </w:r>
          </w:p>
        </w:tc>
      </w:tr>
      <w:tr w:rsidR="00570D08" w:rsidRPr="003623AB" w14:paraId="096E9703" w14:textId="77777777">
        <w:tc>
          <w:tcPr>
            <w:tcW w:w="0" w:type="auto"/>
          </w:tcPr>
          <w:p w14:paraId="29A86C73"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K</m:t>
                </m:r>
              </m:oMath>
            </m:oMathPara>
          </w:p>
        </w:tc>
        <w:tc>
          <w:tcPr>
            <w:tcW w:w="0" w:type="auto"/>
          </w:tcPr>
          <w:p w14:paraId="3D5538BE"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капитал как информационный потенциал</w:t>
            </w:r>
          </w:p>
        </w:tc>
      </w:tr>
      <w:tr w:rsidR="00570D08" w:rsidRPr="003623AB" w14:paraId="40FB342F" w14:textId="77777777">
        <w:tc>
          <w:tcPr>
            <w:tcW w:w="0" w:type="auto"/>
          </w:tcPr>
          <w:p w14:paraId="72A3F43A"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c</m:t>
                </m:r>
              </m:oMath>
            </m:oMathPara>
          </w:p>
        </w:tc>
        <w:tc>
          <w:tcPr>
            <w:tcW w:w="0" w:type="auto"/>
          </w:tcPr>
          <w:p w14:paraId="16DD405F"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постоянный капитал (информация средств производства)</w:t>
            </w:r>
          </w:p>
        </w:tc>
      </w:tr>
      <w:tr w:rsidR="00570D08" w:rsidRPr="003623AB" w14:paraId="7ACB5EE5" w14:textId="77777777">
        <w:tc>
          <w:tcPr>
            <w:tcW w:w="0" w:type="auto"/>
          </w:tcPr>
          <w:p w14:paraId="000DC758"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v</m:t>
                </m:r>
              </m:oMath>
            </m:oMathPara>
          </w:p>
        </w:tc>
        <w:tc>
          <w:tcPr>
            <w:tcW w:w="0" w:type="auto"/>
          </w:tcPr>
          <w:p w14:paraId="2BA52D66"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переменный капитал (информация рабочей силы)</w:t>
            </w:r>
          </w:p>
        </w:tc>
      </w:tr>
      <w:tr w:rsidR="00570D08" w:rsidRPr="003623AB" w14:paraId="78657892" w14:textId="77777777">
        <w:tc>
          <w:tcPr>
            <w:tcW w:w="0" w:type="auto"/>
          </w:tcPr>
          <w:p w14:paraId="6704718C"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r</m:t>
                </m:r>
              </m:oMath>
            </m:oMathPara>
          </w:p>
        </w:tc>
        <w:tc>
          <w:tcPr>
            <w:tcW w:w="0" w:type="auto"/>
          </w:tcPr>
          <w:p w14:paraId="3084F987"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норма прибыли</w:t>
            </w:r>
          </w:p>
        </w:tc>
      </w:tr>
      <w:tr w:rsidR="00570D08" w:rsidRPr="003623AB" w14:paraId="474DFE0C" w14:textId="77777777">
        <w:tc>
          <w:tcPr>
            <w:tcW w:w="0" w:type="auto"/>
          </w:tcPr>
          <w:p w14:paraId="67CF72A5"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M</m:t>
                </m:r>
              </m:oMath>
            </m:oMathPara>
          </w:p>
        </w:tc>
        <w:tc>
          <w:tcPr>
            <w:tcW w:w="0" w:type="auto"/>
          </w:tcPr>
          <w:p w14:paraId="1C6E1CA7"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масса прибавочной стоимости</w:t>
            </w:r>
          </w:p>
        </w:tc>
      </w:tr>
      <w:tr w:rsidR="00570D08" w:rsidRPr="003623AB" w14:paraId="1F169302" w14:textId="77777777">
        <w:tc>
          <w:tcPr>
            <w:tcW w:w="0" w:type="auto"/>
          </w:tcPr>
          <w:p w14:paraId="1617E1DC"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m</m:t>
                </m:r>
                <m:r>
                  <m:rPr>
                    <m:sty m:val="p"/>
                  </m:rPr>
                  <w:rPr>
                    <w:rFonts w:ascii="Cambria Math" w:hAnsi="Cambria Math" w:cs="Times New Roman"/>
                    <w:sz w:val="32"/>
                    <w:szCs w:val="32"/>
                  </w:rPr>
                  <m:t>'</m:t>
                </m:r>
              </m:oMath>
            </m:oMathPara>
          </w:p>
        </w:tc>
        <w:tc>
          <w:tcPr>
            <w:tcW w:w="0" w:type="auto"/>
          </w:tcPr>
          <w:p w14:paraId="2D40840C"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норма прибавочной стоимости</w:t>
            </w:r>
          </w:p>
        </w:tc>
      </w:tr>
      <w:tr w:rsidR="00570D08" w:rsidRPr="003623AB" w14:paraId="59810321" w14:textId="77777777">
        <w:tc>
          <w:tcPr>
            <w:tcW w:w="0" w:type="auto"/>
          </w:tcPr>
          <w:p w14:paraId="4012749D" w14:textId="77777777" w:rsidR="00AB77C6" w:rsidRPr="003623AB" w:rsidRDefault="00B244B9" w:rsidP="002258DA">
            <w:pPr>
              <w:spacing w:after="0" w:line="276" w:lineRule="auto"/>
              <w:jc w:val="both"/>
              <w:rPr>
                <w:rFonts w:ascii="Times New Roman" w:hAnsi="Times New Roman" w:cs="Times New Roman"/>
                <w:sz w:val="32"/>
                <w:szCs w:val="32"/>
              </w:rPr>
            </w:pPr>
            <m:oMathPara>
              <m:oMath>
                <m:r>
                  <m:rPr>
                    <m:scr m:val="script"/>
                    <m:sty m:val="p"/>
                  </m:rPr>
                  <w:rPr>
                    <w:rFonts w:ascii="Cambria Math" w:hAnsi="Cambria Math" w:cs="Times New Roman"/>
                    <w:sz w:val="32"/>
                    <w:szCs w:val="32"/>
                  </w:rPr>
                  <m:t>L</m:t>
                </m:r>
              </m:oMath>
            </m:oMathPara>
          </w:p>
        </w:tc>
        <w:tc>
          <w:tcPr>
            <w:tcW w:w="0" w:type="auto"/>
          </w:tcPr>
          <w:p w14:paraId="1F10906A"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лагранжиан экономической системы</w:t>
            </w:r>
          </w:p>
        </w:tc>
      </w:tr>
      <w:tr w:rsidR="00570D08" w:rsidRPr="003623AB" w14:paraId="2B087866" w14:textId="77777777">
        <w:tc>
          <w:tcPr>
            <w:tcW w:w="0" w:type="auto"/>
          </w:tcPr>
          <w:p w14:paraId="4561F3E9" w14:textId="77777777" w:rsidR="00AB77C6" w:rsidRPr="003623AB" w:rsidRDefault="00B244B9" w:rsidP="002258DA">
            <w:pPr>
              <w:spacing w:after="0" w:line="276" w:lineRule="auto"/>
              <w:jc w:val="both"/>
              <w:rPr>
                <w:rFonts w:ascii="Times New Roman" w:hAnsi="Times New Roman" w:cs="Times New Roman"/>
                <w:sz w:val="32"/>
                <w:szCs w:val="32"/>
              </w:rPr>
            </w:pPr>
            <m:oMathPara>
              <m:oMath>
                <m:r>
                  <m:rPr>
                    <m:scr m:val="script"/>
                    <m:sty m:val="p"/>
                  </m:rPr>
                  <w:rPr>
                    <w:rFonts w:ascii="Cambria Math" w:hAnsi="Cambria Math" w:cs="Times New Roman"/>
                    <w:sz w:val="32"/>
                    <w:szCs w:val="32"/>
                  </w:rPr>
                  <m:t>H</m:t>
                </m:r>
              </m:oMath>
            </m:oMathPara>
          </w:p>
        </w:tc>
        <w:tc>
          <w:tcPr>
            <w:tcW w:w="0" w:type="auto"/>
          </w:tcPr>
          <w:p w14:paraId="59D71333"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гамильтониан экономической системы</w:t>
            </w:r>
          </w:p>
        </w:tc>
      </w:tr>
      <w:tr w:rsidR="00570D08" w:rsidRPr="003623AB" w14:paraId="76BA3A03" w14:textId="77777777">
        <w:tc>
          <w:tcPr>
            <w:tcW w:w="0" w:type="auto"/>
          </w:tcPr>
          <w:p w14:paraId="7EFFB7F8" w14:textId="77777777" w:rsidR="00AB77C6" w:rsidRPr="003623AB" w:rsidRDefault="00B244B9" w:rsidP="002258DA">
            <w:pPr>
              <w:spacing w:after="0" w:line="276" w:lineRule="auto"/>
              <w:jc w:val="both"/>
              <w:rPr>
                <w:rFonts w:ascii="Times New Roman" w:hAnsi="Times New Roman" w:cs="Times New Roman"/>
                <w:sz w:val="32"/>
                <w:szCs w:val="32"/>
              </w:rPr>
            </w:pPr>
            <m:oMathPara>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ϕ</m:t>
                    </m:r>
                  </m:e>
                </m:d>
              </m:oMath>
            </m:oMathPara>
          </w:p>
        </w:tc>
        <w:tc>
          <w:tcPr>
            <w:tcW w:w="0" w:type="auto"/>
          </w:tcPr>
          <w:p w14:paraId="334199E8"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функционал действия</w:t>
            </w:r>
          </w:p>
        </w:tc>
      </w:tr>
      <w:tr w:rsidR="00570D08" w:rsidRPr="003623AB" w14:paraId="65C00599" w14:textId="77777777">
        <w:tc>
          <w:tcPr>
            <w:tcW w:w="0" w:type="auto"/>
          </w:tcPr>
          <w:p w14:paraId="61507209"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δ</m:t>
                </m:r>
              </m:oMath>
            </m:oMathPara>
          </w:p>
        </w:tc>
        <w:tc>
          <w:tcPr>
            <w:tcW w:w="0" w:type="auto"/>
          </w:tcPr>
          <w:p w14:paraId="6633A14D"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символ вариации</w:t>
            </w:r>
          </w:p>
        </w:tc>
      </w:tr>
      <w:tr w:rsidR="00570D08" w:rsidRPr="003623AB" w14:paraId="195CF339" w14:textId="77777777">
        <w:tc>
          <w:tcPr>
            <w:tcW w:w="0" w:type="auto"/>
          </w:tcPr>
          <w:p w14:paraId="12A3BDBD"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oMath>
            </m:oMathPara>
          </w:p>
        </w:tc>
        <w:tc>
          <w:tcPr>
            <w:tcW w:w="0" w:type="auto"/>
          </w:tcPr>
          <w:p w14:paraId="2EB2B881"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метрический тензор экономического пространства-времени</w:t>
            </w:r>
          </w:p>
        </w:tc>
      </w:tr>
      <w:tr w:rsidR="00570D08" w:rsidRPr="003623AB" w14:paraId="1F158866" w14:textId="77777777">
        <w:tc>
          <w:tcPr>
            <w:tcW w:w="0" w:type="auto"/>
          </w:tcPr>
          <w:p w14:paraId="1DEB9AB1" w14:textId="77777777" w:rsidR="00AB77C6" w:rsidRPr="003623AB" w:rsidRDefault="00B328AD" w:rsidP="002258DA">
            <w:pPr>
              <w:spacing w:after="0" w:line="276" w:lineRule="auto"/>
              <w:jc w:val="both"/>
              <w:rPr>
                <w:rFonts w:ascii="Times New Roman" w:hAnsi="Times New Roman" w:cs="Times New Roman"/>
                <w:sz w:val="32"/>
                <w:szCs w:val="32"/>
              </w:rPr>
            </w:pPr>
            <m:oMathPara>
              <m:oMath>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μν</m:t>
                    </m:r>
                  </m:sup>
                </m:sSup>
              </m:oMath>
            </m:oMathPara>
          </w:p>
        </w:tc>
        <w:tc>
          <w:tcPr>
            <w:tcW w:w="0" w:type="auto"/>
          </w:tcPr>
          <w:p w14:paraId="729A28A0"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контравариантный метрический тензор</w:t>
            </w:r>
          </w:p>
        </w:tc>
      </w:tr>
      <w:tr w:rsidR="00570D08" w:rsidRPr="003623AB" w14:paraId="25CBC7AB" w14:textId="77777777">
        <w:tc>
          <w:tcPr>
            <w:tcW w:w="0" w:type="auto"/>
          </w:tcPr>
          <w:p w14:paraId="181E77B7"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g</m:t>
                </m:r>
              </m:oMath>
            </m:oMathPara>
          </w:p>
        </w:tc>
        <w:tc>
          <w:tcPr>
            <w:tcW w:w="0" w:type="auto"/>
          </w:tcPr>
          <w:p w14:paraId="63E365F8"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детерминант метрического тензора</w:t>
            </w:r>
          </w:p>
        </w:tc>
      </w:tr>
      <w:tr w:rsidR="00570D08" w:rsidRPr="003623AB" w14:paraId="4605CEF6" w14:textId="77777777">
        <w:tc>
          <w:tcPr>
            <w:tcW w:w="0" w:type="auto"/>
          </w:tcPr>
          <w:p w14:paraId="15B7A62B" w14:textId="77777777" w:rsidR="00AB77C6" w:rsidRPr="003623AB" w:rsidRDefault="00B328AD" w:rsidP="002258DA">
            <w:pPr>
              <w:spacing w:after="0" w:line="276" w:lineRule="auto"/>
              <w:jc w:val="both"/>
              <w:rPr>
                <w:rFonts w:ascii="Times New Roman" w:hAnsi="Times New Roman" w:cs="Times New Roman"/>
                <w:sz w:val="32"/>
                <w:szCs w:val="32"/>
              </w:rPr>
            </w:pPr>
            <m:oMathPara>
              <m:oMath>
                <m:sSubSup>
                  <m:sSubSupPr>
                    <m:ctrlPr>
                      <w:rPr>
                        <w:rFonts w:ascii="Cambria Math" w:hAnsi="Cambria Math" w:cs="Times New Roman"/>
                        <w:sz w:val="32"/>
                        <w:szCs w:val="32"/>
                      </w:rPr>
                    </m:ctrlPr>
                  </m:sSubSupPr>
                  <m:e>
                    <m:r>
                      <w:rPr>
                        <w:rFonts w:ascii="Cambria Math" w:hAnsi="Cambria Math" w:cs="Times New Roman"/>
                        <w:sz w:val="32"/>
                        <w:szCs w:val="32"/>
                      </w:rPr>
                      <m:t>Γ</m:t>
                    </m:r>
                  </m:e>
                  <m:sub>
                    <m:r>
                      <w:rPr>
                        <w:rFonts w:ascii="Cambria Math" w:hAnsi="Cambria Math" w:cs="Times New Roman"/>
                        <w:sz w:val="32"/>
                        <w:szCs w:val="32"/>
                      </w:rPr>
                      <m:t>νρ</m:t>
                    </m:r>
                  </m:sub>
                  <m:sup>
                    <m:r>
                      <w:rPr>
                        <w:rFonts w:ascii="Cambria Math" w:hAnsi="Cambria Math" w:cs="Times New Roman"/>
                        <w:sz w:val="32"/>
                        <w:szCs w:val="32"/>
                      </w:rPr>
                      <m:t>μ</m:t>
                    </m:r>
                  </m:sup>
                </m:sSubSup>
              </m:oMath>
            </m:oMathPara>
          </w:p>
        </w:tc>
        <w:tc>
          <w:tcPr>
            <w:tcW w:w="0" w:type="auto"/>
          </w:tcPr>
          <w:p w14:paraId="416E7831"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символы Кристоффеля</w:t>
            </w:r>
          </w:p>
        </w:tc>
      </w:tr>
      <w:tr w:rsidR="00570D08" w:rsidRPr="003623AB" w14:paraId="06288A34" w14:textId="77777777">
        <w:tc>
          <w:tcPr>
            <w:tcW w:w="0" w:type="auto"/>
          </w:tcPr>
          <w:p w14:paraId="67E18111"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μν</m:t>
                    </m:r>
                  </m:sub>
                </m:sSub>
              </m:oMath>
            </m:oMathPara>
          </w:p>
        </w:tc>
        <w:tc>
          <w:tcPr>
            <w:tcW w:w="0" w:type="auto"/>
          </w:tcPr>
          <w:p w14:paraId="512150E0"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тензор Риччи</w:t>
            </w:r>
          </w:p>
        </w:tc>
      </w:tr>
      <w:tr w:rsidR="00570D08" w:rsidRPr="003623AB" w14:paraId="4B2E443A" w14:textId="77777777">
        <w:tc>
          <w:tcPr>
            <w:tcW w:w="0" w:type="auto"/>
          </w:tcPr>
          <w:p w14:paraId="5C4AA4C9"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R</m:t>
                </m:r>
              </m:oMath>
            </m:oMathPara>
          </w:p>
        </w:tc>
        <w:tc>
          <w:tcPr>
            <w:tcW w:w="0" w:type="auto"/>
          </w:tcPr>
          <w:p w14:paraId="36A0A031"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скалярная кривизна</w:t>
            </w:r>
          </w:p>
        </w:tc>
      </w:tr>
      <w:tr w:rsidR="00570D08" w:rsidRPr="003623AB" w14:paraId="29ACDF82" w14:textId="77777777">
        <w:tc>
          <w:tcPr>
            <w:tcW w:w="0" w:type="auto"/>
          </w:tcPr>
          <w:p w14:paraId="48FC4966"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μν</m:t>
                    </m:r>
                  </m:sub>
                </m:sSub>
              </m:oMath>
            </m:oMathPara>
          </w:p>
        </w:tc>
        <w:tc>
          <w:tcPr>
            <w:tcW w:w="0" w:type="auto"/>
          </w:tcPr>
          <w:p w14:paraId="1198B037"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тензор Эйнштейна</w:t>
            </w:r>
          </w:p>
        </w:tc>
      </w:tr>
      <w:tr w:rsidR="00570D08" w:rsidRPr="003623AB" w14:paraId="305FE59D" w14:textId="77777777">
        <w:tc>
          <w:tcPr>
            <w:tcW w:w="0" w:type="auto"/>
          </w:tcPr>
          <w:p w14:paraId="68075A89"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инст</m:t>
                    </m:r>
                  </m:sub>
                </m:sSub>
              </m:oMath>
            </m:oMathPara>
          </w:p>
        </w:tc>
        <w:tc>
          <w:tcPr>
            <w:tcW w:w="0" w:type="auto"/>
          </w:tcPr>
          <w:p w14:paraId="7D293194"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функция неинвариантности (институциональный потенциал)</w:t>
            </w:r>
          </w:p>
        </w:tc>
      </w:tr>
      <w:tr w:rsidR="00570D08" w:rsidRPr="003623AB" w14:paraId="6F1E6C6F" w14:textId="77777777">
        <w:tc>
          <w:tcPr>
            <w:tcW w:w="0" w:type="auto"/>
          </w:tcPr>
          <w:p w14:paraId="69F892C5" w14:textId="77777777" w:rsidR="00AB77C6" w:rsidRPr="003623AB" w:rsidRDefault="00B328AD" w:rsidP="002258DA">
            <w:pPr>
              <w:spacing w:after="0" w:line="276" w:lineRule="auto"/>
              <w:jc w:val="both"/>
              <w:rPr>
                <w:rFonts w:ascii="Times New Roman" w:hAnsi="Times New Roman" w:cs="Times New Roman"/>
                <w:sz w:val="32"/>
                <w:szCs w:val="32"/>
              </w:rPr>
            </w:pPr>
            <m:oMathPara>
              <m:oMath>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μν</m:t>
                    </m:r>
                  </m:sub>
                  <m:sup>
                    <m:r>
                      <m:rPr>
                        <m:sty m:val="p"/>
                      </m:rPr>
                      <w:rPr>
                        <w:rFonts w:ascii="Cambria Math" w:hAnsi="Cambria Math" w:cs="Times New Roman"/>
                        <w:sz w:val="32"/>
                        <w:szCs w:val="32"/>
                      </w:rPr>
                      <m:t>эк</m:t>
                    </m:r>
                  </m:sup>
                </m:sSubSup>
              </m:oMath>
            </m:oMathPara>
          </w:p>
        </w:tc>
        <w:tc>
          <w:tcPr>
            <w:tcW w:w="0" w:type="auto"/>
          </w:tcPr>
          <w:p w14:paraId="00238E80"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тензор институционального напряжения</w:t>
            </w:r>
          </w:p>
        </w:tc>
      </w:tr>
      <w:tr w:rsidR="00570D08" w:rsidRPr="003623AB" w14:paraId="70CE8B80" w14:textId="77777777">
        <w:tc>
          <w:tcPr>
            <w:tcW w:w="0" w:type="auto"/>
          </w:tcPr>
          <w:p w14:paraId="7D32D768" w14:textId="77777777" w:rsidR="00AB77C6" w:rsidRPr="003623AB" w:rsidRDefault="00B328AD" w:rsidP="002258DA">
            <w:pPr>
              <w:spacing w:after="0" w:line="276" w:lineRule="auto"/>
              <w:jc w:val="both"/>
              <w:rPr>
                <w:rFonts w:ascii="Times New Roman" w:hAnsi="Times New Roman" w:cs="Times New Roman"/>
                <w:sz w:val="32"/>
                <w:szCs w:val="32"/>
              </w:rPr>
            </w:pPr>
            <m:oMathPara>
              <m:oMath>
                <m:sSup>
                  <m:sSupPr>
                    <m:ctrlPr>
                      <w:rPr>
                        <w:rFonts w:ascii="Cambria Math" w:hAnsi="Cambria Math" w:cs="Times New Roman"/>
                        <w:sz w:val="32"/>
                        <w:szCs w:val="32"/>
                      </w:rPr>
                    </m:ctrlPr>
                  </m:sSupPr>
                  <m:e>
                    <m:r>
                      <w:rPr>
                        <w:rFonts w:ascii="Cambria Math" w:hAnsi="Cambria Math" w:cs="Times New Roman"/>
                        <w:sz w:val="32"/>
                        <w:szCs w:val="32"/>
                      </w:rPr>
                      <m:t>J</m:t>
                    </m:r>
                  </m:e>
                  <m:sup>
                    <m:r>
                      <w:rPr>
                        <w:rFonts w:ascii="Cambria Math" w:hAnsi="Cambria Math" w:cs="Times New Roman"/>
                        <w:sz w:val="32"/>
                        <w:szCs w:val="32"/>
                      </w:rPr>
                      <m:t>μ</m:t>
                    </m:r>
                  </m:sup>
                </m:sSup>
              </m:oMath>
            </m:oMathPara>
          </w:p>
        </w:tc>
        <w:tc>
          <w:tcPr>
            <w:tcW w:w="0" w:type="auto"/>
          </w:tcPr>
          <w:p w14:paraId="227EAD64"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ток Нётер</w:t>
            </w:r>
          </w:p>
        </w:tc>
      </w:tr>
      <w:tr w:rsidR="00570D08" w:rsidRPr="003623AB" w14:paraId="45A1DEAA" w14:textId="77777777">
        <w:tc>
          <w:tcPr>
            <w:tcW w:w="0" w:type="auto"/>
          </w:tcPr>
          <w:p w14:paraId="3ECA93DA"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ξ</m:t>
                </m:r>
              </m:oMath>
            </m:oMathPara>
          </w:p>
        </w:tc>
        <w:tc>
          <w:tcPr>
            <w:tcW w:w="0" w:type="auto"/>
          </w:tcPr>
          <w:p w14:paraId="7C96F0D4"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параметр инфляционной нестабильности</w:t>
            </w:r>
          </w:p>
        </w:tc>
      </w:tr>
      <w:tr w:rsidR="00570D08" w:rsidRPr="003623AB" w14:paraId="72E54C97" w14:textId="77777777">
        <w:tc>
          <w:tcPr>
            <w:tcW w:w="0" w:type="auto"/>
          </w:tcPr>
          <w:p w14:paraId="6DE7FE17"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ρ</m:t>
                    </m:r>
                  </m:e>
                  <m:sub>
                    <m:r>
                      <m:rPr>
                        <m:scr m:val="script"/>
                        <m:sty m:val="p"/>
                      </m:rPr>
                      <w:rPr>
                        <w:rFonts w:ascii="Cambria Math" w:hAnsi="Cambria Math" w:cs="Times New Roman"/>
                        <w:sz w:val="32"/>
                        <w:szCs w:val="32"/>
                      </w:rPr>
                      <m:t>I</m:t>
                    </m:r>
                  </m:sub>
                </m:sSub>
              </m:oMath>
            </m:oMathPara>
          </w:p>
        </w:tc>
        <w:tc>
          <w:tcPr>
            <w:tcW w:w="0" w:type="auto"/>
          </w:tcPr>
          <w:p w14:paraId="780BAC7E"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плотность системной информации</w:t>
            </w:r>
          </w:p>
        </w:tc>
      </w:tr>
      <w:tr w:rsidR="00570D08" w:rsidRPr="003623AB" w14:paraId="6441FC33" w14:textId="77777777">
        <w:tc>
          <w:tcPr>
            <w:tcW w:w="0" w:type="auto"/>
          </w:tcPr>
          <w:p w14:paraId="61B82F92"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G</m:t>
                    </m:r>
                  </m:e>
                  <m:sub>
                    <m:r>
                      <m:rPr>
                        <m:scr m:val="script"/>
                        <m:sty m:val="p"/>
                      </m:rPr>
                      <w:rPr>
                        <w:rFonts w:ascii="Cambria Math" w:hAnsi="Cambria Math" w:cs="Times New Roman"/>
                        <w:sz w:val="32"/>
                        <w:szCs w:val="32"/>
                      </w:rPr>
                      <m:t>I</m:t>
                    </m:r>
                  </m:sub>
                </m:sSub>
              </m:oMath>
            </m:oMathPara>
          </w:p>
        </w:tc>
        <w:tc>
          <w:tcPr>
            <w:tcW w:w="0" w:type="auto"/>
          </w:tcPr>
          <w:p w14:paraId="7205D179"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информационная гравитационная постоянная</w:t>
            </w:r>
          </w:p>
        </w:tc>
      </w:tr>
      <w:tr w:rsidR="00570D08" w:rsidRPr="003623AB" w14:paraId="6C3C1FE1" w14:textId="77777777">
        <w:tc>
          <w:tcPr>
            <w:tcW w:w="0" w:type="auto"/>
          </w:tcPr>
          <w:p w14:paraId="52752A6F"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sty m:val="p"/>
                      </m:rPr>
                      <w:rPr>
                        <w:rFonts w:ascii="Cambria Math" w:hAnsi="Cambria Math" w:cs="Times New Roman"/>
                        <w:sz w:val="32"/>
                        <w:szCs w:val="32"/>
                      </w:rPr>
                      <m:t>эк</m:t>
                    </m:r>
                  </m:sub>
                </m:sSub>
              </m:oMath>
            </m:oMathPara>
          </w:p>
        </w:tc>
        <w:tc>
          <w:tcPr>
            <w:tcW w:w="0" w:type="auto"/>
          </w:tcPr>
          <w:p w14:paraId="73E9D277"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экономическая квантовая постоянная</w:t>
            </w:r>
          </w:p>
        </w:tc>
      </w:tr>
      <w:tr w:rsidR="00570D08" w:rsidRPr="003623AB" w14:paraId="0A78BBC0" w14:textId="77777777">
        <w:tc>
          <w:tcPr>
            <w:tcW w:w="0" w:type="auto"/>
          </w:tcPr>
          <w:p w14:paraId="599FF64B"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Ψ</m:t>
                </m:r>
              </m:oMath>
            </m:oMathPara>
          </w:p>
        </w:tc>
        <w:tc>
          <w:tcPr>
            <w:tcW w:w="0" w:type="auto"/>
          </w:tcPr>
          <w:p w14:paraId="68B88950"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экономическая волновая функция</w:t>
            </w:r>
          </w:p>
        </w:tc>
      </w:tr>
      <w:tr w:rsidR="00570D08" w:rsidRPr="003623AB" w14:paraId="116AE54A" w14:textId="77777777">
        <w:tc>
          <w:tcPr>
            <w:tcW w:w="0" w:type="auto"/>
          </w:tcPr>
          <w:p w14:paraId="54C767A0"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H</m:t>
                        </m:r>
                      </m:e>
                    </m:acc>
                  </m:e>
                  <m:sub>
                    <m:r>
                      <m:rPr>
                        <m:sty m:val="p"/>
                      </m:rPr>
                      <w:rPr>
                        <w:rFonts w:ascii="Cambria Math" w:hAnsi="Cambria Math" w:cs="Times New Roman"/>
                        <w:sz w:val="32"/>
                        <w:szCs w:val="32"/>
                      </w:rPr>
                      <m:t>эк</m:t>
                    </m:r>
                  </m:sub>
                </m:sSub>
              </m:oMath>
            </m:oMathPara>
          </w:p>
        </w:tc>
        <w:tc>
          <w:tcPr>
            <w:tcW w:w="0" w:type="auto"/>
          </w:tcPr>
          <w:p w14:paraId="00DF4BC8"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оператор экономического гамильтониана</w:t>
            </w:r>
          </w:p>
        </w:tc>
      </w:tr>
      <w:tr w:rsidR="00570D08" w:rsidRPr="003623AB" w14:paraId="1A752FA3" w14:textId="77777777">
        <w:tc>
          <w:tcPr>
            <w:tcW w:w="0" w:type="auto"/>
          </w:tcPr>
          <w:p w14:paraId="4CEB131D" w14:textId="77777777" w:rsidR="00AB77C6" w:rsidRPr="003623AB" w:rsidRDefault="00B328AD" w:rsidP="002258DA">
            <w:pPr>
              <w:spacing w:after="0" w:line="276" w:lineRule="auto"/>
              <w:jc w:val="both"/>
              <w:rPr>
                <w:rFonts w:ascii="Times New Roman" w:hAnsi="Times New Roman" w:cs="Times New Roman"/>
                <w:sz w:val="32"/>
                <w:szCs w:val="32"/>
              </w:rPr>
            </w:pPr>
            <m:oMathPara>
              <m:oMath>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oMath>
            </m:oMathPara>
          </w:p>
        </w:tc>
        <w:tc>
          <w:tcPr>
            <w:tcW w:w="0" w:type="auto"/>
          </w:tcPr>
          <w:p w14:paraId="71490C99"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координаты экономического пространства-времени</w:t>
            </w:r>
          </w:p>
        </w:tc>
      </w:tr>
      <w:tr w:rsidR="00570D08" w:rsidRPr="003623AB" w14:paraId="164B318B" w14:textId="77777777">
        <w:tc>
          <w:tcPr>
            <w:tcW w:w="0" w:type="auto"/>
          </w:tcPr>
          <w:p w14:paraId="1CB142FA"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τ</m:t>
                </m:r>
              </m:oMath>
            </m:oMathPara>
          </w:p>
        </w:tc>
        <w:tc>
          <w:tcPr>
            <w:tcW w:w="0" w:type="auto"/>
          </w:tcPr>
          <w:p w14:paraId="57634497"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собственное экономическое время</w:t>
            </w:r>
          </w:p>
        </w:tc>
      </w:tr>
      <w:tr w:rsidR="00570D08" w:rsidRPr="003623AB" w14:paraId="542A1CC8" w14:textId="77777777">
        <w:tc>
          <w:tcPr>
            <w:tcW w:w="0" w:type="auto"/>
          </w:tcPr>
          <w:p w14:paraId="5DB86F6C"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N</m:t>
                </m:r>
              </m:oMath>
            </m:oMathPara>
          </w:p>
        </w:tc>
        <w:tc>
          <w:tcPr>
            <w:tcW w:w="0" w:type="auto"/>
          </w:tcPr>
          <w:p w14:paraId="0797587B"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мощность системы (количество исходных базовых элементов)</w:t>
            </w:r>
          </w:p>
        </w:tc>
      </w:tr>
      <w:tr w:rsidR="00570D08" w:rsidRPr="003623AB" w14:paraId="4EA9BD7F" w14:textId="77777777">
        <w:tc>
          <w:tcPr>
            <w:tcW w:w="0" w:type="auto"/>
          </w:tcPr>
          <w:p w14:paraId="6E9F040A"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k</m:t>
                </m:r>
              </m:oMath>
            </m:oMathPara>
          </w:p>
        </w:tc>
        <w:tc>
          <w:tcPr>
            <w:tcW w:w="0" w:type="auto"/>
          </w:tcPr>
          <w:p w14:paraId="656AD63D"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сложность системы (макс. число уровней иерархии)</w:t>
            </w:r>
          </w:p>
        </w:tc>
      </w:tr>
      <w:tr w:rsidR="00570D08" w:rsidRPr="003623AB" w14:paraId="30542BA8" w14:textId="77777777">
        <w:tc>
          <w:tcPr>
            <w:tcW w:w="0" w:type="auto"/>
          </w:tcPr>
          <w:p w14:paraId="60D79B15"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oMath>
            </m:oMathPara>
          </w:p>
        </w:tc>
        <w:tc>
          <w:tcPr>
            <w:tcW w:w="0" w:type="auto"/>
          </w:tcPr>
          <w:p w14:paraId="4A656EB0"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коэффициент эмерджентности</w:t>
            </w:r>
          </w:p>
        </w:tc>
      </w:tr>
      <w:tr w:rsidR="00570D08" w:rsidRPr="003623AB" w14:paraId="0CC56757" w14:textId="77777777">
        <w:tc>
          <w:tcPr>
            <w:tcW w:w="0" w:type="auto"/>
          </w:tcPr>
          <w:p w14:paraId="281B9E14" w14:textId="77777777" w:rsidR="00AB77C6" w:rsidRPr="003623AB" w:rsidRDefault="00B328AD" w:rsidP="002258DA">
            <w:pPr>
              <w:spacing w:after="0" w:line="276" w:lineRule="auto"/>
              <w:jc w:val="both"/>
              <w:rPr>
                <w:rFonts w:ascii="Times New Roman" w:hAnsi="Times New Roman" w:cs="Times New Roman"/>
                <w:sz w:val="32"/>
                <w:szCs w:val="32"/>
              </w:rPr>
            </w:pPr>
            <m:oMathPara>
              <m:oMath>
                <m:acc>
                  <m:accPr>
                    <m:ctrlPr>
                      <w:rPr>
                        <w:rFonts w:ascii="Cambria Math" w:hAnsi="Cambria Math" w:cs="Times New Roman"/>
                        <w:sz w:val="32"/>
                        <w:szCs w:val="32"/>
                      </w:rPr>
                    </m:ctrlPr>
                  </m:accPr>
                  <m:e>
                    <m:r>
                      <w:rPr>
                        <w:rFonts w:ascii="Cambria Math" w:hAnsi="Cambria Math" w:cs="Times New Roman"/>
                        <w:sz w:val="32"/>
                        <w:szCs w:val="32"/>
                      </w:rPr>
                      <m:t>T</m:t>
                    </m:r>
                  </m:e>
                </m:acc>
              </m:oMath>
            </m:oMathPara>
          </w:p>
        </w:tc>
        <w:tc>
          <w:tcPr>
            <w:tcW w:w="0" w:type="auto"/>
          </w:tcPr>
          <w:p w14:paraId="468C3B22"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оператор труда</w:t>
            </w:r>
          </w:p>
        </w:tc>
      </w:tr>
      <w:tr w:rsidR="00570D08" w:rsidRPr="003623AB" w14:paraId="3FCB1A2F" w14:textId="77777777">
        <w:tc>
          <w:tcPr>
            <w:tcW w:w="0" w:type="auto"/>
          </w:tcPr>
          <w:p w14:paraId="0C1A1BDF" w14:textId="77777777" w:rsidR="00AB77C6" w:rsidRPr="003623AB" w:rsidRDefault="00B244B9" w:rsidP="002258DA">
            <w:pPr>
              <w:spacing w:after="0" w:line="276" w:lineRule="auto"/>
              <w:jc w:val="both"/>
              <w:rPr>
                <w:rFonts w:ascii="Times New Roman" w:hAnsi="Times New Roman" w:cs="Times New Roman"/>
                <w:sz w:val="32"/>
                <w:szCs w:val="32"/>
              </w:rPr>
            </w:pPr>
            <m:oMathPara>
              <m:oMath>
                <m:r>
                  <m:rPr>
                    <m:scr m:val="script"/>
                    <m:sty m:val="p"/>
                  </m:rPr>
                  <w:rPr>
                    <w:rFonts w:ascii="Cambria Math" w:hAnsi="Cambria Math" w:cs="Times New Roman"/>
                    <w:sz w:val="32"/>
                    <w:szCs w:val="32"/>
                  </w:rPr>
                  <m:t>O</m:t>
                </m:r>
              </m:oMath>
            </m:oMathPara>
          </w:p>
        </w:tc>
        <w:tc>
          <w:tcPr>
            <w:tcW w:w="0" w:type="auto"/>
          </w:tcPr>
          <w:p w14:paraId="60ABF461"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пространство субъективных образов</w:t>
            </w:r>
          </w:p>
        </w:tc>
      </w:tr>
      <w:tr w:rsidR="00570D08" w:rsidRPr="003623AB" w14:paraId="412BE2B2" w14:textId="77777777">
        <w:tc>
          <w:tcPr>
            <w:tcW w:w="0" w:type="auto"/>
          </w:tcPr>
          <w:p w14:paraId="6DB85AF5" w14:textId="77777777" w:rsidR="00AB77C6" w:rsidRPr="003623AB" w:rsidRDefault="00B244B9" w:rsidP="002258DA">
            <w:pPr>
              <w:spacing w:after="0" w:line="276" w:lineRule="auto"/>
              <w:jc w:val="both"/>
              <w:rPr>
                <w:rFonts w:ascii="Times New Roman" w:hAnsi="Times New Roman" w:cs="Times New Roman"/>
                <w:sz w:val="32"/>
                <w:szCs w:val="32"/>
              </w:rPr>
            </w:pPr>
            <m:oMathPara>
              <m:oMath>
                <m:r>
                  <m:rPr>
                    <m:scr m:val="script"/>
                    <m:sty m:val="p"/>
                  </m:rPr>
                  <w:rPr>
                    <w:rFonts w:ascii="Cambria Math" w:hAnsi="Cambria Math" w:cs="Times New Roman"/>
                    <w:sz w:val="32"/>
                    <w:szCs w:val="32"/>
                  </w:rPr>
                  <m:t>M</m:t>
                </m:r>
              </m:oMath>
            </m:oMathPara>
          </w:p>
        </w:tc>
        <w:tc>
          <w:tcPr>
            <w:tcW w:w="0" w:type="auto"/>
          </w:tcPr>
          <w:p w14:paraId="548659B2"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пространство материальных структур</w:t>
            </w:r>
          </w:p>
        </w:tc>
      </w:tr>
      <w:tr w:rsidR="00570D08" w:rsidRPr="003623AB" w14:paraId="13766097" w14:textId="77777777">
        <w:tc>
          <w:tcPr>
            <w:tcW w:w="0" w:type="auto"/>
          </w:tcPr>
          <w:p w14:paraId="4BA4A91F" w14:textId="77777777" w:rsidR="00AB77C6" w:rsidRPr="003623AB" w:rsidRDefault="00B244B9" w:rsidP="002258DA">
            <w:pPr>
              <w:spacing w:after="0" w:line="276" w:lineRule="auto"/>
              <w:jc w:val="both"/>
              <w:rPr>
                <w:rFonts w:ascii="Times New Roman" w:hAnsi="Times New Roman" w:cs="Times New Roman"/>
                <w:sz w:val="32"/>
                <w:szCs w:val="32"/>
              </w:rPr>
            </w:pPr>
            <m:oMathPara>
              <m:oMath>
                <m:r>
                  <m:rPr>
                    <m:sty m:val="p"/>
                  </m:rPr>
                  <w:rPr>
                    <w:rFonts w:ascii="Cambria Math" w:hAnsi="Cambria Math" w:cs="Times New Roman"/>
                    <w:sz w:val="32"/>
                    <w:szCs w:val="32"/>
                  </w:rPr>
                  <m:t>□</m:t>
                </m:r>
              </m:oMath>
            </m:oMathPara>
          </w:p>
        </w:tc>
        <w:tc>
          <w:tcPr>
            <w:tcW w:w="0" w:type="auto"/>
          </w:tcPr>
          <w:p w14:paraId="06F8D7AB"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оператор Даламбера</w:t>
            </w:r>
          </w:p>
        </w:tc>
      </w:tr>
      <w:tr w:rsidR="00570D08" w:rsidRPr="003623AB" w14:paraId="294156AC" w14:textId="77777777">
        <w:tc>
          <w:tcPr>
            <w:tcW w:w="0" w:type="auto"/>
          </w:tcPr>
          <w:p w14:paraId="3F642D70"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Δ</m:t>
                </m:r>
              </m:oMath>
            </m:oMathPara>
          </w:p>
        </w:tc>
        <w:tc>
          <w:tcPr>
            <w:tcW w:w="0" w:type="auto"/>
          </w:tcPr>
          <w:p w14:paraId="012FFE74"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оператор Лапласа</w:t>
            </w:r>
          </w:p>
        </w:tc>
      </w:tr>
      <w:tr w:rsidR="00570D08" w:rsidRPr="003623AB" w14:paraId="474E047D" w14:textId="77777777">
        <w:tc>
          <w:tcPr>
            <w:tcW w:w="0" w:type="auto"/>
          </w:tcPr>
          <w:p w14:paraId="4AA6D69B"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μ</m:t>
                    </m:r>
                  </m:sub>
                </m:sSub>
              </m:oMath>
            </m:oMathPara>
          </w:p>
        </w:tc>
        <w:tc>
          <w:tcPr>
            <w:tcW w:w="0" w:type="auto"/>
          </w:tcPr>
          <w:p w14:paraId="7D83E0A5"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 xml:space="preserve">частная производная по </w:t>
            </w:r>
            <m:oMath>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μ</m:t>
                  </m:r>
                </m:sup>
              </m:sSup>
            </m:oMath>
          </w:p>
        </w:tc>
      </w:tr>
      <w:tr w:rsidR="00570D08" w:rsidRPr="003623AB" w14:paraId="2B05EF82" w14:textId="77777777">
        <w:tc>
          <w:tcPr>
            <w:tcW w:w="0" w:type="auto"/>
          </w:tcPr>
          <w:p w14:paraId="170F14A4"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E</m:t>
                </m:r>
              </m:oMath>
            </m:oMathPara>
          </w:p>
        </w:tc>
        <w:tc>
          <w:tcPr>
            <w:tcW w:w="0" w:type="auto"/>
          </w:tcPr>
          <w:p w14:paraId="38979A44"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энергия (агроэнергетический контекст)</w:t>
            </w:r>
          </w:p>
        </w:tc>
      </w:tr>
      <w:tr w:rsidR="00570D08" w:rsidRPr="003623AB" w14:paraId="474A3F09" w14:textId="77777777">
        <w:tc>
          <w:tcPr>
            <w:tcW w:w="0" w:type="auto"/>
          </w:tcPr>
          <w:p w14:paraId="1DC208AC"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η</m:t>
                </m:r>
              </m:oMath>
            </m:oMathPara>
          </w:p>
        </w:tc>
        <w:tc>
          <w:tcPr>
            <w:tcW w:w="0" w:type="auto"/>
          </w:tcPr>
          <w:p w14:paraId="37D37C09"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коэффициент агроэнергетической эффективности</w:t>
            </w:r>
          </w:p>
        </w:tc>
      </w:tr>
      <w:tr w:rsidR="00570D08" w:rsidRPr="003623AB" w14:paraId="0CB606F3" w14:textId="77777777">
        <w:tc>
          <w:tcPr>
            <w:tcW w:w="0" w:type="auto"/>
          </w:tcPr>
          <w:p w14:paraId="066106FA"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R</m:t>
                    </m:r>
                  </m:e>
                  <m:sub>
                    <m:r>
                      <m:rPr>
                        <m:sty m:val="p"/>
                      </m:rPr>
                      <w:rPr>
                        <w:rFonts w:ascii="Cambria Math" w:hAnsi="Cambria Math" w:cs="Times New Roman"/>
                        <w:sz w:val="32"/>
                        <w:szCs w:val="32"/>
                      </w:rPr>
                      <m:t>рад</m:t>
                    </m:r>
                  </m:sub>
                </m:sSub>
              </m:oMath>
            </m:oMathPara>
          </w:p>
        </w:tc>
        <w:tc>
          <w:tcPr>
            <w:tcW w:w="0" w:type="auto"/>
          </w:tcPr>
          <w:p w14:paraId="53555BF7"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радиационный баланс земной поверхности</w:t>
            </w:r>
          </w:p>
        </w:tc>
      </w:tr>
      <w:tr w:rsidR="00570D08" w:rsidRPr="003623AB" w14:paraId="13D131D4" w14:textId="77777777">
        <w:tc>
          <w:tcPr>
            <w:tcW w:w="0" w:type="auto"/>
          </w:tcPr>
          <w:p w14:paraId="3E354130" w14:textId="77777777" w:rsidR="00AB77C6" w:rsidRPr="003623AB" w:rsidRDefault="00B244B9" w:rsidP="002258DA">
            <w:pPr>
              <w:spacing w:after="0" w:line="276" w:lineRule="auto"/>
              <w:jc w:val="both"/>
              <w:rPr>
                <w:rFonts w:ascii="Times New Roman" w:hAnsi="Times New Roman" w:cs="Times New Roman"/>
                <w:sz w:val="32"/>
                <w:szCs w:val="32"/>
              </w:rPr>
            </w:pPr>
            <m:oMathPara>
              <m:oMath>
                <m:r>
                  <w:rPr>
                    <w:rFonts w:ascii="Cambria Math" w:hAnsi="Cambria Math" w:cs="Times New Roman"/>
                    <w:sz w:val="32"/>
                    <w:szCs w:val="32"/>
                  </w:rPr>
                  <m:t>Q</m:t>
                </m:r>
              </m:oMath>
            </m:oMathPara>
          </w:p>
        </w:tc>
        <w:tc>
          <w:tcPr>
            <w:tcW w:w="0" w:type="auto"/>
          </w:tcPr>
          <w:p w14:paraId="1C12AF06"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суммарная коротковолновая радиация</w:t>
            </w:r>
          </w:p>
        </w:tc>
      </w:tr>
      <w:tr w:rsidR="00570D08" w:rsidRPr="003623AB" w14:paraId="362FF8E0" w14:textId="77777777">
        <w:tc>
          <w:tcPr>
            <w:tcW w:w="0" w:type="auto"/>
          </w:tcPr>
          <w:p w14:paraId="5B7151C7" w14:textId="77777777" w:rsidR="00AB77C6" w:rsidRPr="003623AB" w:rsidRDefault="00B328AD" w:rsidP="002258DA">
            <w:pPr>
              <w:spacing w:after="0" w:line="276" w:lineRule="auto"/>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г</m:t>
                    </m:r>
                  </m:sub>
                </m:sSub>
              </m:oMath>
            </m:oMathPara>
          </w:p>
        </w:tc>
        <w:tc>
          <w:tcPr>
            <w:tcW w:w="0" w:type="auto"/>
          </w:tcPr>
          <w:p w14:paraId="255B2F3D"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энергия гумуса</w:t>
            </w:r>
          </w:p>
        </w:tc>
      </w:tr>
      <w:tr w:rsidR="00570D08" w:rsidRPr="003623AB" w14:paraId="588DB514" w14:textId="77777777">
        <w:tc>
          <w:tcPr>
            <w:tcW w:w="0" w:type="auto"/>
            <w:gridSpan w:val="2"/>
          </w:tcPr>
          <w:p w14:paraId="696B6850"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b/>
                <w:bCs/>
                <w:sz w:val="32"/>
                <w:szCs w:val="32"/>
              </w:rPr>
              <w:t>Сокращения</w:t>
            </w:r>
          </w:p>
        </w:tc>
      </w:tr>
      <w:tr w:rsidR="00570D08" w:rsidRPr="003623AB" w14:paraId="51B78A21" w14:textId="77777777">
        <w:tc>
          <w:tcPr>
            <w:tcW w:w="0" w:type="auto"/>
          </w:tcPr>
          <w:p w14:paraId="4F68AF4F"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УИВП</w:t>
            </w:r>
          </w:p>
        </w:tc>
        <w:tc>
          <w:tcPr>
            <w:tcW w:w="0" w:type="auto"/>
          </w:tcPr>
          <w:p w14:paraId="7E1A4AE1"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Универсальный информационный вариационный принцип</w:t>
            </w:r>
          </w:p>
        </w:tc>
      </w:tr>
      <w:tr w:rsidR="00570D08" w:rsidRPr="003623AB" w14:paraId="54C46A86" w14:textId="77777777">
        <w:tc>
          <w:tcPr>
            <w:tcW w:w="0" w:type="auto"/>
          </w:tcPr>
          <w:p w14:paraId="093AFF84"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СЭКТП</w:t>
            </w:r>
          </w:p>
        </w:tc>
        <w:tc>
          <w:tcPr>
            <w:tcW w:w="0" w:type="auto"/>
          </w:tcPr>
          <w:p w14:paraId="3769112B"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Системно-экономическая квантовая теория поля</w:t>
            </w:r>
          </w:p>
        </w:tc>
      </w:tr>
      <w:tr w:rsidR="00570D08" w:rsidRPr="003623AB" w14:paraId="67EF8030" w14:textId="77777777">
        <w:tc>
          <w:tcPr>
            <w:tcW w:w="0" w:type="auto"/>
          </w:tcPr>
          <w:p w14:paraId="0E377099"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ЭПВ</w:t>
            </w:r>
          </w:p>
        </w:tc>
        <w:tc>
          <w:tcPr>
            <w:tcW w:w="0" w:type="auto"/>
          </w:tcPr>
          <w:p w14:paraId="7FE74FDB"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Экономическое пространство-время</w:t>
            </w:r>
          </w:p>
        </w:tc>
      </w:tr>
      <w:tr w:rsidR="00570D08" w:rsidRPr="003623AB" w14:paraId="21A9E2D3" w14:textId="77777777">
        <w:tc>
          <w:tcPr>
            <w:tcW w:w="0" w:type="auto"/>
          </w:tcPr>
          <w:p w14:paraId="6A15A68C"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ОТО</w:t>
            </w:r>
          </w:p>
        </w:tc>
        <w:tc>
          <w:tcPr>
            <w:tcW w:w="0" w:type="auto"/>
          </w:tcPr>
          <w:p w14:paraId="5BA34564"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Общая теория относительности</w:t>
            </w:r>
          </w:p>
        </w:tc>
      </w:tr>
      <w:tr w:rsidR="00570D08" w:rsidRPr="003623AB" w14:paraId="083F2BAF" w14:textId="77777777">
        <w:tc>
          <w:tcPr>
            <w:tcW w:w="0" w:type="auto"/>
          </w:tcPr>
          <w:p w14:paraId="0D6F75CC"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МТФ</w:t>
            </w:r>
          </w:p>
        </w:tc>
        <w:tc>
          <w:tcPr>
            <w:tcW w:w="0" w:type="auto"/>
          </w:tcPr>
          <w:p w14:paraId="0806CEFB"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Математическая теория поля</w:t>
            </w:r>
          </w:p>
        </w:tc>
      </w:tr>
      <w:tr w:rsidR="00570D08" w:rsidRPr="003623AB" w14:paraId="7BE1027C" w14:textId="77777777">
        <w:tc>
          <w:tcPr>
            <w:tcW w:w="0" w:type="auto"/>
          </w:tcPr>
          <w:p w14:paraId="7A7B8A66"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ОТСП</w:t>
            </w:r>
          </w:p>
        </w:tc>
        <w:tc>
          <w:tcPr>
            <w:tcW w:w="0" w:type="auto"/>
          </w:tcPr>
          <w:p w14:paraId="7079633D"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Общая теория сельскохозяйственных процессов</w:t>
            </w:r>
          </w:p>
        </w:tc>
      </w:tr>
      <w:tr w:rsidR="00570D08" w:rsidRPr="003623AB" w14:paraId="2FEBB2DD" w14:textId="77777777">
        <w:tc>
          <w:tcPr>
            <w:tcW w:w="0" w:type="auto"/>
          </w:tcPr>
          <w:p w14:paraId="02293B79"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АПК</w:t>
            </w:r>
          </w:p>
        </w:tc>
        <w:tc>
          <w:tcPr>
            <w:tcW w:w="0" w:type="auto"/>
          </w:tcPr>
          <w:p w14:paraId="02DB3E25"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Агропромышленный комплекс</w:t>
            </w:r>
          </w:p>
        </w:tc>
      </w:tr>
      <w:tr w:rsidR="00570D08" w:rsidRPr="003623AB" w14:paraId="6605372A" w14:textId="77777777">
        <w:tc>
          <w:tcPr>
            <w:tcW w:w="0" w:type="auto"/>
          </w:tcPr>
          <w:p w14:paraId="00399337"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ИИ</w:t>
            </w:r>
          </w:p>
        </w:tc>
        <w:tc>
          <w:tcPr>
            <w:tcW w:w="0" w:type="auto"/>
          </w:tcPr>
          <w:p w14:paraId="3BD14307"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Искусственный интеллект</w:t>
            </w:r>
          </w:p>
        </w:tc>
      </w:tr>
      <w:tr w:rsidR="00570D08" w:rsidRPr="003623AB" w14:paraId="3F1368D8" w14:textId="77777777">
        <w:tc>
          <w:tcPr>
            <w:tcW w:w="0" w:type="auto"/>
          </w:tcPr>
          <w:p w14:paraId="71222364"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НТП</w:t>
            </w:r>
          </w:p>
        </w:tc>
        <w:tc>
          <w:tcPr>
            <w:tcW w:w="0" w:type="auto"/>
          </w:tcPr>
          <w:p w14:paraId="45B4AB10"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Научно-технический прогресс</w:t>
            </w:r>
          </w:p>
        </w:tc>
      </w:tr>
      <w:tr w:rsidR="00570D08" w:rsidRPr="003623AB" w14:paraId="4BB02870" w14:textId="77777777">
        <w:tc>
          <w:tcPr>
            <w:tcW w:w="0" w:type="auto"/>
          </w:tcPr>
          <w:p w14:paraId="66A9ECC0"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СХ-0.1</w:t>
            </w:r>
          </w:p>
        </w:tc>
        <w:tc>
          <w:tcPr>
            <w:tcW w:w="0" w:type="auto"/>
          </w:tcPr>
          <w:p w14:paraId="1FEC6A21"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Традиционное производство продуктов питания</w:t>
            </w:r>
          </w:p>
        </w:tc>
      </w:tr>
      <w:tr w:rsidR="00570D08" w:rsidRPr="003623AB" w14:paraId="35680B90" w14:textId="77777777">
        <w:tc>
          <w:tcPr>
            <w:tcW w:w="0" w:type="auto"/>
          </w:tcPr>
          <w:p w14:paraId="400C3039"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СХ-0.2</w:t>
            </w:r>
          </w:p>
        </w:tc>
        <w:tc>
          <w:tcPr>
            <w:tcW w:w="0" w:type="auto"/>
          </w:tcPr>
          <w:p w14:paraId="2EA2C4E3"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Производство продуктов питания индустриальными методами</w:t>
            </w:r>
          </w:p>
        </w:tc>
      </w:tr>
      <w:tr w:rsidR="00570D08" w:rsidRPr="003623AB" w14:paraId="44F854F3" w14:textId="77777777">
        <w:tc>
          <w:tcPr>
            <w:tcW w:w="0" w:type="auto"/>
          </w:tcPr>
          <w:p w14:paraId="739057A5"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ФАР</w:t>
            </w:r>
          </w:p>
        </w:tc>
        <w:tc>
          <w:tcPr>
            <w:tcW w:w="0" w:type="auto"/>
          </w:tcPr>
          <w:p w14:paraId="037F47F6"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Фотосинтетически активная радиация</w:t>
            </w:r>
          </w:p>
        </w:tc>
      </w:tr>
      <w:tr w:rsidR="00570D08" w:rsidRPr="003623AB" w14:paraId="5A62F42A" w14:textId="77777777">
        <w:tc>
          <w:tcPr>
            <w:tcW w:w="0" w:type="auto"/>
          </w:tcPr>
          <w:p w14:paraId="05DFCB0B"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ПДК</w:t>
            </w:r>
          </w:p>
        </w:tc>
        <w:tc>
          <w:tcPr>
            <w:tcW w:w="0" w:type="auto"/>
          </w:tcPr>
          <w:p w14:paraId="757D1386"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Предельно допустимая концентрация</w:t>
            </w:r>
          </w:p>
        </w:tc>
      </w:tr>
      <w:tr w:rsidR="00570D08" w:rsidRPr="003623AB" w14:paraId="4E767221" w14:textId="77777777">
        <w:tc>
          <w:tcPr>
            <w:tcW w:w="0" w:type="auto"/>
          </w:tcPr>
          <w:p w14:paraId="213DCC19"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ПДЭН</w:t>
            </w:r>
          </w:p>
        </w:tc>
        <w:tc>
          <w:tcPr>
            <w:tcW w:w="0" w:type="auto"/>
          </w:tcPr>
          <w:p w14:paraId="5ACB9094"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Предельно допустимая экологическая энергетическая нагрузка</w:t>
            </w:r>
          </w:p>
        </w:tc>
      </w:tr>
    </w:tbl>
    <w:p w14:paraId="24CA9E53" w14:textId="77777777" w:rsidR="002142EF" w:rsidRPr="002142EF" w:rsidRDefault="002142EF" w:rsidP="002258DA">
      <w:pPr>
        <w:pStyle w:val="2"/>
        <w:spacing w:line="276" w:lineRule="auto"/>
        <w:jc w:val="both"/>
        <w:rPr>
          <w:rFonts w:cs="Times New Roman"/>
          <w:szCs w:val="32"/>
          <w:lang w:val="ru-RU"/>
        </w:rPr>
      </w:pPr>
      <w:bookmarkStart w:id="345" w:name="_Toc231723875"/>
      <w:bookmarkStart w:id="346" w:name="X07f1d2c3150bc596799c33d53f3e4ae863d498f"/>
      <w:bookmarkEnd w:id="344"/>
    </w:p>
    <w:p w14:paraId="31053933" w14:textId="77777777" w:rsidR="00AB77C6" w:rsidRPr="003623AB" w:rsidRDefault="00B244B9" w:rsidP="002142EF">
      <w:pPr>
        <w:pStyle w:val="2"/>
        <w:spacing w:line="276" w:lineRule="auto"/>
        <w:rPr>
          <w:rFonts w:cs="Times New Roman"/>
          <w:szCs w:val="32"/>
        </w:rPr>
      </w:pPr>
      <w:r w:rsidRPr="003623AB">
        <w:rPr>
          <w:rFonts w:cs="Times New Roman"/>
          <w:szCs w:val="32"/>
        </w:rPr>
        <w:t>Введение. Постановка проблемы и актуальность исследования</w:t>
      </w:r>
      <w:bookmarkEnd w:id="345"/>
    </w:p>
    <w:p w14:paraId="0C289D0A" w14:textId="77777777" w:rsidR="002142EF" w:rsidRPr="002142EF" w:rsidRDefault="002142EF" w:rsidP="002258DA">
      <w:pPr>
        <w:pStyle w:val="3"/>
        <w:rPr>
          <w:rFonts w:cs="Times New Roman"/>
          <w:szCs w:val="32"/>
          <w:lang w:val="ru-RU"/>
        </w:rPr>
      </w:pPr>
      <w:bookmarkStart w:id="347" w:name="_Toc231723876"/>
      <w:bookmarkStart w:id="348" w:name="Xbf01d35beff0de53478442c5644f804e34e38b0"/>
    </w:p>
    <w:p w14:paraId="307031DE" w14:textId="77777777" w:rsidR="00AB77C6" w:rsidRPr="003623AB" w:rsidRDefault="00B244B9" w:rsidP="002258DA">
      <w:pPr>
        <w:pStyle w:val="3"/>
        <w:rPr>
          <w:rFonts w:cs="Times New Roman"/>
          <w:szCs w:val="32"/>
        </w:rPr>
      </w:pPr>
      <w:r w:rsidRPr="003623AB">
        <w:rPr>
          <w:rFonts w:cs="Times New Roman"/>
          <w:szCs w:val="32"/>
        </w:rPr>
        <w:t>Методологический разрыв между традиционными теориями и современным математическим аппаратом</w:t>
      </w:r>
      <w:bookmarkEnd w:id="347"/>
    </w:p>
    <w:p w14:paraId="5B35F168"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 xml:space="preserve">Переход мировой цивилизации к шестому технологическому укладу ставит перед фундаментальной наукой задачи, которые не могут быть решены в рамках дисциплинарных подходов, сложившихся в XIX–XX столетиях. Разрыв между содержательными теориями – экономическими, </w:t>
      </w:r>
      <w:r w:rsidRPr="003623AB">
        <w:rPr>
          <w:rFonts w:ascii="Times New Roman" w:hAnsi="Times New Roman" w:cs="Times New Roman"/>
          <w:sz w:val="32"/>
          <w:szCs w:val="32"/>
        </w:rPr>
        <w:lastRenderedPageBreak/>
        <w:t>агрономическими, технологическими – и уровнем их математической формализации становится не просто академической проблемой, но непосредственным тормозом практической оптимизации производственных систем.</w:t>
      </w:r>
    </w:p>
    <w:p w14:paraId="3F7B01DE"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Шестой технологический уклад, ядро которого образуют нанотехнологии, биотехнологии, когнитивные технологии и системы искусственного интеллекта, принципиально отличается от предшествующих укладов тем, что его производительные силы непосредственно работают с информацией как субстратом производственного процесса. Нанотехнологии – это управление структурой вещества на уровне, где информация о расположении атомов определяет макроскопические свойства материала. Биотехнологии – это перепись информации в геномах и метаболических сетях. Когнитивные технологии – это прямое взаимодействие с информационными процессами человеческого мозга. Системы искусственного интеллекта – это автономное управление информационными потоками без участия человека.</w:t>
      </w:r>
    </w:p>
    <w:p w14:paraId="6D036861"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Между тем теории сельскохозяйственного производства, принятые в качестве академических стандартов, описывают агрономические и экономические процессы в категориях, сложившихся для второго – четвёртого технологических укладов: в терминах механической обработки почвы, химических удобрений, нормо-часов рабочей силы и денежных показателей эффективности. Этот разрыв порождает системную неопределённость при попытке теоретически обосновать переход к СХ-0.2 – производству продовольствия индустриальными методами шестого уклада.</w:t>
      </w:r>
    </w:p>
    <w:p w14:paraId="36C83D10"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 xml:space="preserve">Одновременно существует и обратный разрыв: математически развитые теории физического поля, вариационного исчисления и теории информации до сих пор не получили систематического приложения к описанию агропромышленных систем и технологических укладов. Вариационные принципы – наиболее глубокий математический инструмент физики – остаются </w:t>
      </w:r>
      <w:r w:rsidRPr="003623AB">
        <w:rPr>
          <w:rFonts w:ascii="Times New Roman" w:hAnsi="Times New Roman" w:cs="Times New Roman"/>
          <w:sz w:val="32"/>
          <w:szCs w:val="32"/>
        </w:rPr>
        <w:lastRenderedPageBreak/>
        <w:t>практически неизвестными в агрономической и технологической науке.</w:t>
      </w:r>
    </w:p>
    <w:p w14:paraId="3ADB50FA" w14:textId="77777777" w:rsidR="00AB77C6" w:rsidRPr="003623AB" w:rsidRDefault="00B244B9" w:rsidP="002258DA">
      <w:pPr>
        <w:pStyle w:val="3"/>
        <w:rPr>
          <w:rFonts w:cs="Times New Roman"/>
          <w:szCs w:val="32"/>
        </w:rPr>
      </w:pPr>
      <w:bookmarkStart w:id="349" w:name="_Toc231723877"/>
      <w:bookmarkStart w:id="350" w:name="X28f55b05262661e99c1e0548c6d1ce619b5d642"/>
      <w:bookmarkEnd w:id="348"/>
      <w:r w:rsidRPr="003623AB">
        <w:rPr>
          <w:rFonts w:cs="Times New Roman"/>
          <w:szCs w:val="32"/>
        </w:rPr>
        <w:t>Универсальный информационный вариационный принцип как метатеоретическое основание</w:t>
      </w:r>
      <w:bookmarkEnd w:id="349"/>
    </w:p>
    <w:p w14:paraId="0ABE4936"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Выходом из описанного двойного разрыва является применение Универсального информационного вариационного принципа (УИВП), разработанного профессором Е.В. Луценко. УИВП представляет собой метатеоретическое основание науки, формулируемое следующим образом:</w:t>
      </w:r>
    </w:p>
    <w:p w14:paraId="410B4D8C" w14:textId="77777777" w:rsidR="00AB77C6" w:rsidRPr="003623AB" w:rsidRDefault="00B244B9" w:rsidP="002258DA">
      <w:pPr>
        <w:pStyle w:val="a7"/>
        <w:spacing w:after="0" w:line="276" w:lineRule="auto"/>
        <w:jc w:val="both"/>
        <w:rPr>
          <w:rFonts w:ascii="Times New Roman" w:hAnsi="Times New Roman" w:cs="Times New Roman"/>
          <w:sz w:val="32"/>
          <w:szCs w:val="32"/>
        </w:rPr>
      </w:pPr>
      <w:r w:rsidRPr="003623AB">
        <w:rPr>
          <w:rFonts w:ascii="Times New Roman" w:hAnsi="Times New Roman" w:cs="Times New Roman"/>
          <w:i/>
          <w:iCs/>
          <w:sz w:val="32"/>
          <w:szCs w:val="32"/>
        </w:rPr>
        <w:t>Реальная траектория развития любой системы – физической, химической, биологической, социально-экономической или когнитивной – соответствует экстремуму интегрального функционала системной информации.</w:t>
      </w:r>
    </w:p>
    <w:p w14:paraId="69AABEC9"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УИВП является строгим обобщением принципа наименьшего действия Гамильтона и принципа стационарного действия Мопертюи на системы произвольной природы. В рамках УИВП из единого принципа последовательно выведены: уравнения классической механики (Эйлера–Лагранжа, Гамильтона), закон всемирного тяготения, уравнения квантовой механики (Шрёдингера, Клейна–Гордона, Дирака), уравнения химической эволюции, законы биологического отбора и технологического прогресса.</w:t>
      </w:r>
    </w:p>
    <w:p w14:paraId="5666176F"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На основе УИВП профессором Е.В. Луценко построена Системно-экономическая квантовая теория поля (СЭКТП), рассматривающая глобальную экономику как анизотропное экономическое пространство-время. СЭКТП включает: информационную теорию труда и стоимости; лагранжиан экономической системы; теорему Нётер для экономических систем; тензор институционального напряжения; уравнения инфляционной нестабильности; уравнения типа Эйнштейна для экономического пространства-времени; квантовую экономику с волновой функцией хозяйственных агентов.</w:t>
      </w:r>
    </w:p>
    <w:p w14:paraId="259DE52D"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lastRenderedPageBreak/>
        <w:t>С другой стороны, М.В. Орешкиным разработана общая теория сельскохозяйственных процессов (ОТСП), центральным методологическим инструментом которой является агроэнергетический анализ. ОТСП систематизирует закономерности перехода от традиционного земледелия (СХ-0.1) к индустриальному производству продовольствия (СХ-0.2) в условиях шестого технологического уклада.</w:t>
      </w:r>
    </w:p>
    <w:p w14:paraId="356DBFBF"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Настоящая монография осуществляет первую в научной литературе систематическую интеграцию УИВП/СЭКТП и ОТСП. Эта интеграция основывается на следующем центральном тезисе:</w:t>
      </w:r>
    </w:p>
    <w:p w14:paraId="4E61D867" w14:textId="77777777" w:rsidR="00AB77C6" w:rsidRPr="003623AB" w:rsidRDefault="00B244B9" w:rsidP="002258DA">
      <w:pPr>
        <w:pStyle w:val="a7"/>
        <w:spacing w:after="0" w:line="276" w:lineRule="auto"/>
        <w:jc w:val="both"/>
        <w:rPr>
          <w:rFonts w:ascii="Times New Roman" w:hAnsi="Times New Roman" w:cs="Times New Roman"/>
          <w:sz w:val="32"/>
          <w:szCs w:val="32"/>
        </w:rPr>
      </w:pPr>
      <w:r w:rsidRPr="003623AB">
        <w:rPr>
          <w:rFonts w:ascii="Times New Roman" w:hAnsi="Times New Roman" w:cs="Times New Roman"/>
          <w:i/>
          <w:iCs/>
          <w:sz w:val="32"/>
          <w:szCs w:val="32"/>
        </w:rPr>
        <w:t>Агроэнергетический функционал, являющийся основой ОТСП, есть частный случай интегрального функционала системной информации УИВП при ограничении на класс биоэнергетических систем; следовательно, все уравнения оптимизации агропроизводства выводятся из УИВП как частные случаи уравнений Эйлера–Лагранжа.</w:t>
      </w:r>
    </w:p>
    <w:p w14:paraId="1AB7D557" w14:textId="77777777" w:rsidR="00AB77C6" w:rsidRPr="003623AB" w:rsidRDefault="00B244B9" w:rsidP="002258DA">
      <w:pPr>
        <w:pStyle w:val="3"/>
        <w:rPr>
          <w:rFonts w:cs="Times New Roman"/>
          <w:szCs w:val="32"/>
        </w:rPr>
      </w:pPr>
      <w:bookmarkStart w:id="351" w:name="_Toc231723878"/>
      <w:bookmarkStart w:id="352" w:name="цель-задачи-и-структура-монографии-2"/>
      <w:bookmarkEnd w:id="350"/>
      <w:r w:rsidRPr="003623AB">
        <w:rPr>
          <w:rFonts w:cs="Times New Roman"/>
          <w:szCs w:val="32"/>
        </w:rPr>
        <w:t>Цель, задачи и структура монографии</w:t>
      </w:r>
      <w:bookmarkEnd w:id="351"/>
    </w:p>
    <w:p w14:paraId="19802FFE"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Цель монографии – построить единую теоретическую систему, объединяющую УИВП, СЭКТП и ОТСП в рамках концепции шестого технологического уклада, и тем самым создать математически строгое основание для анализа и оптимизации агропромышленных систем нового поколения.</w:t>
      </w:r>
    </w:p>
    <w:p w14:paraId="65BDDE64"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Для достижения поставленной цели в монографии решаются следующие задачи.</w:t>
      </w:r>
    </w:p>
    <w:p w14:paraId="4009883B"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Во-первых, излагается математический аппарат УИВП и системной теории информации (СТИ) в форме, пригодной для приложений к агропромышленным и технологическим системам.</w:t>
      </w:r>
    </w:p>
    <w:p w14:paraId="48BC1A79"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Во-вторых, строится информационная интерпретация агроэнергетического анализа:</w:t>
      </w:r>
    </w:p>
    <w:p w14:paraId="73506208"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b/>
          <w:bCs/>
          <w:sz w:val="32"/>
          <w:szCs w:val="32"/>
        </w:rPr>
        <w:t>Глубокое обоснование связи агроэнергетики с УИВП.</w:t>
      </w:r>
      <w:r w:rsidRPr="003623AB">
        <w:rPr>
          <w:rFonts w:ascii="Times New Roman" w:hAnsi="Times New Roman" w:cs="Times New Roman"/>
          <w:sz w:val="32"/>
          <w:szCs w:val="32"/>
        </w:rPr>
        <w:t xml:space="preserve"> Агроэнергетический анализ, разработанный М. В. Орешкиным, оперирует потоками энергии через агроценоз: приходной </w:t>
      </w:r>
      <w:r w:rsidRPr="003623AB">
        <w:rPr>
          <w:rFonts w:ascii="Times New Roman" w:hAnsi="Times New Roman" w:cs="Times New Roman"/>
          <w:sz w:val="32"/>
          <w:szCs w:val="32"/>
        </w:rPr>
        <w:lastRenderedPageBreak/>
        <w:t>(солнечная радиация, органические вещества, антропогенный ввод) и расходной (дыхание, диссипация, вынос с урожаем). Традиционно этот анализ носит балансовый характер </w:t>
      </w:r>
      <w:r w:rsidR="00A63171" w:rsidRPr="003623AB">
        <w:rPr>
          <w:rFonts w:ascii="Times New Roman" w:hAnsi="Times New Roman" w:cs="Times New Roman"/>
          <w:sz w:val="32"/>
          <w:szCs w:val="32"/>
        </w:rPr>
        <w:t>–</w:t>
      </w:r>
      <w:r w:rsidRPr="003623AB">
        <w:rPr>
          <w:rFonts w:ascii="Times New Roman" w:hAnsi="Times New Roman" w:cs="Times New Roman"/>
          <w:sz w:val="32"/>
          <w:szCs w:val="32"/>
        </w:rPr>
        <w:t xml:space="preserve"> он фиксирует потоки, но не объясняет, почему система движется именно к данному балансу, а не к другому.</w:t>
      </w:r>
    </w:p>
    <w:p w14:paraId="6DCDB115"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УИВП переводит балансовый подход в вариационный. Агроценоз </w:t>
      </w:r>
      <w:r w:rsidR="00A63171" w:rsidRPr="003623AB">
        <w:rPr>
          <w:rFonts w:ascii="Times New Roman" w:hAnsi="Times New Roman" w:cs="Times New Roman"/>
          <w:sz w:val="32"/>
          <w:szCs w:val="32"/>
        </w:rPr>
        <w:t>–</w:t>
      </w:r>
      <w:r w:rsidRPr="003623AB">
        <w:rPr>
          <w:rFonts w:ascii="Times New Roman" w:hAnsi="Times New Roman" w:cs="Times New Roman"/>
          <w:sz w:val="32"/>
          <w:szCs w:val="32"/>
        </w:rPr>
        <w:t xml:space="preserve"> это не просто энергетическая машина, а </w:t>
      </w:r>
      <w:r w:rsidRPr="003623AB">
        <w:rPr>
          <w:rFonts w:ascii="Times New Roman" w:hAnsi="Times New Roman" w:cs="Times New Roman"/>
          <w:i/>
          <w:iCs/>
          <w:sz w:val="32"/>
          <w:szCs w:val="32"/>
        </w:rPr>
        <w:t>информационная система</w:t>
      </w:r>
      <w:r w:rsidRPr="003623AB">
        <w:rPr>
          <w:rFonts w:ascii="Times New Roman" w:hAnsi="Times New Roman" w:cs="Times New Roman"/>
          <w:sz w:val="32"/>
          <w:szCs w:val="32"/>
        </w:rPr>
        <w:t xml:space="preserve">, и его реальный баланс </w:t>
      </w: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k</m:t>
            </m:r>
          </m:sub>
        </m:sSub>
      </m:oMath>
      <w:r w:rsidRPr="003623AB">
        <w:rPr>
          <w:rFonts w:ascii="Times New Roman" w:hAnsi="Times New Roman" w:cs="Times New Roman"/>
          <w:sz w:val="32"/>
          <w:szCs w:val="32"/>
        </w:rPr>
        <w:t xml:space="preserve"> достигается в точке экстремума функционала системной информации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m:rPr>
                <m:scr m:val="script"/>
                <m:sty m:val="p"/>
              </m:rPr>
              <w:rPr>
                <w:rFonts w:ascii="Cambria Math" w:hAnsi="Cambria Math" w:cs="Times New Roman"/>
                <w:sz w:val="32"/>
                <w:szCs w:val="32"/>
              </w:rPr>
              <m:t>I</m:t>
            </m:r>
          </m:e>
        </m:d>
      </m:oMath>
      <w:r w:rsidRPr="003623AB">
        <w:rPr>
          <w:rFonts w:ascii="Times New Roman" w:hAnsi="Times New Roman" w:cs="Times New Roman"/>
          <w:sz w:val="32"/>
          <w:szCs w:val="32"/>
        </w:rPr>
        <w:t xml:space="preserve">. Конкретно: агроценоз выбирает ту конфигурацию энергетических потоков, при которой системная информация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аг</m:t>
                </m:r>
              </m:sub>
            </m:sSub>
          </m:e>
        </m:d>
      </m:oMath>
      <w:r w:rsidRPr="003623AB">
        <w:rPr>
          <w:rFonts w:ascii="Times New Roman" w:hAnsi="Times New Roman" w:cs="Times New Roman"/>
          <w:sz w:val="32"/>
          <w:szCs w:val="32"/>
        </w:rPr>
        <w:t> </w:t>
      </w:r>
      <w:r w:rsidR="00A63171" w:rsidRPr="003623AB">
        <w:rPr>
          <w:rFonts w:ascii="Times New Roman" w:hAnsi="Times New Roman" w:cs="Times New Roman"/>
          <w:sz w:val="32"/>
          <w:szCs w:val="32"/>
        </w:rPr>
        <w:t>–</w:t>
      </w:r>
      <w:r w:rsidRPr="003623AB">
        <w:rPr>
          <w:rFonts w:ascii="Times New Roman" w:hAnsi="Times New Roman" w:cs="Times New Roman"/>
          <w:sz w:val="32"/>
          <w:szCs w:val="32"/>
        </w:rPr>
        <w:t xml:space="preserve"> то есть степень внутренней организованности </w:t>
      </w:r>
      <w:r w:rsidR="00A63171" w:rsidRPr="003623AB">
        <w:rPr>
          <w:rFonts w:ascii="Times New Roman" w:hAnsi="Times New Roman" w:cs="Times New Roman"/>
          <w:sz w:val="32"/>
          <w:szCs w:val="32"/>
        </w:rPr>
        <w:t>–</w:t>
      </w:r>
      <w:r w:rsidRPr="003623AB">
        <w:rPr>
          <w:rFonts w:ascii="Times New Roman" w:hAnsi="Times New Roman" w:cs="Times New Roman"/>
          <w:sz w:val="32"/>
          <w:szCs w:val="32"/>
        </w:rPr>
        <w:t xml:space="preserve"> максимальна при данных внешних ограничениях (почвенные условия, климат, агротехнические возможности).</w:t>
      </w:r>
    </w:p>
    <w:p w14:paraId="070F6D4A"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b/>
          <w:bCs/>
          <w:sz w:val="32"/>
          <w:szCs w:val="32"/>
        </w:rPr>
        <w:t>Что это даёт практически.</w:t>
      </w:r>
      <w:r w:rsidRPr="003623AB">
        <w:rPr>
          <w:rFonts w:ascii="Times New Roman" w:hAnsi="Times New Roman" w:cs="Times New Roman"/>
          <w:sz w:val="32"/>
          <w:szCs w:val="32"/>
        </w:rPr>
        <w:t xml:space="preserve"> Балансовый подход позволяет </w:t>
      </w:r>
      <w:r w:rsidRPr="003623AB">
        <w:rPr>
          <w:rFonts w:ascii="Times New Roman" w:hAnsi="Times New Roman" w:cs="Times New Roman"/>
          <w:i/>
          <w:iCs/>
          <w:sz w:val="32"/>
          <w:szCs w:val="32"/>
        </w:rPr>
        <w:t>рассчитать</w:t>
      </w:r>
      <w:r w:rsidRPr="003623AB">
        <w:rPr>
          <w:rFonts w:ascii="Times New Roman" w:hAnsi="Times New Roman" w:cs="Times New Roman"/>
          <w:sz w:val="32"/>
          <w:szCs w:val="32"/>
        </w:rPr>
        <w:t xml:space="preserve"> эффективность существующей системы. Вариационный </w:t>
      </w:r>
      <w:r w:rsidR="00A63171" w:rsidRPr="003623AB">
        <w:rPr>
          <w:rFonts w:ascii="Times New Roman" w:hAnsi="Times New Roman" w:cs="Times New Roman"/>
          <w:sz w:val="32"/>
          <w:szCs w:val="32"/>
        </w:rPr>
        <w:t>–</w:t>
      </w:r>
      <w:r w:rsidRPr="003623AB">
        <w:rPr>
          <w:rFonts w:ascii="Times New Roman" w:hAnsi="Times New Roman" w:cs="Times New Roman"/>
          <w:sz w:val="32"/>
          <w:szCs w:val="32"/>
        </w:rPr>
        <w:t xml:space="preserve"> </w:t>
      </w:r>
      <w:r w:rsidRPr="003623AB">
        <w:rPr>
          <w:rFonts w:ascii="Times New Roman" w:hAnsi="Times New Roman" w:cs="Times New Roman"/>
          <w:i/>
          <w:iCs/>
          <w:sz w:val="32"/>
          <w:szCs w:val="32"/>
        </w:rPr>
        <w:t>найти</w:t>
      </w:r>
      <w:r w:rsidRPr="003623AB">
        <w:rPr>
          <w:rFonts w:ascii="Times New Roman" w:hAnsi="Times New Roman" w:cs="Times New Roman"/>
          <w:sz w:val="32"/>
          <w:szCs w:val="32"/>
        </w:rPr>
        <w:t xml:space="preserve"> оптимальную систему: такое распределение энергетических потоков, при котором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аг</m:t>
                </m:r>
              </m:sub>
            </m:sSub>
          </m:e>
        </m:d>
      </m:oMath>
      <w:r w:rsidRPr="003623AB">
        <w:rPr>
          <w:rFonts w:ascii="Times New Roman" w:hAnsi="Times New Roman" w:cs="Times New Roman"/>
          <w:sz w:val="32"/>
          <w:szCs w:val="32"/>
        </w:rPr>
        <w:t xml:space="preserve"> максимальна. Это означает минимум диссипативных потерь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oMath>
      <w:r w:rsidRPr="003623AB">
        <w:rPr>
          <w:rFonts w:ascii="Times New Roman" w:hAnsi="Times New Roman" w:cs="Times New Roman"/>
          <w:sz w:val="32"/>
          <w:szCs w:val="32"/>
        </w:rPr>
        <w:t xml:space="preserve">, максимум структурированности (коэффициент иерархичности </w:t>
      </w:r>
      <m:oMath>
        <m:r>
          <w:rPr>
            <w:rFonts w:ascii="Cambria Math" w:hAnsi="Cambria Math" w:cs="Times New Roman"/>
            <w:sz w:val="32"/>
            <w:szCs w:val="32"/>
          </w:rPr>
          <m:t>k</m:t>
        </m:r>
      </m:oMath>
      <w:r w:rsidRPr="003623AB">
        <w:rPr>
          <w:rFonts w:ascii="Times New Roman" w:hAnsi="Times New Roman" w:cs="Times New Roman"/>
          <w:sz w:val="32"/>
          <w:szCs w:val="32"/>
        </w:rPr>
        <w:t xml:space="preserve">), максимум разнообразия используемых биологических и технологических элементов </w:t>
      </w:r>
      <m:oMath>
        <m:r>
          <w:rPr>
            <w:rFonts w:ascii="Cambria Math" w:hAnsi="Cambria Math" w:cs="Times New Roman"/>
            <w:sz w:val="32"/>
            <w:szCs w:val="32"/>
          </w:rPr>
          <m:t>N</m:t>
        </m:r>
      </m:oMath>
      <w:r w:rsidRPr="003623AB">
        <w:rPr>
          <w:rFonts w:ascii="Times New Roman" w:hAnsi="Times New Roman" w:cs="Times New Roman"/>
          <w:sz w:val="32"/>
          <w:szCs w:val="32"/>
        </w:rPr>
        <w:t>. Таким образом, вариационное обобщение агроэнергетики </w:t>
      </w:r>
      <w:r w:rsidR="00A63171" w:rsidRPr="003623AB">
        <w:rPr>
          <w:rFonts w:ascii="Times New Roman" w:hAnsi="Times New Roman" w:cs="Times New Roman"/>
          <w:sz w:val="32"/>
          <w:szCs w:val="32"/>
        </w:rPr>
        <w:t>–</w:t>
      </w:r>
      <w:r w:rsidRPr="003623AB">
        <w:rPr>
          <w:rFonts w:ascii="Times New Roman" w:hAnsi="Times New Roman" w:cs="Times New Roman"/>
          <w:sz w:val="32"/>
          <w:szCs w:val="32"/>
        </w:rPr>
        <w:t xml:space="preserve"> не просто другой способ считать то же самое, а принципиально новый </w:t>
      </w:r>
      <w:r w:rsidRPr="003623AB">
        <w:rPr>
          <w:rFonts w:ascii="Times New Roman" w:hAnsi="Times New Roman" w:cs="Times New Roman"/>
          <w:i/>
          <w:iCs/>
          <w:sz w:val="32"/>
          <w:szCs w:val="32"/>
        </w:rPr>
        <w:t>оптимизационный</w:t>
      </w:r>
      <w:r w:rsidRPr="003623AB">
        <w:rPr>
          <w:rFonts w:ascii="Times New Roman" w:hAnsi="Times New Roman" w:cs="Times New Roman"/>
          <w:sz w:val="32"/>
          <w:szCs w:val="32"/>
        </w:rPr>
        <w:t xml:space="preserve"> инструмент.</w:t>
      </w:r>
    </w:p>
    <w:p w14:paraId="75E070B1"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 xml:space="preserve">показывается, что коэффициент агроэнергетической эффективности </w:t>
      </w:r>
      <m:oMath>
        <m:r>
          <w:rPr>
            <w:rFonts w:ascii="Cambria Math" w:hAnsi="Cambria Math" w:cs="Times New Roman"/>
            <w:sz w:val="32"/>
            <w:szCs w:val="32"/>
          </w:rPr>
          <m:t>η</m:t>
        </m:r>
      </m:oMath>
      <w:r w:rsidRPr="003623AB">
        <w:rPr>
          <w:rFonts w:ascii="Times New Roman" w:hAnsi="Times New Roman" w:cs="Times New Roman"/>
          <w:sz w:val="32"/>
          <w:szCs w:val="32"/>
        </w:rPr>
        <w:t xml:space="preserve"> есть информационная мера состояния агроценоза.</w:t>
      </w:r>
    </w:p>
    <w:p w14:paraId="3E503B13"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В-третьих, выводятся вариационные уравнения, описывающие оптимальную траекторию перехода от СХ-0.1 к СХ-0.2 в рамках шестого технологического уклада.</w:t>
      </w:r>
    </w:p>
    <w:p w14:paraId="26F71CA6"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lastRenderedPageBreak/>
        <w:t>В-четвёртых, строится тензор технологического напряжения как аналог тензора институционального напряжения СЭКТП применительно к агросистемам.</w:t>
      </w:r>
    </w:p>
    <w:p w14:paraId="7112D07D"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В-пятых, разрабатывается квантовая модель инновационного перехода в агропромышленном комплексе.</w:t>
      </w:r>
    </w:p>
    <w:p w14:paraId="79D5307C"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В-шестых, выводятся конкретные уравнения для каждого из восьми разделов ОТСП: агроэнергетического анализа, деградации педосферы, классификации разрушения почв, системного подхода к творческим процессам, саморегуляции систем, экологического обоснования техники, синтеза почвозащитных рабочих органов и перехода к СХ-0.2.</w:t>
      </w:r>
    </w:p>
    <w:p w14:paraId="02B2069A"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В-седьмых, приводятся численные примеры расчётов по всем выведенным формулам.</w:t>
      </w:r>
    </w:p>
    <w:p w14:paraId="02B3F7AC"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Структура монографии отражает логику интеграции двух теоретических систем. Первая часть (разделы 2–4) посвящена изложению оснований УИВП и СЭКТП – базового теоретического фундамента, на котором строится всё последующее. Вводная часть и части 1–8, воспроизводя структуру ОТСП М.В. Орешкина с точностью до мельчайших подразделов, обогащают каждый её раздел математическим аппаратом УИВП и его интерпретацией в терминах шестого технологического уклада. Таким образом, монография одновременно является: (а) изложением УИВП/СЭКТП в агрономическом приложении; (б) математически переработанным изданием ОТСП; (в) теорией шестого технологического уклада как информационного феномена.</w:t>
      </w:r>
    </w:p>
    <w:p w14:paraId="4D313E07"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Все математические выражения выведены в тексте с подробным пояснением каждого шага. Все переменные определены. Каждой формуле дано подробное экономическое (или агропроизводственное) толкование. По каждому разделу приведены численные примеры расчётов.</w:t>
      </w:r>
    </w:p>
    <w:p w14:paraId="75257A63" w14:textId="77777777" w:rsidR="00AB77C6" w:rsidRPr="003623AB" w:rsidRDefault="00B244B9" w:rsidP="002258DA">
      <w:pPr>
        <w:pStyle w:val="2"/>
        <w:spacing w:line="276" w:lineRule="auto"/>
        <w:jc w:val="both"/>
        <w:rPr>
          <w:rFonts w:cs="Times New Roman"/>
          <w:szCs w:val="32"/>
        </w:rPr>
      </w:pPr>
      <w:bookmarkStart w:id="353" w:name="_Toc231723879"/>
      <w:bookmarkStart w:id="354" w:name="Xf3e6a3145a70d460c63440b6990d027206e40d2"/>
      <w:bookmarkEnd w:id="346"/>
      <w:bookmarkEnd w:id="352"/>
      <w:r w:rsidRPr="003623AB">
        <w:rPr>
          <w:rFonts w:cs="Times New Roman"/>
          <w:szCs w:val="32"/>
        </w:rPr>
        <w:lastRenderedPageBreak/>
        <w:t>Общая теория сельскохозяйственных процессов (ОТСП): вводная часть</w:t>
      </w:r>
      <w:bookmarkEnd w:id="353"/>
    </w:p>
    <w:p w14:paraId="39D51716" w14:textId="77777777" w:rsidR="00AB77C6" w:rsidRPr="003623AB" w:rsidRDefault="00B244B9" w:rsidP="002258DA">
      <w:pPr>
        <w:pStyle w:val="3"/>
        <w:rPr>
          <w:rFonts w:cs="Times New Roman"/>
          <w:szCs w:val="32"/>
        </w:rPr>
      </w:pPr>
      <w:bookmarkStart w:id="355" w:name="_Toc231723880"/>
      <w:bookmarkStart w:id="356" w:name="предмет-и-задачи-отсп-в-свете-уивп"/>
      <w:r w:rsidRPr="003623AB">
        <w:rPr>
          <w:rFonts w:cs="Times New Roman"/>
          <w:szCs w:val="32"/>
        </w:rPr>
        <w:t>Предмет и задачи ОТСП в свете УИВП</w:t>
      </w:r>
      <w:bookmarkEnd w:id="355"/>
    </w:p>
    <w:p w14:paraId="3EE368DB"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Начало: сельское хозяйство и сельскохозяйственная наука в целом не имеют единой теории, в отличие от других отраслей знания и материальных производств. Отсюда вытекает актуальность.</w:t>
      </w:r>
    </w:p>
    <w:p w14:paraId="353A6670"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Общая теория сельскохозяйственных процессов – это новая научная дисциплина, изучающая взаимодействие и его результаты между: 1) социумом (социосфера) и 2) системой, состоящей из подсистем: агросферы (сельскохозяйственные растения и животные), техносферы, педосферы, ландшафтов, биосферы в целом как надсистемы, с целью получения оптимального количества продукции без разрушения указанных подсистем, без деградации среды обитания человека.</w:t>
      </w:r>
    </w:p>
    <w:p w14:paraId="1C78981A"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w:r w:rsidRPr="003623AB">
        <w:rPr>
          <w:rFonts w:ascii="Times New Roman" w:hAnsi="Times New Roman" w:cs="Times New Roman"/>
          <w:b/>
          <w:bCs/>
          <w:sz w:val="32"/>
          <w:szCs w:val="32"/>
        </w:rPr>
        <w:t>Информационно-вариационная интерпретация ОТСП.</w:t>
      </w:r>
      <w:r w:rsidRPr="003623AB">
        <w:rPr>
          <w:rFonts w:ascii="Times New Roman" w:hAnsi="Times New Roman" w:cs="Times New Roman"/>
          <w:sz w:val="32"/>
          <w:szCs w:val="32"/>
        </w:rPr>
        <w:t xml:space="preserve"> В свете УИВП ОТСП изучает задачу: найти такую траекторию </w:t>
      </w: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oMath>
      <w:r w:rsidRPr="003623AB">
        <w:rPr>
          <w:rFonts w:ascii="Times New Roman" w:hAnsi="Times New Roman" w:cs="Times New Roman"/>
          <w:sz w:val="32"/>
          <w:szCs w:val="32"/>
        </w:rPr>
        <w:t xml:space="preserve"> в пространстве состояний агросистемы, которая реализует экстремум интегрального функционала системной информации:</w:t>
      </w:r>
    </w:p>
    <w:p w14:paraId="596FE6E0" w14:textId="77777777" w:rsidR="00AB77C6" w:rsidRPr="003623AB"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аг</m:t>
              </m:r>
            </m:sub>
          </m:sSub>
          <m:d>
            <m:dPr>
              <m:begChr m:val="["/>
              <m:endChr m:val="]"/>
              <m:ctrlPr>
                <w:rPr>
                  <w:rFonts w:ascii="Cambria Math" w:hAnsi="Cambria Math" w:cs="Times New Roman"/>
                  <w:sz w:val="32"/>
                  <w:szCs w:val="32"/>
                </w:rPr>
              </m:ctrlPr>
            </m:dPr>
            <m:e>
              <m:r>
                <w:rPr>
                  <w:rFonts w:ascii="Cambria Math" w:hAnsi="Cambria Math" w:cs="Times New Roman"/>
                  <w:sz w:val="32"/>
                  <w:szCs w:val="32"/>
                </w:rPr>
                <m:t>ϕ</m:t>
              </m:r>
            </m:e>
          </m:d>
          <m:r>
            <m:rPr>
              <m:sty m:val="p"/>
            </m:rPr>
            <w:rPr>
              <w:rFonts w:ascii="Cambria Math" w:hAnsi="Cambria Math" w:cs="Times New Roman"/>
              <w:sz w:val="32"/>
              <w:szCs w:val="32"/>
            </w:rPr>
            <m:t>=</m:t>
          </m:r>
          <m:r>
            <w:rPr>
              <w:rFonts w:ascii="Cambria Math" w:hAnsi="Cambria Math" w:cs="Times New Roman"/>
              <w:sz w:val="32"/>
              <w:szCs w:val="32"/>
            </w:rPr>
            <m:t>δ</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p>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аг</m:t>
                  </m:r>
                </m:sub>
              </m:sSub>
            </m:e>
          </m:nary>
          <m:d>
            <m:dPr>
              <m:ctrlPr>
                <w:rPr>
                  <w:rFonts w:ascii="Cambria Math" w:hAnsi="Cambria Math" w:cs="Times New Roman"/>
                  <w:sz w:val="32"/>
                  <w:szCs w:val="32"/>
                </w:rPr>
              </m:ctrlPr>
            </m:dPr>
            <m:e>
              <m:r>
                <w:rPr>
                  <w:rFonts w:ascii="Cambria Math" w:hAnsi="Cambria Math" w:cs="Times New Roman"/>
                  <w:sz w:val="32"/>
                  <w:szCs w:val="32"/>
                </w:rPr>
                <m:t>ϕ</m:t>
              </m:r>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dt</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(114)</m:t>
          </m:r>
        </m:oMath>
      </m:oMathPara>
    </w:p>
    <w:p w14:paraId="34F8F984" w14:textId="77777777" w:rsidR="00AB77C6" w:rsidRPr="003623AB" w:rsidRDefault="00B244B9" w:rsidP="002258DA">
      <w:p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при условиях:</w:t>
      </w:r>
    </w:p>
    <w:p w14:paraId="4E890422" w14:textId="77777777" w:rsidR="00AB77C6" w:rsidRPr="003623AB" w:rsidRDefault="00B244B9" w:rsidP="002258DA">
      <w:pPr>
        <w:numPr>
          <w:ilvl w:val="0"/>
          <w:numId w:val="32"/>
        </w:num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 xml:space="preserve">сохранения педосферы: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e>
        </m:d>
      </m:oMath>
      <w:r w:rsidRPr="003623AB">
        <w:rPr>
          <w:rFonts w:ascii="Times New Roman" w:hAnsi="Times New Roman" w:cs="Times New Roman"/>
          <w:sz w:val="32"/>
          <w:szCs w:val="32"/>
        </w:rPr>
        <w:t>;</w:t>
      </w:r>
    </w:p>
    <w:p w14:paraId="79707B9E" w14:textId="77777777" w:rsidR="00AB77C6" w:rsidRPr="003623AB" w:rsidRDefault="00B244B9" w:rsidP="002258DA">
      <w:pPr>
        <w:numPr>
          <w:ilvl w:val="0"/>
          <w:numId w:val="32"/>
        </w:num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 xml:space="preserve">продовольственной безопасности: </w:t>
      </w:r>
      <m:oMath>
        <m:r>
          <w:rPr>
            <w:rFonts w:ascii="Cambria Math" w:hAnsi="Cambria Math" w:cs="Times New Roman"/>
            <w:sz w:val="32"/>
            <w:szCs w:val="32"/>
          </w:rPr>
          <m:t>Y</m:t>
        </m:r>
        <m:d>
          <m:dPr>
            <m:ctrlPr>
              <w:rPr>
                <w:rFonts w:ascii="Cambria Math" w:hAnsi="Cambria Math" w:cs="Times New Roman"/>
                <w:sz w:val="32"/>
                <w:szCs w:val="32"/>
              </w:rPr>
            </m:ctrlPr>
          </m:dPr>
          <m:e>
            <m:r>
              <w:rPr>
                <w:rFonts w:ascii="Cambria Math" w:hAnsi="Cambria Math" w:cs="Times New Roman"/>
                <w:sz w:val="32"/>
                <w:szCs w:val="32"/>
              </w:rPr>
              <m:t>ϕ</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Y</m:t>
            </m:r>
          </m:e>
          <m:sub>
            <m:r>
              <m:rPr>
                <m:sty m:val="p"/>
              </m:rPr>
              <w:rPr>
                <w:rFonts w:ascii="Cambria Math" w:hAnsi="Cambria Math" w:cs="Times New Roman"/>
                <w:sz w:val="32"/>
                <w:szCs w:val="32"/>
              </w:rPr>
              <m:t>min</m:t>
            </m:r>
          </m:sub>
        </m:sSub>
      </m:oMath>
      <w:r w:rsidRPr="003623AB">
        <w:rPr>
          <w:rFonts w:ascii="Times New Roman" w:hAnsi="Times New Roman" w:cs="Times New Roman"/>
          <w:sz w:val="32"/>
          <w:szCs w:val="32"/>
        </w:rPr>
        <w:t xml:space="preserve"> (урожайность не ниже критического порога);</w:t>
      </w:r>
    </w:p>
    <w:p w14:paraId="6B43527C" w14:textId="77777777" w:rsidR="00AB77C6" w:rsidRPr="003623AB" w:rsidRDefault="00B244B9" w:rsidP="002258DA">
      <w:pPr>
        <w:numPr>
          <w:ilvl w:val="0"/>
          <w:numId w:val="32"/>
        </w:numPr>
        <w:spacing w:after="0" w:line="276" w:lineRule="auto"/>
        <w:jc w:val="both"/>
        <w:rPr>
          <w:rFonts w:ascii="Times New Roman" w:hAnsi="Times New Roman" w:cs="Times New Roman"/>
          <w:sz w:val="32"/>
          <w:szCs w:val="32"/>
        </w:rPr>
      </w:pPr>
      <w:r w:rsidRPr="003623AB">
        <w:rPr>
          <w:rFonts w:ascii="Times New Roman" w:hAnsi="Times New Roman" w:cs="Times New Roman"/>
          <w:sz w:val="32"/>
          <w:szCs w:val="32"/>
        </w:rPr>
        <w:t xml:space="preserve">устойчивости биосферы: </w:t>
      </w: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00</m:t>
            </m:r>
          </m:sub>
          <m:sup>
            <m:r>
              <m:rPr>
                <m:sty m:val="p"/>
              </m:rPr>
              <w:rPr>
                <w:rFonts w:ascii="Cambria Math" w:hAnsi="Cambria Math" w:cs="Times New Roman"/>
                <w:sz w:val="32"/>
                <w:szCs w:val="32"/>
              </w:rPr>
              <m:t>техн</m:t>
            </m:r>
          </m:sup>
        </m:sSub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max</m:t>
            </m:r>
          </m:sub>
        </m:sSub>
      </m:oMath>
      <w:r w:rsidRPr="003623AB">
        <w:rPr>
          <w:rFonts w:ascii="Times New Roman" w:hAnsi="Times New Roman" w:cs="Times New Roman"/>
          <w:sz w:val="32"/>
          <w:szCs w:val="32"/>
        </w:rPr>
        <w:t xml:space="preserve"> (технологическое давление на биосферу не превышает допустимого).</w:t>
      </w:r>
    </w:p>
    <w:p w14:paraId="10C04314" w14:textId="77777777" w:rsidR="00AB77C6" w:rsidRPr="00570D08" w:rsidRDefault="00B244B9" w:rsidP="002258DA">
      <w:pPr>
        <w:spacing w:after="0" w:line="276" w:lineRule="auto"/>
        <w:jc w:val="both"/>
      </w:pPr>
      <w:r w:rsidRPr="003623AB">
        <w:rPr>
          <w:rFonts w:ascii="Times New Roman" w:hAnsi="Times New Roman" w:cs="Times New Roman"/>
          <w:sz w:val="32"/>
          <w:szCs w:val="32"/>
        </w:rPr>
        <w:t xml:space="preserve">Основная задача состоит в оптимизированном сдвиге равновесия в надсистеме биосферы для получения </w:t>
      </w:r>
      <m:oMath>
        <m:r>
          <w:rPr>
            <w:rFonts w:ascii="Cambria Math" w:hAnsi="Cambria Math" w:cs="Times New Roman"/>
            <w:sz w:val="32"/>
            <w:szCs w:val="32"/>
          </w:rPr>
          <m:t>Δ</m:t>
        </m:r>
        <m:r>
          <m:rPr>
            <m:scr m:val="script"/>
            <m:sty m:val="p"/>
          </m:rPr>
          <w:rPr>
            <w:rFonts w:ascii="Cambria Math" w:hAnsi="Cambria Math" w:cs="Times New Roman"/>
            <w:sz w:val="32"/>
            <w:szCs w:val="32"/>
          </w:rPr>
          <m:t>I</m:t>
        </m:r>
      </m:oMath>
      <w:r w:rsidRPr="003623AB">
        <w:rPr>
          <w:rFonts w:ascii="Times New Roman" w:hAnsi="Times New Roman" w:cs="Times New Roman"/>
          <w:sz w:val="32"/>
          <w:szCs w:val="32"/>
        </w:rPr>
        <w:t xml:space="preserve"> – прироста системной информации в виде сельскохозяйственной продукции. В информационно-вариационных терминах это – нахожд</w:t>
      </w:r>
      <w:r w:rsidRPr="00570D08">
        <w:t>ение стационарной точки функционала (43) с учётом изопериметрических условий.</w:t>
      </w:r>
    </w:p>
    <w:p w14:paraId="3ADA1CA0" w14:textId="77777777" w:rsidR="00AB77C6" w:rsidRPr="002A5550" w:rsidRDefault="00B244B9" w:rsidP="002258DA">
      <w:pPr>
        <w:pStyle w:val="3"/>
        <w:rPr>
          <w:rFonts w:cs="Times New Roman"/>
          <w:szCs w:val="32"/>
        </w:rPr>
      </w:pPr>
      <w:bookmarkStart w:id="357" w:name="_Toc231723881"/>
      <w:bookmarkStart w:id="358" w:name="объекты-отсп-сх-0.1-и-сх-0.2"/>
      <w:bookmarkEnd w:id="356"/>
      <w:r w:rsidRPr="002A5550">
        <w:rPr>
          <w:rFonts w:cs="Times New Roman"/>
          <w:szCs w:val="32"/>
        </w:rPr>
        <w:lastRenderedPageBreak/>
        <w:t>Объекты ОТСП: СХ-0.1 и СХ-0.2</w:t>
      </w:r>
      <w:bookmarkEnd w:id="357"/>
    </w:p>
    <w:p w14:paraId="5C88EF1B"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СХ-0.1</w:t>
      </w:r>
      <w:r w:rsidRPr="002A5550">
        <w:rPr>
          <w:rFonts w:ascii="Times New Roman" w:hAnsi="Times New Roman" w:cs="Times New Roman"/>
          <w:sz w:val="32"/>
          <w:szCs w:val="32"/>
        </w:rPr>
        <w:t xml:space="preserve"> – текущее производство продуктов питания (традиционное земледелие, базирующееся на технологиях III–V технологических укладов). Его информационная характеристика: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СХ-0.1</m:t>
            </m:r>
          </m:sub>
        </m:sSub>
        <m:r>
          <m:rPr>
            <m:scr m:val="script"/>
            <m:sty m:val="p"/>
          </m:rP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N</m:t>
                </m:r>
              </m:e>
              <m:sub>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e>
        </m:d>
      </m:oMath>
      <w:r w:rsidRPr="002A5550">
        <w:rPr>
          <w:rFonts w:ascii="Times New Roman" w:hAnsi="Times New Roman" w:cs="Times New Roman"/>
          <w:sz w:val="32"/>
          <w:szCs w:val="32"/>
        </w:rPr>
        <w:t xml:space="preserve">, где </w:t>
      </w:r>
      <m:oMath>
        <m:sSub>
          <m:sSubPr>
            <m:ctrlPr>
              <w:rPr>
                <w:rFonts w:ascii="Cambria Math" w:hAnsi="Cambria Math" w:cs="Times New Roman"/>
                <w:sz w:val="32"/>
                <w:szCs w:val="32"/>
              </w:rPr>
            </m:ctrlPr>
          </m:sSubPr>
          <m:e>
            <m:r>
              <w:rPr>
                <w:rFonts w:ascii="Cambria Math" w:hAnsi="Cambria Math" w:cs="Times New Roman"/>
                <w:sz w:val="32"/>
                <w:szCs w:val="32"/>
              </w:rPr>
              <m:t>N</m:t>
            </m:r>
          </m:e>
          <m:sub>
            <m:r>
              <w:rPr>
                <w:rFonts w:ascii="Cambria Math" w:hAnsi="Cambria Math" w:cs="Times New Roman"/>
                <w:sz w:val="32"/>
                <w:szCs w:val="32"/>
              </w:rPr>
              <m:t>1</m:t>
            </m:r>
          </m:sub>
        </m:sSub>
      </m:oMath>
      <w:r w:rsidRPr="002A5550">
        <w:rPr>
          <w:rFonts w:ascii="Times New Roman" w:hAnsi="Times New Roman" w:cs="Times New Roman"/>
          <w:sz w:val="32"/>
          <w:szCs w:val="32"/>
        </w:rPr>
        <w:t xml:space="preserve"> – число используемых технологических элементов (сортов, агроприёмов, техники),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oMath>
      <w:r w:rsidRPr="002A5550">
        <w:rPr>
          <w:rFonts w:ascii="Times New Roman" w:hAnsi="Times New Roman" w:cs="Times New Roman"/>
          <w:sz w:val="32"/>
          <w:szCs w:val="32"/>
        </w:rPr>
        <w:t xml:space="preserve"> – уровень технологической иерархии (как правило,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r>
          <m:rPr>
            <m:sty m:val="p"/>
          </m:rPr>
          <w:rPr>
            <w:rFonts w:ascii="Cambria Math" w:hAnsi="Cambria Math" w:cs="Times New Roman"/>
            <w:sz w:val="32"/>
            <w:szCs w:val="32"/>
          </w:rPr>
          <m:t>=</m:t>
        </m:r>
        <m:r>
          <w:rPr>
            <w:rFonts w:ascii="Cambria Math" w:hAnsi="Cambria Math" w:cs="Times New Roman"/>
            <w:sz w:val="32"/>
            <w:szCs w:val="32"/>
          </w:rPr>
          <m:t>2</m:t>
        </m:r>
      </m:oMath>
      <w:r w:rsidRPr="002A5550">
        <w:rPr>
          <w:rFonts w:ascii="Times New Roman" w:hAnsi="Times New Roman" w:cs="Times New Roman"/>
          <w:sz w:val="32"/>
          <w:szCs w:val="32"/>
        </w:rPr>
        <w:t>–</w:t>
      </w:r>
      <m:oMath>
        <m:r>
          <w:rPr>
            <w:rFonts w:ascii="Cambria Math" w:hAnsi="Cambria Math" w:cs="Times New Roman"/>
            <w:sz w:val="32"/>
            <w:szCs w:val="32"/>
          </w:rPr>
          <m:t>3</m:t>
        </m:r>
      </m:oMath>
      <w:r w:rsidRPr="002A5550">
        <w:rPr>
          <w:rFonts w:ascii="Times New Roman" w:hAnsi="Times New Roman" w:cs="Times New Roman"/>
          <w:sz w:val="32"/>
          <w:szCs w:val="32"/>
        </w:rPr>
        <w:t>).</w:t>
      </w:r>
    </w:p>
    <w:p w14:paraId="0C49B581"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СХ-0.2</w:t>
      </w:r>
      <w:r w:rsidRPr="002A5550">
        <w:rPr>
          <w:rFonts w:ascii="Times New Roman" w:hAnsi="Times New Roman" w:cs="Times New Roman"/>
          <w:sz w:val="32"/>
          <w:szCs w:val="32"/>
        </w:rPr>
        <w:t xml:space="preserve"> – производство продуктов питания индустриальными методами (биотехнологии, вертикальные фермы, культивирование клеточного белка). Его информационная характеристика: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СХ-0.2</m:t>
            </m:r>
          </m:sub>
        </m:sSub>
        <m:r>
          <m:rPr>
            <m:scr m:val="script"/>
            <m:sty m:val="p"/>
          </m:rP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N</m:t>
                </m:r>
              </m:e>
              <m:sub>
                <m:r>
                  <w:rPr>
                    <w:rFonts w:ascii="Cambria Math" w:hAnsi="Cambria Math" w:cs="Times New Roman"/>
                    <w:sz w:val="32"/>
                    <w:szCs w:val="32"/>
                  </w:rPr>
                  <m:t>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2</m:t>
                </m:r>
              </m:sub>
            </m:sSub>
          </m:e>
        </m:d>
      </m:oMath>
      <w:r w:rsidRPr="002A5550">
        <w:rPr>
          <w:rFonts w:ascii="Times New Roman" w:hAnsi="Times New Roman" w:cs="Times New Roman"/>
          <w:sz w:val="32"/>
          <w:szCs w:val="32"/>
        </w:rPr>
        <w:t xml:space="preserve">, где </w:t>
      </w:r>
      <m:oMath>
        <m:sSub>
          <m:sSubPr>
            <m:ctrlPr>
              <w:rPr>
                <w:rFonts w:ascii="Cambria Math" w:hAnsi="Cambria Math" w:cs="Times New Roman"/>
                <w:sz w:val="32"/>
                <w:szCs w:val="32"/>
              </w:rPr>
            </m:ctrlPr>
          </m:sSubPr>
          <m:e>
            <m:r>
              <w:rPr>
                <w:rFonts w:ascii="Cambria Math" w:hAnsi="Cambria Math" w:cs="Times New Roman"/>
                <w:sz w:val="32"/>
                <w:szCs w:val="32"/>
              </w:rPr>
              <m:t>N</m:t>
            </m:r>
          </m:e>
          <m:sub>
            <m:r>
              <w:rPr>
                <w:rFonts w:ascii="Cambria Math" w:hAnsi="Cambria Math" w:cs="Times New Roman"/>
                <w:sz w:val="32"/>
                <w:szCs w:val="32"/>
              </w:rPr>
              <m:t>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N</m:t>
            </m:r>
          </m:e>
          <m:sub>
            <m:r>
              <w:rPr>
                <w:rFonts w:ascii="Cambria Math" w:hAnsi="Cambria Math" w:cs="Times New Roman"/>
                <w:sz w:val="32"/>
                <w:szCs w:val="32"/>
              </w:rPr>
              <m:t>1</m:t>
            </m:r>
          </m:sub>
        </m:sSub>
      </m:oMath>
      <w:r w:rsidRPr="002A5550">
        <w:rPr>
          <w:rFonts w:ascii="Times New Roman" w:hAnsi="Times New Roman" w:cs="Times New Roman"/>
          <w:sz w:val="32"/>
          <w:szCs w:val="32"/>
        </w:rPr>
        <w:t xml:space="preserve"> (более широкий арсенал технологий шестого уклада),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2</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oMath>
      <w:r w:rsidRPr="002A5550">
        <w:rPr>
          <w:rFonts w:ascii="Times New Roman" w:hAnsi="Times New Roman" w:cs="Times New Roman"/>
          <w:sz w:val="32"/>
          <w:szCs w:val="32"/>
        </w:rPr>
        <w:t xml:space="preserve"> (более глубокая технологическая иерархия).</w:t>
      </w:r>
    </w:p>
    <w:p w14:paraId="02C4CF6A"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Переход СХ-0.1 </w:t>
      </w:r>
      <m:oMath>
        <m:r>
          <m:rPr>
            <m:sty m:val="p"/>
          </m:rPr>
          <w:rPr>
            <w:rFonts w:ascii="Cambria Math" w:hAnsi="Cambria Math" w:cs="Times New Roman"/>
            <w:sz w:val="32"/>
            <w:szCs w:val="32"/>
          </w:rPr>
          <m:t>→</m:t>
        </m:r>
      </m:oMath>
      <w:r w:rsidRPr="002A5550">
        <w:rPr>
          <w:rFonts w:ascii="Times New Roman" w:hAnsi="Times New Roman" w:cs="Times New Roman"/>
          <w:sz w:val="32"/>
          <w:szCs w:val="32"/>
        </w:rPr>
        <w:t xml:space="preserve"> СХ-0.2 является информационным фазовым переходом:</w:t>
      </w:r>
    </w:p>
    <w:p w14:paraId="5355B5CD"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переход</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СХ-0.2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СХ-0.1</m:t>
              </m:r>
            </m:sub>
          </m:sSub>
          <m:r>
            <m:rPr>
              <m:sty m:val="p"/>
            </m:rPr>
            <w:rPr>
              <w:rFonts w:ascii="Cambria Math" w:hAnsi="Cambria Math" w:cs="Times New Roman"/>
              <w:sz w:val="32"/>
              <w:szCs w:val="32"/>
            </w:rPr>
            <m:t>&gt;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(115)</m:t>
          </m:r>
        </m:oMath>
      </m:oMathPara>
    </w:p>
    <w:p w14:paraId="1A2C5E55"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Числовой пример.</w:t>
      </w:r>
      <w:r w:rsidRPr="002A5550">
        <w:rPr>
          <w:rFonts w:ascii="Times New Roman" w:hAnsi="Times New Roman" w:cs="Times New Roman"/>
          <w:sz w:val="32"/>
          <w:szCs w:val="32"/>
        </w:rPr>
        <w:t xml:space="preserve"> Пусть СХ-0.1 характеризуется </w:t>
      </w:r>
      <m:oMath>
        <m:sSub>
          <m:sSubPr>
            <m:ctrlPr>
              <w:rPr>
                <w:rFonts w:ascii="Cambria Math" w:hAnsi="Cambria Math" w:cs="Times New Roman"/>
                <w:sz w:val="32"/>
                <w:szCs w:val="32"/>
              </w:rPr>
            </m:ctrlPr>
          </m:sSubPr>
          <m:e>
            <m:r>
              <w:rPr>
                <w:rFonts w:ascii="Cambria Math" w:hAnsi="Cambria Math" w:cs="Times New Roman"/>
                <w:sz w:val="32"/>
                <w:szCs w:val="32"/>
              </w:rPr>
              <m:t>N</m:t>
            </m:r>
          </m:e>
          <m:sub>
            <m:r>
              <w:rPr>
                <w:rFonts w:ascii="Cambria Math" w:hAnsi="Cambria Math" w:cs="Times New Roman"/>
                <w:sz w:val="32"/>
                <w:szCs w:val="32"/>
              </w:rPr>
              <m:t>1</m:t>
            </m:r>
          </m:sub>
        </m:sSub>
        <m:r>
          <m:rPr>
            <m:sty m:val="p"/>
          </m:rPr>
          <w:rPr>
            <w:rFonts w:ascii="Cambria Math" w:hAnsi="Cambria Math" w:cs="Times New Roman"/>
            <w:sz w:val="32"/>
            <w:szCs w:val="32"/>
          </w:rPr>
          <m:t>=</m:t>
        </m:r>
        <m:r>
          <w:rPr>
            <w:rFonts w:ascii="Cambria Math" w:hAnsi="Cambria Math" w:cs="Times New Roman"/>
            <w:sz w:val="32"/>
            <w:szCs w:val="32"/>
          </w:rPr>
          <m:t>20</m:t>
        </m:r>
      </m:oMath>
      <w:r w:rsidRPr="002A5550">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r>
          <m:rPr>
            <m:sty m:val="p"/>
          </m:rPr>
          <w:rPr>
            <w:rFonts w:ascii="Cambria Math" w:hAnsi="Cambria Math" w:cs="Times New Roman"/>
            <w:sz w:val="32"/>
            <w:szCs w:val="32"/>
          </w:rPr>
          <m:t>=</m:t>
        </m:r>
        <m:r>
          <w:rPr>
            <w:rFonts w:ascii="Cambria Math" w:hAnsi="Cambria Math" w:cs="Times New Roman"/>
            <w:sz w:val="32"/>
            <w:szCs w:val="32"/>
          </w:rPr>
          <m:t>3</m:t>
        </m:r>
      </m:oMath>
      <w:r w:rsidRPr="002A5550">
        <w:rPr>
          <w:rFonts w:ascii="Times New Roman" w:hAnsi="Times New Roman" w:cs="Times New Roman"/>
          <w:sz w:val="32"/>
          <w:szCs w:val="32"/>
        </w:rPr>
        <w:t>:</w:t>
      </w:r>
    </w:p>
    <w:p w14:paraId="332B99BA"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СХ-0.1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3</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20</m:t>
                          </m:r>
                        </m:num>
                        <m:den>
                          <m:r>
                            <w:rPr>
                              <w:rFonts w:ascii="Cambria Math" w:hAnsi="Cambria Math" w:cs="Times New Roman"/>
                              <w:sz w:val="32"/>
                              <w:szCs w:val="32"/>
                            </w:rPr>
                            <m:t>j</m:t>
                          </m:r>
                        </m:den>
                      </m:f>
                    </m:e>
                  </m:d>
                </m:e>
              </m:nary>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20</m:t>
              </m:r>
              <m:r>
                <m:rPr>
                  <m:sty m:val="p"/>
                </m:rPr>
                <w:rPr>
                  <w:rFonts w:ascii="Cambria Math" w:hAnsi="Cambria Math" w:cs="Times New Roman"/>
                  <w:sz w:val="32"/>
                  <w:szCs w:val="32"/>
                </w:rPr>
                <m:t>+</m:t>
              </m:r>
              <m:r>
                <w:rPr>
                  <w:rFonts w:ascii="Cambria Math" w:hAnsi="Cambria Math" w:cs="Times New Roman"/>
                  <w:sz w:val="32"/>
                  <w:szCs w:val="32"/>
                </w:rPr>
                <m:t>190</m:t>
              </m:r>
              <m:r>
                <m:rPr>
                  <m:sty m:val="p"/>
                </m:rPr>
                <w:rPr>
                  <w:rFonts w:ascii="Cambria Math" w:hAnsi="Cambria Math" w:cs="Times New Roman"/>
                  <w:sz w:val="32"/>
                  <w:szCs w:val="32"/>
                </w:rPr>
                <m:t>+</m:t>
              </m:r>
              <m:r>
                <w:rPr>
                  <w:rFonts w:ascii="Cambria Math" w:hAnsi="Cambria Math" w:cs="Times New Roman"/>
                  <w:sz w:val="32"/>
                  <w:szCs w:val="32"/>
                </w:rPr>
                <m:t>1140</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1351</m:t>
              </m:r>
            </m:e>
          </m:d>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4</m:t>
          </m:r>
          <m:r>
            <m:rPr>
              <m:nor/>
            </m:rPr>
            <w:rPr>
              <w:rFonts w:ascii="Times New Roman" w:hAnsi="Times New Roman" w:cs="Times New Roman"/>
              <w:sz w:val="32"/>
              <w:szCs w:val="32"/>
            </w:rPr>
            <m:t xml:space="preserve"> бит</m:t>
          </m:r>
          <m:r>
            <m:rPr>
              <m:sty m:val="p"/>
            </m:rPr>
            <w:rPr>
              <w:rFonts w:ascii="Cambria Math" w:hAnsi="Cambria Math" w:cs="Times New Roman"/>
              <w:sz w:val="32"/>
              <w:szCs w:val="32"/>
            </w:rPr>
            <m:t>.</m:t>
          </m:r>
        </m:oMath>
      </m:oMathPara>
    </w:p>
    <w:p w14:paraId="2AB54CEA"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СХ-0.2 с </w:t>
      </w:r>
      <m:oMath>
        <m:sSub>
          <m:sSubPr>
            <m:ctrlPr>
              <w:rPr>
                <w:rFonts w:ascii="Cambria Math" w:hAnsi="Cambria Math" w:cs="Times New Roman"/>
                <w:sz w:val="32"/>
                <w:szCs w:val="32"/>
              </w:rPr>
            </m:ctrlPr>
          </m:sSubPr>
          <m:e>
            <m:r>
              <w:rPr>
                <w:rFonts w:ascii="Cambria Math" w:hAnsi="Cambria Math" w:cs="Times New Roman"/>
                <w:sz w:val="32"/>
                <w:szCs w:val="32"/>
              </w:rPr>
              <m:t>N</m:t>
            </m:r>
          </m:e>
          <m:sub>
            <m:r>
              <w:rPr>
                <w:rFonts w:ascii="Cambria Math" w:hAnsi="Cambria Math" w:cs="Times New Roman"/>
                <w:sz w:val="32"/>
                <w:szCs w:val="32"/>
              </w:rPr>
              <m:t>2</m:t>
            </m:r>
          </m:sub>
        </m:sSub>
        <m:r>
          <m:rPr>
            <m:sty m:val="p"/>
          </m:rPr>
          <w:rPr>
            <w:rFonts w:ascii="Cambria Math" w:hAnsi="Cambria Math" w:cs="Times New Roman"/>
            <w:sz w:val="32"/>
            <w:szCs w:val="32"/>
          </w:rPr>
          <m:t>=</m:t>
        </m:r>
        <m:r>
          <w:rPr>
            <w:rFonts w:ascii="Cambria Math" w:hAnsi="Cambria Math" w:cs="Times New Roman"/>
            <w:sz w:val="32"/>
            <w:szCs w:val="32"/>
          </w:rPr>
          <m:t>50</m:t>
        </m:r>
      </m:oMath>
      <w:r w:rsidRPr="002A5550">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2</m:t>
            </m:r>
          </m:sub>
        </m:sSub>
        <m:r>
          <m:rPr>
            <m:sty m:val="p"/>
          </m:rPr>
          <w:rPr>
            <w:rFonts w:ascii="Cambria Math" w:hAnsi="Cambria Math" w:cs="Times New Roman"/>
            <w:sz w:val="32"/>
            <w:szCs w:val="32"/>
          </w:rPr>
          <m:t>=</m:t>
        </m:r>
        <m:r>
          <w:rPr>
            <w:rFonts w:ascii="Cambria Math" w:hAnsi="Cambria Math" w:cs="Times New Roman"/>
            <w:sz w:val="32"/>
            <w:szCs w:val="32"/>
          </w:rPr>
          <m:t>5</m:t>
        </m:r>
      </m:oMath>
      <w:r w:rsidRPr="002A5550">
        <w:rPr>
          <w:rFonts w:ascii="Times New Roman" w:hAnsi="Times New Roman" w:cs="Times New Roman"/>
          <w:sz w:val="32"/>
          <w:szCs w:val="32"/>
        </w:rPr>
        <w:t>:</w:t>
      </w:r>
    </w:p>
    <w:p w14:paraId="08546668"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СХ-0.2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m:t>
          </m:r>
          <m:d>
            <m:dPr>
              <m:ctrlPr>
                <w:rPr>
                  <w:rFonts w:ascii="Cambria Math" w:hAnsi="Cambria Math" w:cs="Times New Roman"/>
                  <w:sz w:val="32"/>
                  <w:szCs w:val="32"/>
                </w:rPr>
              </m:ctrlPr>
            </m:dPr>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0</m:t>
                      </m:r>
                    </m:den>
                  </m:f>
                </m:e>
              </m:d>
              <m:r>
                <m:rPr>
                  <m:sty m:val="p"/>
                </m:rPr>
                <w:rPr>
                  <w:rFonts w:ascii="Cambria Math" w:hAnsi="Cambria Math" w:cs="Times New Roman"/>
                  <w:sz w:val="32"/>
                  <w:szCs w:val="32"/>
                </w:rPr>
                <m:t>+</m:t>
              </m:r>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1</m:t>
                      </m:r>
                    </m:den>
                  </m:f>
                </m:e>
              </m:d>
              <m:r>
                <m:rPr>
                  <m:sty m:val="p"/>
                </m:rPr>
                <w:rPr>
                  <w:rFonts w:ascii="Cambria Math" w:hAnsi="Cambria Math" w:cs="Times New Roman"/>
                  <w:sz w:val="32"/>
                  <w:szCs w:val="32"/>
                </w:rPr>
                <m:t>+</m:t>
              </m:r>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2</m:t>
                      </m:r>
                    </m:den>
                  </m:f>
                </m:e>
              </m:d>
              <m:r>
                <m:rPr>
                  <m:sty m:val="p"/>
                </m:rPr>
                <w:rPr>
                  <w:rFonts w:ascii="Cambria Math" w:hAnsi="Cambria Math" w:cs="Times New Roman"/>
                  <w:sz w:val="32"/>
                  <w:szCs w:val="32"/>
                </w:rPr>
                <m:t>+</m:t>
              </m:r>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3</m:t>
                      </m:r>
                    </m:den>
                  </m:f>
                </m:e>
              </m:d>
              <m:r>
                <m:rPr>
                  <m:sty m:val="p"/>
                </m:rPr>
                <w:rPr>
                  <w:rFonts w:ascii="Cambria Math" w:hAnsi="Cambria Math" w:cs="Times New Roman"/>
                  <w:sz w:val="32"/>
                  <w:szCs w:val="32"/>
                </w:rPr>
                <m:t>+</m:t>
              </m:r>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4</m:t>
                      </m:r>
                    </m:den>
                  </m:f>
                </m:e>
              </m:d>
              <m:r>
                <m:rPr>
                  <m:sty m:val="p"/>
                </m:rPr>
                <w:rPr>
                  <w:rFonts w:ascii="Cambria Math" w:hAnsi="Cambria Math" w:cs="Times New Roman"/>
                  <w:sz w:val="32"/>
                  <w:szCs w:val="32"/>
                </w:rPr>
                <m:t>+</m:t>
              </m:r>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5</m:t>
                      </m:r>
                    </m:den>
                  </m:f>
                </m:e>
              </m:d>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1225</m:t>
              </m:r>
              <m:r>
                <m:rPr>
                  <m:sty m:val="p"/>
                </m:rPr>
                <w:rPr>
                  <w:rFonts w:ascii="Cambria Math" w:hAnsi="Cambria Math" w:cs="Times New Roman"/>
                  <w:sz w:val="32"/>
                  <w:szCs w:val="32"/>
                </w:rPr>
                <m:t>+</m:t>
              </m:r>
              <m:r>
                <w:rPr>
                  <w:rFonts w:ascii="Cambria Math" w:hAnsi="Cambria Math" w:cs="Times New Roman"/>
                  <w:sz w:val="32"/>
                  <w:szCs w:val="32"/>
                </w:rPr>
                <m:t>19600</m:t>
              </m:r>
              <m:r>
                <m:rPr>
                  <m:sty m:val="p"/>
                </m:rPr>
                <w:rPr>
                  <w:rFonts w:ascii="Cambria Math" w:hAnsi="Cambria Math" w:cs="Times New Roman"/>
                  <w:sz w:val="32"/>
                  <w:szCs w:val="32"/>
                </w:rPr>
                <m:t>+</m:t>
              </m:r>
              <m:r>
                <w:rPr>
                  <w:rFonts w:ascii="Cambria Math" w:hAnsi="Cambria Math" w:cs="Times New Roman"/>
                  <w:sz w:val="32"/>
                  <w:szCs w:val="32"/>
                </w:rPr>
                <m:t>230300</m:t>
              </m:r>
              <m:r>
                <m:rPr>
                  <m:sty m:val="p"/>
                </m:rPr>
                <w:rPr>
                  <w:rFonts w:ascii="Cambria Math" w:hAnsi="Cambria Math" w:cs="Times New Roman"/>
                  <w:sz w:val="32"/>
                  <w:szCs w:val="32"/>
                </w:rPr>
                <m:t>+</m:t>
              </m:r>
              <m:r>
                <w:rPr>
                  <w:rFonts w:ascii="Cambria Math" w:hAnsi="Cambria Math" w:cs="Times New Roman"/>
                  <w:sz w:val="32"/>
                  <w:szCs w:val="32"/>
                </w:rPr>
                <m:t>2118760</m:t>
              </m:r>
            </m:e>
          </m:d>
          <m:r>
            <m:rPr>
              <m:sty m:val="p"/>
            </m:rPr>
            <w:rPr>
              <w:rFonts w:ascii="Cambria Math" w:hAnsi="Cambria Math" w:cs="Times New Roman"/>
              <w:sz w:val="32"/>
              <w:szCs w:val="32"/>
            </w:rPr>
            <m:t>≈</m:t>
          </m:r>
          <m:r>
            <w:rPr>
              <w:rFonts w:ascii="Cambria Math" w:hAnsi="Cambria Math" w:cs="Times New Roman"/>
              <w:sz w:val="32"/>
              <w:szCs w:val="32"/>
            </w:rPr>
            <m:t>21</m:t>
          </m:r>
          <m:r>
            <m:rPr>
              <m:sty m:val="p"/>
            </m:rPr>
            <w:rPr>
              <w:rFonts w:ascii="Cambria Math" w:hAnsi="Cambria Math" w:cs="Times New Roman"/>
              <w:sz w:val="32"/>
              <w:szCs w:val="32"/>
            </w:rPr>
            <m:t>,</m:t>
          </m:r>
          <m:r>
            <w:rPr>
              <w:rFonts w:ascii="Cambria Math" w:hAnsi="Cambria Math" w:cs="Times New Roman"/>
              <w:sz w:val="32"/>
              <w:szCs w:val="32"/>
            </w:rPr>
            <m:t>1</m:t>
          </m:r>
          <m:r>
            <m:rPr>
              <m:nor/>
            </m:rPr>
            <w:rPr>
              <w:rFonts w:ascii="Times New Roman" w:hAnsi="Times New Roman" w:cs="Times New Roman"/>
              <w:sz w:val="32"/>
              <w:szCs w:val="32"/>
            </w:rPr>
            <m:t xml:space="preserve"> бит</m:t>
          </m:r>
          <m:r>
            <m:rPr>
              <m:sty m:val="p"/>
            </m:rPr>
            <w:rPr>
              <w:rFonts w:ascii="Cambria Math" w:hAnsi="Cambria Math" w:cs="Times New Roman"/>
              <w:sz w:val="32"/>
              <w:szCs w:val="32"/>
            </w:rPr>
            <m:t>.</m:t>
          </m:r>
        </m:oMath>
      </m:oMathPara>
    </w:p>
    <w:p w14:paraId="28E95C81"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Информационный скачок при переходе: </w:t>
      </w:r>
      <m:oMath>
        <m:r>
          <w:rPr>
            <w:rFonts w:ascii="Cambria Math" w:hAnsi="Cambria Math" w:cs="Times New Roman"/>
            <w:sz w:val="32"/>
            <w:szCs w:val="32"/>
          </w:rPr>
          <m:t>Δ</m:t>
        </m:r>
        <m:r>
          <m:rPr>
            <m:scr m:val="script"/>
            <m:sty m:val="p"/>
          </m:rPr>
          <w:rPr>
            <w:rFonts w:ascii="Cambria Math" w:hAnsi="Cambria Math" w:cs="Times New Roman"/>
            <w:sz w:val="32"/>
            <w:szCs w:val="32"/>
          </w:rPr>
          <m:t>I=</m:t>
        </m:r>
        <m:r>
          <w:rPr>
            <w:rFonts w:ascii="Cambria Math" w:hAnsi="Cambria Math" w:cs="Times New Roman"/>
            <w:sz w:val="32"/>
            <w:szCs w:val="32"/>
          </w:rPr>
          <m:t>21</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7</m:t>
        </m:r>
      </m:oMath>
      <w:r w:rsidRPr="002A5550">
        <w:rPr>
          <w:rFonts w:ascii="Times New Roman" w:hAnsi="Times New Roman" w:cs="Times New Roman"/>
          <w:sz w:val="32"/>
          <w:szCs w:val="32"/>
        </w:rPr>
        <w:t xml:space="preserve"> бит. Это более чем двукратное увеличение системной информации, что соответствует переходу на принципиально новый технологический уровень.</w:t>
      </w:r>
    </w:p>
    <w:p w14:paraId="1B8E8799" w14:textId="77777777" w:rsidR="00AB77C6" w:rsidRPr="002A5550" w:rsidRDefault="00B244B9" w:rsidP="002258DA">
      <w:pPr>
        <w:pStyle w:val="3"/>
        <w:rPr>
          <w:rFonts w:cs="Times New Roman"/>
          <w:szCs w:val="32"/>
        </w:rPr>
      </w:pPr>
      <w:bookmarkStart w:id="359" w:name="_Toc231723882"/>
      <w:bookmarkStart w:id="360" w:name="X2f9badf824f5b0e371cc826119f3eaa8fddeb2f"/>
      <w:bookmarkEnd w:id="358"/>
      <w:r w:rsidRPr="002A5550">
        <w:rPr>
          <w:rFonts w:cs="Times New Roman"/>
          <w:szCs w:val="32"/>
        </w:rPr>
        <w:lastRenderedPageBreak/>
        <w:t>Смысловые цели и принципы ОТСП в свете УИВП</w:t>
      </w:r>
      <w:bookmarkEnd w:id="359"/>
    </w:p>
    <w:p w14:paraId="45F4BE0A"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Сверхцель ОТСП</w:t>
      </w:r>
      <w:r w:rsidRPr="002A5550">
        <w:rPr>
          <w:rFonts w:ascii="Times New Roman" w:hAnsi="Times New Roman" w:cs="Times New Roman"/>
          <w:sz w:val="32"/>
          <w:szCs w:val="32"/>
        </w:rPr>
        <w:t xml:space="preserve"> – оптимизация всех процессов для обеспечения устойчивого развития и продовольственной безопасности в условиях шестого технологического уклада. В вариационных терминах: нахождение глобального максимума функционала (43) в пространстве всех допустимых технологических траекторий.</w:t>
      </w:r>
    </w:p>
    <w:p w14:paraId="592B6E15"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Базис 1: технологии шестого уклада</w:t>
      </w:r>
      <w:r w:rsidRPr="002A5550">
        <w:rPr>
          <w:rFonts w:ascii="Times New Roman" w:hAnsi="Times New Roman" w:cs="Times New Roman"/>
          <w:sz w:val="32"/>
          <w:szCs w:val="32"/>
        </w:rPr>
        <w:t xml:space="preserve"> – нанотехнологии (включая нанохимию, нанобиологию, наноэнергетику), биотехнологии, когнитивные технологии, возобновляемая энергетика. В терминах УИВП – это повышение </w:t>
      </w:r>
      <m:oMath>
        <m:r>
          <w:rPr>
            <w:rFonts w:ascii="Cambria Math" w:hAnsi="Cambria Math" w:cs="Times New Roman"/>
            <w:sz w:val="32"/>
            <w:szCs w:val="32"/>
          </w:rPr>
          <m:t>N</m:t>
        </m:r>
      </m:oMath>
      <w:r w:rsidRPr="002A5550">
        <w:rPr>
          <w:rFonts w:ascii="Times New Roman" w:hAnsi="Times New Roman" w:cs="Times New Roman"/>
          <w:sz w:val="32"/>
          <w:szCs w:val="32"/>
        </w:rPr>
        <w:t xml:space="preserve"> и </w:t>
      </w:r>
      <m:oMath>
        <m:r>
          <w:rPr>
            <w:rFonts w:ascii="Cambria Math" w:hAnsi="Cambria Math" w:cs="Times New Roman"/>
            <w:sz w:val="32"/>
            <w:szCs w:val="32"/>
          </w:rPr>
          <m:t>k</m:t>
        </m:r>
      </m:oMath>
      <w:r w:rsidRPr="002A5550">
        <w:rPr>
          <w:rFonts w:ascii="Times New Roman" w:hAnsi="Times New Roman" w:cs="Times New Roman"/>
          <w:sz w:val="32"/>
          <w:szCs w:val="32"/>
        </w:rPr>
        <w:t xml:space="preserve"> в формуле (3), что ведёт к росту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СХ-0.2</m:t>
            </m:r>
          </m:sub>
        </m:sSub>
      </m:oMath>
      <w:r w:rsidRPr="002A5550">
        <w:rPr>
          <w:rFonts w:ascii="Times New Roman" w:hAnsi="Times New Roman" w:cs="Times New Roman"/>
          <w:sz w:val="32"/>
          <w:szCs w:val="32"/>
        </w:rPr>
        <w:t xml:space="preserve"> относительно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СХ-0.1</m:t>
            </m:r>
          </m:sub>
        </m:sSub>
      </m:oMath>
      <w:r w:rsidRPr="002A5550">
        <w:rPr>
          <w:rFonts w:ascii="Times New Roman" w:hAnsi="Times New Roman" w:cs="Times New Roman"/>
          <w:sz w:val="32"/>
          <w:szCs w:val="32"/>
        </w:rPr>
        <w:t>.</w:t>
      </w:r>
    </w:p>
    <w:p w14:paraId="722AFD68"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Базис 2: применение ИИ и нейросетей</w:t>
      </w:r>
      <w:r w:rsidRPr="002A5550">
        <w:rPr>
          <w:rFonts w:ascii="Times New Roman" w:hAnsi="Times New Roman" w:cs="Times New Roman"/>
          <w:sz w:val="32"/>
          <w:szCs w:val="32"/>
        </w:rPr>
        <w:t xml:space="preserve"> – это реализация оператора </w:t>
      </w:r>
      <m:oMath>
        <m:acc>
          <m:accPr>
            <m:ctrlPr>
              <w:rPr>
                <w:rFonts w:ascii="Cambria Math" w:hAnsi="Cambria Math" w:cs="Times New Roman"/>
                <w:sz w:val="32"/>
                <w:szCs w:val="32"/>
              </w:rPr>
            </m:ctrlPr>
          </m:accPr>
          <m:e>
            <m:r>
              <w:rPr>
                <w:rFonts w:ascii="Cambria Math" w:hAnsi="Cambria Math" w:cs="Times New Roman"/>
                <w:sz w:val="32"/>
                <w:szCs w:val="32"/>
              </w:rPr>
              <m:t>T</m:t>
            </m:r>
          </m:e>
        </m:acc>
      </m:oMath>
      <w:r w:rsidRPr="002A5550">
        <w:rPr>
          <w:rFonts w:ascii="Times New Roman" w:hAnsi="Times New Roman" w:cs="Times New Roman"/>
          <w:sz w:val="32"/>
          <w:szCs w:val="32"/>
        </w:rPr>
        <w:t xml:space="preserve"> (труда как информационного отображения) в автономном, автоматизированном режиме, без ограничений психофизиологии человека.</w:t>
      </w:r>
    </w:p>
    <w:p w14:paraId="7648808E"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Базис 3: построение энергетических моделей</w:t>
      </w:r>
      <w:r w:rsidRPr="002A5550">
        <w:rPr>
          <w:rFonts w:ascii="Times New Roman" w:hAnsi="Times New Roman" w:cs="Times New Roman"/>
          <w:sz w:val="32"/>
          <w:szCs w:val="32"/>
        </w:rPr>
        <w:t xml:space="preserve"> – в информационном языке это построение функции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аг</m:t>
            </m:r>
          </m:sub>
        </m:sSub>
        <m:d>
          <m:dPr>
            <m:ctrlPr>
              <w:rPr>
                <w:rFonts w:ascii="Cambria Math" w:hAnsi="Cambria Math" w:cs="Times New Roman"/>
                <w:sz w:val="32"/>
                <w:szCs w:val="32"/>
              </w:rPr>
            </m:ctrlPr>
          </m:dPr>
          <m:e>
            <m:r>
              <w:rPr>
                <w:rFonts w:ascii="Cambria Math" w:hAnsi="Cambria Math" w:cs="Times New Roman"/>
                <w:sz w:val="32"/>
                <w:szCs w:val="32"/>
              </w:rPr>
              <m:t>ϕ</m:t>
            </m:r>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r>
              <m:rPr>
                <m:sty m:val="p"/>
              </m:rPr>
              <w:rPr>
                <w:rFonts w:ascii="Cambria Math" w:hAnsi="Cambria Math" w:cs="Times New Roman"/>
                <w:sz w:val="32"/>
                <w:szCs w:val="32"/>
              </w:rPr>
              <m:t>,</m:t>
            </m:r>
            <m:r>
              <w:rPr>
                <w:rFonts w:ascii="Cambria Math" w:hAnsi="Cambria Math" w:cs="Times New Roman"/>
                <w:sz w:val="32"/>
                <w:szCs w:val="32"/>
              </w:rPr>
              <m:t>t</m:t>
            </m:r>
          </m:e>
        </m:d>
      </m:oMath>
      <w:r w:rsidRPr="002A5550">
        <w:rPr>
          <w:rFonts w:ascii="Times New Roman" w:hAnsi="Times New Roman" w:cs="Times New Roman"/>
          <w:sz w:val="32"/>
          <w:szCs w:val="32"/>
        </w:rPr>
        <w:t xml:space="preserve"> на основе видов моделирования: математического, электрического, компьютерного, логического, экономического, эксергического.</w:t>
      </w:r>
    </w:p>
    <w:p w14:paraId="5678B880"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Принципиальная схема производства гумуса в информационном описании.</w:t>
      </w:r>
      <w:r w:rsidRPr="002A5550">
        <w:rPr>
          <w:rFonts w:ascii="Times New Roman" w:hAnsi="Times New Roman" w:cs="Times New Roman"/>
          <w:sz w:val="32"/>
          <w:szCs w:val="32"/>
        </w:rPr>
        <w:t xml:space="preserve"> Процесс, изображённый на рис. 0.1 оригинальной монографии М.В. Орешкина, в информационном языке УИВП выражается как:</w:t>
      </w:r>
    </w:p>
    <w:p w14:paraId="704AFC82"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II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III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2</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(116)</m:t>
          </m:r>
        </m:oMath>
      </m:oMathPara>
    </w:p>
    <w:p w14:paraId="07C60AA8"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1</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2</m:t>
            </m:r>
          </m:sub>
        </m:sSub>
      </m:oMath>
      <w:r w:rsidRPr="002A5550">
        <w:rPr>
          <w:rFonts w:ascii="Times New Roman" w:hAnsi="Times New Roman" w:cs="Times New Roman"/>
          <w:sz w:val="32"/>
          <w:szCs w:val="32"/>
        </w:rPr>
        <w:t xml:space="preserve"> всегда. В информационных терминах эта же схема записывается как:</w:t>
      </w:r>
    </w:p>
    <w:p w14:paraId="53937339"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итог</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вход</m:t>
              </m:r>
            </m:sub>
          </m:sSub>
          <m:r>
            <m:rPr>
              <m:sty m:val="p"/>
            </m:rPr>
            <w:rPr>
              <w:rFonts w:ascii="Cambria Math" w:hAnsi="Cambria Math" w:cs="Times New Roman"/>
              <w:sz w:val="32"/>
              <w:szCs w:val="32"/>
            </w:rPr>
            <m:t>-</m:t>
          </m:r>
          <m:nary>
            <m:naryPr>
              <m:chr m:val="∑"/>
              <m:limLoc m:val="undOvr"/>
              <m:ctrlPr>
                <w:rPr>
                  <w:rFonts w:ascii="Cambria Math" w:hAnsi="Cambria Math" w:cs="Times New Roman"/>
                  <w:sz w:val="32"/>
                  <w:szCs w:val="32"/>
                </w:rPr>
              </m:ctrlPr>
            </m:naryPr>
            <m:sub>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1</m:t>
              </m:r>
            </m:sub>
            <m:sup>
              <m:r>
                <w:rPr>
                  <w:rFonts w:ascii="Cambria Math" w:hAnsi="Cambria Math" w:cs="Times New Roman"/>
                  <w:sz w:val="32"/>
                  <w:szCs w:val="32"/>
                </w:rPr>
                <m:t>3</m:t>
              </m:r>
            </m:sup>
            <m:e>
              <m:r>
                <w:rPr>
                  <w:rFonts w:ascii="Cambria Math" w:hAnsi="Cambria Math" w:cs="Times New Roman"/>
                  <w:sz w:val="32"/>
                  <w:szCs w:val="32"/>
                </w:rPr>
                <m:t>Δ</m:t>
              </m:r>
            </m:e>
          </m:nary>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k</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(117)</m:t>
          </m:r>
        </m:oMath>
      </m:oMathPara>
    </w:p>
    <w:p w14:paraId="5AB82148"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k</m:t>
            </m:r>
          </m:sub>
        </m:sSub>
      </m:oMath>
      <w:r w:rsidRPr="002A5550">
        <w:rPr>
          <w:rFonts w:ascii="Times New Roman" w:hAnsi="Times New Roman" w:cs="Times New Roman"/>
          <w:sz w:val="32"/>
          <w:szCs w:val="32"/>
        </w:rPr>
        <w:t xml:space="preserve"> – потери системной информации на -м трофическом уровне при производстве гумуса (соответствуют энтропийным потерям </w:t>
      </w: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k</m:t>
            </m:r>
          </m:sub>
        </m:sSub>
      </m:oMath>
      <w:r w:rsidRPr="002A5550">
        <w:rPr>
          <w:rFonts w:ascii="Times New Roman" w:hAnsi="Times New Roman" w:cs="Times New Roman"/>
          <w:sz w:val="32"/>
          <w:szCs w:val="32"/>
        </w:rPr>
        <w:t xml:space="preserve"> в исходной схеме Орешкина). Формула (46) </w:t>
      </w:r>
      <w:r w:rsidRPr="002A5550">
        <w:rPr>
          <w:rFonts w:ascii="Times New Roman" w:hAnsi="Times New Roman" w:cs="Times New Roman"/>
          <w:sz w:val="32"/>
          <w:szCs w:val="32"/>
        </w:rPr>
        <w:lastRenderedPageBreak/>
        <w:t>показывает, что гумусообразование есть информационно неизоэнтропийный процесс: системная информация гумуса всегда меньше системной информации исходного органического вещества, что математически объясняет неизбежную деградацию почв при монокультурном земледелии.</w:t>
      </w:r>
    </w:p>
    <w:p w14:paraId="64E19D3F"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Связь формулы Орешкина с УИВП.</w:t>
      </w:r>
      <w:r w:rsidRPr="002A5550">
        <w:rPr>
          <w:rFonts w:ascii="Times New Roman" w:hAnsi="Times New Roman" w:cs="Times New Roman"/>
          <w:sz w:val="32"/>
          <w:szCs w:val="32"/>
        </w:rPr>
        <w:t xml:space="preserve"> Уравнение (45) есть частный случай закона сохранения системной информации (формула (36)) при наличии диссипативных потерь: поток системной информации через трофическую пирамиду убывает от уровня к уровню, что описывается диссипативным функционалом в составе информационного лагранжиана.</w:t>
      </w:r>
    </w:p>
    <w:p w14:paraId="1E3EB0FA" w14:textId="77777777" w:rsidR="002142EF" w:rsidRDefault="002142EF">
      <w:pPr>
        <w:rPr>
          <w:rFonts w:ascii="Times New Roman" w:eastAsiaTheme="majorEastAsia" w:hAnsi="Times New Roman" w:cs="Times New Roman"/>
          <w:b/>
          <w:bCs/>
          <w:sz w:val="32"/>
          <w:szCs w:val="32"/>
        </w:rPr>
      </w:pPr>
      <w:bookmarkStart w:id="361" w:name="_Toc231723883"/>
      <w:bookmarkStart w:id="362" w:name="X5362c859e84d04fe9bfb3e0775147cb3bb255aa"/>
      <w:bookmarkEnd w:id="354"/>
      <w:bookmarkEnd w:id="360"/>
      <w:r>
        <w:rPr>
          <w:rFonts w:cs="Times New Roman"/>
          <w:szCs w:val="32"/>
        </w:rPr>
        <w:br w:type="page"/>
      </w:r>
    </w:p>
    <w:p w14:paraId="3E5A6EC6" w14:textId="0FD94BD4" w:rsidR="00AB77C6" w:rsidRPr="002A5550" w:rsidRDefault="00B244B9" w:rsidP="002258DA">
      <w:pPr>
        <w:pStyle w:val="2"/>
        <w:spacing w:line="276" w:lineRule="auto"/>
        <w:jc w:val="both"/>
        <w:rPr>
          <w:rFonts w:cs="Times New Roman"/>
          <w:szCs w:val="32"/>
        </w:rPr>
      </w:pPr>
      <w:r w:rsidRPr="002A5550">
        <w:rPr>
          <w:rFonts w:cs="Times New Roman"/>
          <w:szCs w:val="32"/>
        </w:rPr>
        <w:lastRenderedPageBreak/>
        <w:t>Часть 1. Основы агроэнергетического анализа (для СХ-0.1)</w:t>
      </w:r>
      <w:bookmarkEnd w:id="361"/>
    </w:p>
    <w:p w14:paraId="2E58898F" w14:textId="77777777" w:rsidR="00AB77C6" w:rsidRPr="002A5550" w:rsidRDefault="00B244B9" w:rsidP="002258DA">
      <w:pPr>
        <w:pStyle w:val="3"/>
        <w:rPr>
          <w:rFonts w:cs="Times New Roman"/>
          <w:szCs w:val="32"/>
        </w:rPr>
      </w:pPr>
      <w:bookmarkStart w:id="363" w:name="_Toc231723884"/>
      <w:bookmarkStart w:id="364" w:name="X3ed6a22b4989795ed640169956129d1fdea6615"/>
      <w:r w:rsidRPr="002A5550">
        <w:rPr>
          <w:rFonts w:cs="Times New Roman"/>
          <w:szCs w:val="32"/>
        </w:rPr>
        <w:t>Предмет и методологическое основание агроэнергоанализа</w:t>
      </w:r>
      <w:bookmarkEnd w:id="363"/>
    </w:p>
    <w:p w14:paraId="15A1EE72"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Интенсивное высокопродуктивное земледелие с каждым годом становится всё более энергоёмким, что вызвано ростом прямых и косвенных энергетических затрат. Однако энергетическая ценность производимой продукции возрастает, как правило, меньшими темпами, чем затраты, а это приводит к снижению их окупаемости.</w:t>
      </w:r>
    </w:p>
    <w:p w14:paraId="00454770"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В условиях интенсивного ведения сельскохозяйственного производства, в частности земледелия, чрезвычайно важно наладить учёт расхода и прихода энергии, потребляемой и производимой в агроценозах, требуется разработка новых энергосберегающих технологий, совершенствование энергоресурсов и энергопотоков.</w:t>
      </w:r>
    </w:p>
    <w:p w14:paraId="7CD233C1"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Информационно-вариационная интерпретация.</w:t>
      </w:r>
      <w:r w:rsidRPr="002A5550">
        <w:rPr>
          <w:rFonts w:ascii="Times New Roman" w:hAnsi="Times New Roman" w:cs="Times New Roman"/>
          <w:sz w:val="32"/>
          <w:szCs w:val="32"/>
        </w:rPr>
        <w:t xml:space="preserve"> В свете УИВП агроэнергетический анализ есть специальный случай анализа информационных потоков в агроценозе: энергия в агроценозе является носителем системной информации, и её неэффективное использование есть диссипация системной информации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oMath>
      <w:r w:rsidRPr="002A5550">
        <w:rPr>
          <w:rFonts w:ascii="Times New Roman" w:hAnsi="Times New Roman" w:cs="Times New Roman"/>
          <w:sz w:val="32"/>
          <w:szCs w:val="32"/>
        </w:rPr>
        <w:t>. Принятая в агроэнергоанализе единица энергии (джоуль) связана с единицей информации (бит) через соотношение Ландаӱэра–Беннетта:</w:t>
      </w:r>
    </w:p>
    <w:p w14:paraId="2718696E"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min</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B</m:t>
              </m:r>
            </m:sub>
          </m:sSub>
          <m:r>
            <w:rPr>
              <w:rFonts w:ascii="Cambria Math" w:hAnsi="Cambria Math" w:cs="Times New Roman"/>
              <w:sz w:val="32"/>
              <w:szCs w:val="32"/>
            </w:rPr>
            <m:t>T</m:t>
          </m:r>
          <m:r>
            <m:rPr>
              <m:sty m:val="p"/>
            </m:rPr>
            <w:rPr>
              <w:rFonts w:ascii="Cambria Math" w:hAnsi="Cambria Math" w:cs="Times New Roman"/>
              <w:sz w:val="32"/>
              <w:szCs w:val="32"/>
            </w:rPr>
            <m:t>ln</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9</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m:rPr>
                  <m:sty m:val="p"/>
                </m:rPr>
                <w:rPr>
                  <w:rFonts w:ascii="Cambria Math" w:hAnsi="Cambria Math" w:cs="Times New Roman"/>
                  <w:sz w:val="32"/>
                  <w:szCs w:val="32"/>
                </w:rPr>
                <m:t>-</m:t>
              </m:r>
              <m:r>
                <w:rPr>
                  <w:rFonts w:ascii="Cambria Math" w:hAnsi="Cambria Math" w:cs="Times New Roman"/>
                  <w:sz w:val="32"/>
                  <w:szCs w:val="32"/>
                </w:rPr>
                <m:t>21</m:t>
              </m:r>
            </m:sup>
          </m:sSup>
          <m:r>
            <m:rPr>
              <m:nor/>
            </m:rPr>
            <w:rPr>
              <w:rFonts w:ascii="Times New Roman" w:hAnsi="Times New Roman" w:cs="Times New Roman"/>
              <w:sz w:val="32"/>
              <w:szCs w:val="32"/>
            </w:rPr>
            <m:t xml:space="preserve"> Дж при </m:t>
          </m:r>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300</m:t>
          </m:r>
          <m:r>
            <m:rPr>
              <m:nor/>
            </m:rPr>
            <w:rPr>
              <w:rFonts w:ascii="Times New Roman" w:hAnsi="Times New Roman" w:cs="Times New Roman"/>
              <w:sz w:val="32"/>
              <w:szCs w:val="32"/>
            </w:rPr>
            <m:t xml:space="preserve"> К</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(118)</m:t>
          </m:r>
        </m:oMath>
      </m:oMathPara>
    </w:p>
    <w:p w14:paraId="6E915BA1"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B</m:t>
            </m:r>
          </m:sub>
        </m:sSub>
      </m:oMath>
      <w:r w:rsidRPr="002A5550">
        <w:rPr>
          <w:rFonts w:ascii="Times New Roman" w:hAnsi="Times New Roman" w:cs="Times New Roman"/>
          <w:sz w:val="32"/>
          <w:szCs w:val="32"/>
        </w:rPr>
        <w:t xml:space="preserve"> – постоянная Больцмана, </w:t>
      </w:r>
      <m:oMath>
        <m:r>
          <w:rPr>
            <w:rFonts w:ascii="Cambria Math" w:hAnsi="Cambria Math" w:cs="Times New Roman"/>
            <w:sz w:val="32"/>
            <w:szCs w:val="32"/>
          </w:rPr>
          <m:t>T</m:t>
        </m:r>
      </m:oMath>
      <w:r w:rsidRPr="002A5550">
        <w:rPr>
          <w:rFonts w:ascii="Times New Roman" w:hAnsi="Times New Roman" w:cs="Times New Roman"/>
          <w:sz w:val="32"/>
          <w:szCs w:val="32"/>
        </w:rPr>
        <w:t xml:space="preserve"> – абсолютная температура.</w:t>
      </w:r>
    </w:p>
    <w:p w14:paraId="597511F1"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Это фундаментальный нижний предел энергии, необходимой для стирания одного бита информации: тепловые потери в агропроизводстве есть необратимое уничтожение системной информации.</w:t>
      </w:r>
    </w:p>
    <w:p w14:paraId="7B3E3E76" w14:textId="77777777" w:rsidR="00AB77C6" w:rsidRPr="002A5550" w:rsidRDefault="00B244B9" w:rsidP="002258DA">
      <w:pPr>
        <w:pStyle w:val="3"/>
        <w:rPr>
          <w:rFonts w:cs="Times New Roman"/>
          <w:szCs w:val="32"/>
        </w:rPr>
      </w:pPr>
      <w:bookmarkStart w:id="365" w:name="_Toc231723885"/>
      <w:bookmarkStart w:id="366" w:name="Xb83ff79ccefd71354fcd5386d767db1bd995823"/>
      <w:bookmarkEnd w:id="364"/>
      <w:r w:rsidRPr="002A5550">
        <w:rPr>
          <w:rFonts w:cs="Times New Roman"/>
          <w:szCs w:val="32"/>
        </w:rPr>
        <w:lastRenderedPageBreak/>
        <w:t>Общие понятия об энергетике биосферы (по М.И. Будыко) и их информационная интерпретация</w:t>
      </w:r>
      <w:bookmarkEnd w:id="365"/>
    </w:p>
    <w:p w14:paraId="1DEF34FF"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Солнечная радиация – единственный источник энергии почти для всех природных процессов, развивающихся в атмосфере, и во многом в биосфере в целом.</w:t>
      </w:r>
    </w:p>
    <w:p w14:paraId="7CD0E57D"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Поток солнечной радиации на среднем расстоянии от Земли до Солнца приблизительно равен 1000 ккал/см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2</m:t>
            </m:r>
          </m:sup>
        </m:sSup>
      </m:oMath>
      <w:r w:rsidRPr="002A5550">
        <w:rPr>
          <w:rFonts w:ascii="Times New Roman" w:hAnsi="Times New Roman" w:cs="Times New Roman"/>
          <w:sz w:val="32"/>
          <w:szCs w:val="32"/>
        </w:rPr>
        <w:t xml:space="preserve"> год. Поскольку Земля имеет форму, близкую к шарообразной, на единицу поверхности внешней границы атмосферы в среднем поступает 1/4 от общей величины потока – около 250 ккал/см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2</m:t>
            </m:r>
          </m:sup>
        </m:sSup>
      </m:oMath>
      <w:r w:rsidRPr="002A5550">
        <w:rPr>
          <w:rFonts w:ascii="Times New Roman" w:hAnsi="Times New Roman" w:cs="Times New Roman"/>
          <w:sz w:val="32"/>
          <w:szCs w:val="32"/>
        </w:rPr>
        <w:t xml:space="preserve"> год, причём приблизительно 170 ккал/см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2</m:t>
            </m:r>
          </m:sup>
        </m:sSup>
      </m:oMath>
      <w:r w:rsidRPr="002A5550">
        <w:rPr>
          <w:rFonts w:ascii="Times New Roman" w:hAnsi="Times New Roman" w:cs="Times New Roman"/>
          <w:sz w:val="32"/>
          <w:szCs w:val="32"/>
        </w:rPr>
        <w:t xml:space="preserve"> год поглощается Землёй как планетой.</w:t>
      </w:r>
    </w:p>
    <w:p w14:paraId="7500D7DB"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Нагретая поверхность Земли становится источником длинноволнового излучения, нагревающего атмосферу. Атмосфера в свою очередь задерживает длинноволновое излучение, уходящее от поверхности Земли.</w:t>
      </w:r>
    </w:p>
    <w:p w14:paraId="3C65D8AE"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Радиационный баланс земной поверхности </w:t>
      </w:r>
      <m:oMath>
        <m:r>
          <w:rPr>
            <w:rFonts w:ascii="Cambria Math" w:hAnsi="Cambria Math" w:cs="Times New Roman"/>
            <w:sz w:val="32"/>
            <w:szCs w:val="32"/>
          </w:rPr>
          <m:t>R</m:t>
        </m:r>
      </m:oMath>
      <w:r w:rsidRPr="002A5550">
        <w:rPr>
          <w:rFonts w:ascii="Times New Roman" w:hAnsi="Times New Roman" w:cs="Times New Roman"/>
          <w:sz w:val="32"/>
          <w:szCs w:val="32"/>
        </w:rPr>
        <w:t xml:space="preserve"> равен разности поглощённой солнечной радиации и эффективного длинноволнового излучения:</w:t>
      </w:r>
    </w:p>
    <w:p w14:paraId="2A36693F"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R</m:t>
          </m:r>
          <m:r>
            <m:rPr>
              <m:sty m:val="p"/>
            </m:rPr>
            <w:rPr>
              <w:rFonts w:ascii="Cambria Math" w:hAnsi="Cambria Math" w:cs="Times New Roman"/>
              <w:sz w:val="32"/>
              <w:szCs w:val="32"/>
            </w:rPr>
            <m:t>=</m:t>
          </m:r>
          <m:r>
            <w:rPr>
              <w:rFonts w:ascii="Cambria Math" w:hAnsi="Cambria Math" w:cs="Times New Roman"/>
              <w:sz w:val="32"/>
              <w:szCs w:val="32"/>
            </w:rPr>
            <m:t>Q</m:t>
          </m:r>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L</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эфф</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(119)</m:t>
          </m:r>
        </m:oMath>
      </m:oMathPara>
    </w:p>
    <w:p w14:paraId="04706E28"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r>
          <w:rPr>
            <w:rFonts w:ascii="Cambria Math" w:hAnsi="Cambria Math" w:cs="Times New Roman"/>
            <w:sz w:val="32"/>
            <w:szCs w:val="32"/>
          </w:rPr>
          <m:t>Q</m:t>
        </m:r>
      </m:oMath>
      <w:r w:rsidRPr="002A5550">
        <w:rPr>
          <w:rFonts w:ascii="Times New Roman" w:hAnsi="Times New Roman" w:cs="Times New Roman"/>
          <w:sz w:val="32"/>
          <w:szCs w:val="32"/>
        </w:rPr>
        <w:t xml:space="preserve"> – суммарная коротковолновая радиация (сумма прямой и рассеянной радиации), ккал/см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2</m:t>
            </m:r>
          </m:sup>
        </m:sSup>
      </m:oMath>
      <w:r w:rsidRPr="002A5550">
        <w:rPr>
          <w:rFonts w:ascii="Times New Roman" w:hAnsi="Times New Roman" w:cs="Times New Roman"/>
          <w:sz w:val="32"/>
          <w:szCs w:val="32"/>
        </w:rPr>
        <w:t xml:space="preserve"> год; </w:t>
      </w:r>
      <m:oMath>
        <m:r>
          <w:rPr>
            <w:rFonts w:ascii="Cambria Math" w:hAnsi="Cambria Math" w:cs="Times New Roman"/>
            <w:sz w:val="32"/>
            <w:szCs w:val="32"/>
          </w:rPr>
          <m:t>L</m:t>
        </m:r>
      </m:oMath>
      <w:r w:rsidRPr="002A5550">
        <w:rPr>
          <w:rFonts w:ascii="Times New Roman" w:hAnsi="Times New Roman" w:cs="Times New Roman"/>
          <w:sz w:val="32"/>
          <w:szCs w:val="32"/>
        </w:rPr>
        <w:t xml:space="preserve"> – альбедо (отражательная способность земной поверхности для суммарной радиации), выраженное в долях единицы;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эфф</m:t>
            </m:r>
          </m:sub>
        </m:sSub>
      </m:oMath>
      <w:r w:rsidRPr="002A5550">
        <w:rPr>
          <w:rFonts w:ascii="Times New Roman" w:hAnsi="Times New Roman" w:cs="Times New Roman"/>
          <w:sz w:val="32"/>
          <w:szCs w:val="32"/>
        </w:rPr>
        <w:t xml:space="preserve"> – эффективное излучение, то есть разность собственного излучения земной поверхности и поглощаемого на поверхности противоизлучения атмосферы.</w:t>
      </w:r>
    </w:p>
    <w:p w14:paraId="683EA6F5"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Информационная интерпретация формулы (1.1).</w:t>
      </w:r>
      <w:r w:rsidRPr="002A5550">
        <w:rPr>
          <w:rFonts w:ascii="Times New Roman" w:hAnsi="Times New Roman" w:cs="Times New Roman"/>
          <w:sz w:val="32"/>
          <w:szCs w:val="32"/>
        </w:rPr>
        <w:t xml:space="preserve"> В УИВП радиационный баланс </w:t>
      </w:r>
      <m:oMath>
        <m:r>
          <w:rPr>
            <w:rFonts w:ascii="Cambria Math" w:hAnsi="Cambria Math" w:cs="Times New Roman"/>
            <w:sz w:val="32"/>
            <w:szCs w:val="32"/>
          </w:rPr>
          <m:t>R</m:t>
        </m:r>
      </m:oMath>
      <w:r w:rsidRPr="002A5550">
        <w:rPr>
          <w:rFonts w:ascii="Times New Roman" w:hAnsi="Times New Roman" w:cs="Times New Roman"/>
          <w:sz w:val="32"/>
          <w:szCs w:val="32"/>
        </w:rPr>
        <w:t xml:space="preserve"> Подчеркнём принципиальность этого отождествления. В традиционной агроэкологии радиационный баланс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это физическая величина (Дж/м²/с), имеющая смысл потока энергии. В УИВП она приобретает </w:t>
      </w:r>
      <w:r w:rsidRPr="002A5550">
        <w:rPr>
          <w:rFonts w:ascii="Times New Roman" w:hAnsi="Times New Roman" w:cs="Times New Roman"/>
          <w:i/>
          <w:iCs/>
          <w:sz w:val="32"/>
          <w:szCs w:val="32"/>
        </w:rPr>
        <w:t>информационный смысл</w:t>
      </w:r>
      <w:r w:rsidRPr="002A5550">
        <w:rPr>
          <w:rFonts w:ascii="Times New Roman" w:hAnsi="Times New Roman" w:cs="Times New Roman"/>
          <w:sz w:val="32"/>
          <w:szCs w:val="32"/>
        </w:rPr>
        <w:t xml:space="preserve">: это мера того, насколько система агроценоза «использует» </w:t>
      </w:r>
      <w:r w:rsidRPr="002A5550">
        <w:rPr>
          <w:rFonts w:ascii="Times New Roman" w:hAnsi="Times New Roman" w:cs="Times New Roman"/>
          <w:sz w:val="32"/>
          <w:szCs w:val="32"/>
        </w:rPr>
        <w:lastRenderedPageBreak/>
        <w:t xml:space="preserve">доступный ресурс для создания организованных структур. Высокий </w:t>
      </w:r>
      <m:oMath>
        <m:r>
          <w:rPr>
            <w:rFonts w:ascii="Cambria Math" w:hAnsi="Cambria Math" w:cs="Times New Roman"/>
            <w:sz w:val="32"/>
            <w:szCs w:val="32"/>
          </w:rPr>
          <m:t>R</m:t>
        </m:r>
      </m:oMath>
      <w:r w:rsidRPr="002A5550">
        <w:rPr>
          <w:rFonts w:ascii="Times New Roman" w:hAnsi="Times New Roman" w:cs="Times New Roman"/>
          <w:sz w:val="32"/>
          <w:szCs w:val="32"/>
        </w:rPr>
        <w:t xml:space="preserve"> при низкой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аг</m:t>
                </m:r>
              </m:sub>
            </m:sSub>
          </m:e>
        </m:d>
      </m:oMath>
      <w:r w:rsidRPr="002A5550">
        <w:rPr>
          <w:rFonts w:ascii="Times New Roman" w:hAnsi="Times New Roman" w:cs="Times New Roman"/>
          <w:sz w:val="32"/>
          <w:szCs w:val="32"/>
        </w:rPr>
        <w:t>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система неэффективна, несмотря на обилие солнечной энергии (пустыня). Низкий </w:t>
      </w:r>
      <m:oMath>
        <m:r>
          <w:rPr>
            <w:rFonts w:ascii="Cambria Math" w:hAnsi="Cambria Math" w:cs="Times New Roman"/>
            <w:sz w:val="32"/>
            <w:szCs w:val="32"/>
          </w:rPr>
          <m:t>R</m:t>
        </m:r>
      </m:oMath>
      <w:r w:rsidRPr="002A5550">
        <w:rPr>
          <w:rFonts w:ascii="Times New Roman" w:hAnsi="Times New Roman" w:cs="Times New Roman"/>
          <w:sz w:val="32"/>
          <w:szCs w:val="32"/>
        </w:rPr>
        <w:t xml:space="preserve"> при высокой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аг</m:t>
                </m:r>
              </m:sub>
            </m:sSub>
          </m:e>
        </m:d>
      </m:oMath>
      <w:r w:rsidRPr="002A5550">
        <w:rPr>
          <w:rFonts w:ascii="Times New Roman" w:hAnsi="Times New Roman" w:cs="Times New Roman"/>
          <w:sz w:val="32"/>
          <w:szCs w:val="32"/>
        </w:rPr>
        <w:t>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система высокоэффективна (мшистая тундра). Именно информационная эффективность, а не энергетический поток, является целевой характеристикой в УИВП.</w:t>
      </w:r>
    </w:p>
    <w:p w14:paraId="4697E835"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есть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входной поток</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системной информации для педосферы. Часть этого потока </w:t>
      </w:r>
      <m:oMath>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L</m:t>
            </m:r>
          </m:e>
        </m:d>
        <m:r>
          <w:rPr>
            <w:rFonts w:ascii="Cambria Math" w:hAnsi="Cambria Math" w:cs="Times New Roman"/>
            <w:sz w:val="32"/>
            <w:szCs w:val="32"/>
          </w:rPr>
          <m:t>Q</m:t>
        </m:r>
      </m:oMath>
      <w:r w:rsidRPr="002A5550">
        <w:rPr>
          <w:rFonts w:ascii="Times New Roman" w:hAnsi="Times New Roman" w:cs="Times New Roman"/>
          <w:sz w:val="32"/>
          <w:szCs w:val="32"/>
        </w:rPr>
        <w:t xml:space="preserve"> фактически поглощается почвой (связывается в биомассе), часть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эфф</m:t>
            </m:r>
          </m:sub>
        </m:sSub>
      </m:oMath>
      <w:r w:rsidRPr="002A5550">
        <w:rPr>
          <w:rFonts w:ascii="Times New Roman" w:hAnsi="Times New Roman" w:cs="Times New Roman"/>
          <w:sz w:val="32"/>
          <w:szCs w:val="32"/>
        </w:rPr>
        <w:t xml:space="preserve"> рассеивается в пространство (информационные потери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oMath>
      <w:r w:rsidRPr="002A5550">
        <w:rPr>
          <w:rFonts w:ascii="Times New Roman" w:hAnsi="Times New Roman" w:cs="Times New Roman"/>
          <w:sz w:val="32"/>
          <w:szCs w:val="32"/>
        </w:rPr>
        <w:t>). Таким образом, формула (1.1) есть баланс системной информации для поверхности Земли.</w:t>
      </w:r>
    </w:p>
    <w:p w14:paraId="4CB425F9"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Радиационный баланс системы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Земля – атмосфера</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w:t>
      </w:r>
    </w:p>
    <w:p w14:paraId="3621B0CD"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R</m:t>
              </m:r>
            </m:e>
            <m:sub>
              <m:r>
                <m:rPr>
                  <m:sty m:val="p"/>
                </m:rPr>
                <w:rPr>
                  <w:rFonts w:ascii="Cambria Math" w:hAnsi="Cambria Math" w:cs="Times New Roman"/>
                  <w:sz w:val="32"/>
                  <w:szCs w:val="32"/>
                </w:rPr>
                <m:t>сист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0</m:t>
              </m:r>
            </m:sub>
          </m:sSub>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сист</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(120)</m:t>
          </m:r>
        </m:oMath>
      </m:oMathPara>
    </w:p>
    <w:p w14:paraId="45887F2A"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0</m:t>
            </m:r>
          </m:sub>
        </m:sSub>
      </m:oMath>
      <w:r w:rsidRPr="002A5550">
        <w:rPr>
          <w:rFonts w:ascii="Times New Roman" w:hAnsi="Times New Roman" w:cs="Times New Roman"/>
          <w:sz w:val="32"/>
          <w:szCs w:val="32"/>
        </w:rPr>
        <w:t xml:space="preserve"> – солнечная радиация, приходящая на верхнюю границу атмосферы; </w:t>
      </w:r>
      <m:oMath>
        <m:sSub>
          <m:sSubPr>
            <m:ctrlPr>
              <w:rPr>
                <w:rFonts w:ascii="Cambria Math" w:hAnsi="Cambria Math" w:cs="Times New Roman"/>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сист</m:t>
            </m:r>
          </m:sub>
        </m:sSub>
      </m:oMath>
      <w:r w:rsidRPr="002A5550">
        <w:rPr>
          <w:rFonts w:ascii="Times New Roman" w:hAnsi="Times New Roman" w:cs="Times New Roman"/>
          <w:sz w:val="32"/>
          <w:szCs w:val="32"/>
        </w:rPr>
        <w:t xml:space="preserve"> – альбедо системы; </w:t>
      </w:r>
      <m:oMath>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m:t>
            </m:r>
          </m:sub>
        </m:sSub>
      </m:oMath>
      <w:r w:rsidRPr="002A5550">
        <w:rPr>
          <w:rFonts w:ascii="Times New Roman" w:hAnsi="Times New Roman" w:cs="Times New Roman"/>
          <w:sz w:val="32"/>
          <w:szCs w:val="32"/>
        </w:rPr>
        <w:t xml:space="preserve"> – длинноволновое излучение с внешней границы атмосферы в мировое пространство (уходящее излучение).</w:t>
      </w:r>
    </w:p>
    <w:p w14:paraId="20834E2B"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Радиационный баланс атмосферы:</w:t>
      </w:r>
    </w:p>
    <w:p w14:paraId="685A8E47"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R</m:t>
              </m:r>
            </m:e>
            <m:sub>
              <m:r>
                <m:rPr>
                  <m:sty m:val="p"/>
                </m:rPr>
                <w:rPr>
                  <w:rFonts w:ascii="Cambria Math" w:hAnsi="Cambria Math" w:cs="Times New Roman"/>
                  <w:sz w:val="32"/>
                  <w:szCs w:val="32"/>
                </w:rPr>
                <m:t>атм</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R</m:t>
              </m:r>
            </m:e>
            <m:sub>
              <m:r>
                <m:rPr>
                  <m:sty m:val="p"/>
                </m:rPr>
                <w:rPr>
                  <w:rFonts w:ascii="Cambria Math" w:hAnsi="Cambria Math" w:cs="Times New Roman"/>
                  <w:sz w:val="32"/>
                  <w:szCs w:val="32"/>
                </w:rPr>
                <m:t>сист</m:t>
              </m:r>
            </m:sub>
          </m:sSub>
          <m:r>
            <m:rPr>
              <m:sty m:val="p"/>
            </m:rPr>
            <w:rPr>
              <w:rFonts w:ascii="Cambria Math" w:hAnsi="Cambria Math" w:cs="Times New Roman"/>
              <w:sz w:val="32"/>
              <w:szCs w:val="32"/>
            </w:rPr>
            <m:t>-</m:t>
          </m:r>
          <m:r>
            <w:rPr>
              <w:rFonts w:ascii="Cambria Math" w:hAnsi="Cambria Math" w:cs="Times New Roman"/>
              <w:sz w:val="32"/>
              <w:szCs w:val="32"/>
            </w:rPr>
            <m:t>R</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(121)</m:t>
          </m:r>
        </m:oMath>
      </m:oMathPara>
    </w:p>
    <w:p w14:paraId="75111EA5"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Уравнение энергетического баланса земной поверхности:</w:t>
      </w:r>
    </w:p>
    <w:p w14:paraId="2CD18C84"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R</m:t>
          </m:r>
          <m:r>
            <m:rPr>
              <m:sty m:val="p"/>
            </m:rPr>
            <w:rPr>
              <w:rFonts w:ascii="Cambria Math" w:hAnsi="Cambria Math" w:cs="Times New Roman"/>
              <w:sz w:val="32"/>
              <w:szCs w:val="32"/>
            </w:rPr>
            <m:t>=</m:t>
          </m:r>
          <m:r>
            <w:rPr>
              <w:rFonts w:ascii="Cambria Math" w:hAnsi="Cambria Math" w:cs="Times New Roman"/>
              <w:sz w:val="32"/>
              <w:szCs w:val="32"/>
            </w:rPr>
            <m:t>LE</m:t>
          </m:r>
          <m:r>
            <m:rPr>
              <m:sty m:val="p"/>
            </m:rPr>
            <w:rPr>
              <w:rFonts w:ascii="Cambria Math" w:hAnsi="Cambria Math" w:cs="Times New Roman"/>
              <w:sz w:val="32"/>
              <w:szCs w:val="32"/>
            </w:rPr>
            <m:t>+</m:t>
          </m:r>
          <m:r>
            <w:rPr>
              <w:rFonts w:ascii="Cambria Math" w:hAnsi="Cambria Math" w:cs="Times New Roman"/>
              <w:sz w:val="32"/>
              <w:szCs w:val="32"/>
            </w:rPr>
            <m:t>P</m:t>
          </m:r>
          <m:r>
            <m:rPr>
              <m:sty m:val="p"/>
            </m:rPr>
            <w:rPr>
              <w:rFonts w:ascii="Cambria Math" w:hAnsi="Cambria Math" w:cs="Times New Roman"/>
              <w:sz w:val="32"/>
              <w:szCs w:val="32"/>
            </w:rPr>
            <m:t>+</m:t>
          </m:r>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(122)</m:t>
          </m:r>
        </m:oMath>
      </m:oMathPara>
    </w:p>
    <w:p w14:paraId="7E085F11"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r>
          <w:rPr>
            <w:rFonts w:ascii="Cambria Math" w:hAnsi="Cambria Math" w:cs="Times New Roman"/>
            <w:sz w:val="32"/>
            <w:szCs w:val="32"/>
          </w:rPr>
          <m:t>R</m:t>
        </m:r>
      </m:oMath>
      <w:r w:rsidRPr="002A5550">
        <w:rPr>
          <w:rFonts w:ascii="Times New Roman" w:hAnsi="Times New Roman" w:cs="Times New Roman"/>
          <w:sz w:val="32"/>
          <w:szCs w:val="32"/>
        </w:rPr>
        <w:t xml:space="preserve"> – радиационный поток тепла; </w:t>
      </w:r>
      <m:oMath>
        <m:r>
          <w:rPr>
            <w:rFonts w:ascii="Cambria Math" w:hAnsi="Cambria Math" w:cs="Times New Roman"/>
            <w:sz w:val="32"/>
            <w:szCs w:val="32"/>
          </w:rPr>
          <m:t>L</m:t>
        </m:r>
      </m:oMath>
      <w:r w:rsidRPr="002A5550">
        <w:rPr>
          <w:rFonts w:ascii="Times New Roman" w:hAnsi="Times New Roman" w:cs="Times New Roman"/>
          <w:sz w:val="32"/>
          <w:szCs w:val="32"/>
        </w:rPr>
        <w:t xml:space="preserve"> – скрытая теплота испарения; </w:t>
      </w:r>
      <m:oMath>
        <m:r>
          <w:rPr>
            <w:rFonts w:ascii="Cambria Math" w:hAnsi="Cambria Math" w:cs="Times New Roman"/>
            <w:sz w:val="32"/>
            <w:szCs w:val="32"/>
          </w:rPr>
          <m:t>E</m:t>
        </m:r>
      </m:oMath>
      <w:r w:rsidRPr="002A5550">
        <w:rPr>
          <w:rFonts w:ascii="Times New Roman" w:hAnsi="Times New Roman" w:cs="Times New Roman"/>
          <w:sz w:val="32"/>
          <w:szCs w:val="32"/>
        </w:rPr>
        <w:t xml:space="preserve"> – скорость испарения; </w:t>
      </w:r>
      <m:oMath>
        <m:r>
          <w:rPr>
            <w:rFonts w:ascii="Cambria Math" w:hAnsi="Cambria Math" w:cs="Times New Roman"/>
            <w:sz w:val="32"/>
            <w:szCs w:val="32"/>
          </w:rPr>
          <m:t>P</m:t>
        </m:r>
      </m:oMath>
      <w:r w:rsidRPr="002A5550">
        <w:rPr>
          <w:rFonts w:ascii="Times New Roman" w:hAnsi="Times New Roman" w:cs="Times New Roman"/>
          <w:sz w:val="32"/>
          <w:szCs w:val="32"/>
        </w:rPr>
        <w:t xml:space="preserve"> – турбулентный поток тепла от подстилающей поверхности к атмосфере; </w:t>
      </w:r>
      <m:oMath>
        <m:r>
          <w:rPr>
            <w:rFonts w:ascii="Cambria Math" w:hAnsi="Cambria Math" w:cs="Times New Roman"/>
            <w:sz w:val="32"/>
            <w:szCs w:val="32"/>
          </w:rPr>
          <m:t>A</m:t>
        </m:r>
      </m:oMath>
      <w:r w:rsidRPr="002A5550">
        <w:rPr>
          <w:rFonts w:ascii="Times New Roman" w:hAnsi="Times New Roman" w:cs="Times New Roman"/>
          <w:sz w:val="32"/>
          <w:szCs w:val="32"/>
        </w:rPr>
        <w:t xml:space="preserve"> – поток тепла от подстилающей поверхности к нижележащим слоям.</w:t>
      </w:r>
    </w:p>
    <w:p w14:paraId="22341B72"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Уравнение энергетического баланса системы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Земля – атмосфера</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w:t>
      </w:r>
    </w:p>
    <w:p w14:paraId="440D9917"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R</m:t>
              </m:r>
            </m:e>
            <m:sub>
              <m:r>
                <m:rPr>
                  <m:sty m:val="p"/>
                </m:rPr>
                <w:rPr>
                  <w:rFonts w:ascii="Cambria Math" w:hAnsi="Cambria Math" w:cs="Times New Roman"/>
                  <w:sz w:val="32"/>
                  <w:szCs w:val="32"/>
                </w:rPr>
                <m:t>сист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атм</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гидр</m:t>
              </m:r>
            </m:sub>
          </m:sSub>
          <m:r>
            <m:rPr>
              <m:sty m:val="p"/>
            </m:rPr>
            <w:rPr>
              <w:rFonts w:ascii="Cambria Math" w:hAnsi="Cambria Math" w:cs="Times New Roman"/>
              <w:sz w:val="32"/>
              <w:szCs w:val="32"/>
            </w:rPr>
            <m:t>+</m:t>
          </m:r>
          <m:r>
            <w:rPr>
              <w:rFonts w:ascii="Cambria Math" w:hAnsi="Cambria Math" w:cs="Times New Roman"/>
              <w:sz w:val="32"/>
              <w:szCs w:val="32"/>
            </w:rPr>
            <m:t>r</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(123)</m:t>
          </m:r>
        </m:oMath>
      </m:oMathPara>
    </w:p>
    <w:p w14:paraId="58B6D56E"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атм</m:t>
            </m:r>
          </m:sub>
        </m:sSub>
      </m:oMath>
      <w:r w:rsidRPr="002A5550">
        <w:rPr>
          <w:rFonts w:ascii="Times New Roman" w:hAnsi="Times New Roman" w:cs="Times New Roman"/>
          <w:sz w:val="32"/>
          <w:szCs w:val="32"/>
        </w:rPr>
        <w:t xml:space="preserve"> – разность прихода и расхода тепла вследствие переноса в атмосфере;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гидр</m:t>
            </m:r>
          </m:sub>
        </m:sSub>
      </m:oMath>
      <w:r w:rsidRPr="002A5550">
        <w:rPr>
          <w:rFonts w:ascii="Times New Roman" w:hAnsi="Times New Roman" w:cs="Times New Roman"/>
          <w:sz w:val="32"/>
          <w:szCs w:val="32"/>
        </w:rPr>
        <w:t xml:space="preserve"> – разность прихода и расхода тепла вследствие переноса в гидросфере; </w:t>
      </w:r>
      <m:oMath>
        <m:r>
          <w:rPr>
            <w:rFonts w:ascii="Cambria Math" w:hAnsi="Cambria Math" w:cs="Times New Roman"/>
            <w:sz w:val="32"/>
            <w:szCs w:val="32"/>
          </w:rPr>
          <m:t>r</m:t>
        </m:r>
      </m:oMath>
      <w:r w:rsidRPr="002A5550">
        <w:rPr>
          <w:rFonts w:ascii="Times New Roman" w:hAnsi="Times New Roman" w:cs="Times New Roman"/>
          <w:sz w:val="32"/>
          <w:szCs w:val="32"/>
        </w:rPr>
        <w:t xml:space="preserve"> – остаточная разность величин конденсации и испарения в атмосфере.</w:t>
      </w:r>
    </w:p>
    <w:p w14:paraId="7926C123"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lastRenderedPageBreak/>
        <w:t>Для среднего годичного периода:</w:t>
      </w:r>
    </w:p>
    <w:p w14:paraId="5ECC564C"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R</m:t>
              </m:r>
            </m:e>
            <m:sub>
              <m:r>
                <m:rPr>
                  <m:sty m:val="p"/>
                </m:rPr>
                <w:rPr>
                  <w:rFonts w:ascii="Cambria Math" w:hAnsi="Cambria Math" w:cs="Times New Roman"/>
                  <w:sz w:val="32"/>
                  <w:szCs w:val="32"/>
                </w:rPr>
                <m:t>сист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атм</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гидр</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(124)</m:t>
          </m:r>
        </m:oMath>
      </m:oMathPara>
    </w:p>
    <w:p w14:paraId="601781BE"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Для суши:</w:t>
      </w:r>
    </w:p>
    <w:p w14:paraId="00D93197"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R</m:t>
          </m:r>
          <m:r>
            <m:rPr>
              <m:sty m:val="p"/>
            </m:rPr>
            <w:rPr>
              <w:rFonts w:ascii="Cambria Math" w:hAnsi="Cambria Math" w:cs="Times New Roman"/>
              <w:sz w:val="32"/>
              <w:szCs w:val="32"/>
            </w:rPr>
            <m:t>=</m:t>
          </m:r>
          <m:r>
            <w:rPr>
              <w:rFonts w:ascii="Cambria Math" w:hAnsi="Cambria Math" w:cs="Times New Roman"/>
              <w:sz w:val="32"/>
              <w:szCs w:val="32"/>
            </w:rPr>
            <m:t>LE</m:t>
          </m:r>
          <m:r>
            <m:rPr>
              <m:sty m:val="p"/>
            </m:rPr>
            <w:rPr>
              <w:rFonts w:ascii="Cambria Math" w:hAnsi="Cambria Math" w:cs="Times New Roman"/>
              <w:sz w:val="32"/>
              <w:szCs w:val="32"/>
            </w:rPr>
            <m:t>+</m:t>
          </m:r>
          <m:r>
            <w:rPr>
              <w:rFonts w:ascii="Cambria Math" w:hAnsi="Cambria Math" w:cs="Times New Roman"/>
              <w:sz w:val="32"/>
              <w:szCs w:val="32"/>
            </w:rPr>
            <m:t>P</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(125)</m:t>
          </m:r>
        </m:oMath>
      </m:oMathPara>
    </w:p>
    <w:p w14:paraId="27501FFC"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Для всего земного шара:</w:t>
      </w:r>
    </w:p>
    <w:p w14:paraId="47E7CDE1"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R</m:t>
          </m:r>
          <m:r>
            <m:rPr>
              <m:sty m:val="p"/>
            </m:rPr>
            <w:rPr>
              <w:rFonts w:ascii="Cambria Math" w:hAnsi="Cambria Math" w:cs="Times New Roman"/>
              <w:sz w:val="32"/>
              <w:szCs w:val="32"/>
            </w:rPr>
            <m:t>=</m:t>
          </m:r>
          <m:r>
            <w:rPr>
              <w:rFonts w:ascii="Cambria Math" w:hAnsi="Cambria Math" w:cs="Times New Roman"/>
              <w:sz w:val="32"/>
              <w:szCs w:val="32"/>
            </w:rPr>
            <m:t>LE</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(126)</m:t>
          </m:r>
        </m:oMath>
      </m:oMathPara>
    </w:p>
    <w:p w14:paraId="22D21315"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Информационно-вариационная связь радиационных балансов с УИВП.</w:t>
      </w:r>
      <w:r w:rsidRPr="002A5550">
        <w:rPr>
          <w:rFonts w:ascii="Times New Roman" w:hAnsi="Times New Roman" w:cs="Times New Roman"/>
          <w:sz w:val="32"/>
          <w:szCs w:val="32"/>
        </w:rPr>
        <w:t xml:space="preserve"> Уравнения (1.1)–(1.8) образуют замкнутую систему балансовых соотношений для энергетических потоков в биосфере. В контексте УИВП эта система есть дискретное приближение к уравнениям Эйлера–Лагранжа (13) для информационного поля </w:t>
      </w:r>
      <m:oMath>
        <m:r>
          <m:rPr>
            <m:scr m:val="script"/>
            <m:sty m:val="p"/>
          </m:rP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2A5550">
        <w:rPr>
          <w:rFonts w:ascii="Times New Roman" w:hAnsi="Times New Roman" w:cs="Times New Roman"/>
          <w:sz w:val="32"/>
          <w:szCs w:val="32"/>
        </w:rPr>
        <w:t xml:space="preserve">, где роль обобщённых координат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oMath>
      <w:r w:rsidRPr="002A5550">
        <w:rPr>
          <w:rFonts w:ascii="Times New Roman" w:hAnsi="Times New Roman" w:cs="Times New Roman"/>
          <w:sz w:val="32"/>
          <w:szCs w:val="32"/>
        </w:rPr>
        <w:t xml:space="preserve"> играют компоненты радиационного баланса (</w:t>
      </w:r>
      <m:oMath>
        <m:r>
          <w:rPr>
            <w:rFonts w:ascii="Cambria Math" w:hAnsi="Cambria Math" w:cs="Times New Roman"/>
            <w:sz w:val="32"/>
            <w:szCs w:val="32"/>
          </w:rPr>
          <m:t>R</m:t>
        </m:r>
      </m:oMath>
      <w:r w:rsidRPr="002A5550">
        <w:rPr>
          <w:rFonts w:ascii="Times New Roman" w:hAnsi="Times New Roman" w:cs="Times New Roman"/>
          <w:sz w:val="32"/>
          <w:szCs w:val="32"/>
        </w:rPr>
        <w:t xml:space="preserve">, </w:t>
      </w:r>
      <m:oMath>
        <m:r>
          <w:rPr>
            <w:rFonts w:ascii="Cambria Math" w:hAnsi="Cambria Math" w:cs="Times New Roman"/>
            <w:sz w:val="32"/>
            <w:szCs w:val="32"/>
          </w:rPr>
          <m:t>LE</m:t>
        </m:r>
      </m:oMath>
      <w:r w:rsidRPr="002A5550">
        <w:rPr>
          <w:rFonts w:ascii="Times New Roman" w:hAnsi="Times New Roman" w:cs="Times New Roman"/>
          <w:sz w:val="32"/>
          <w:szCs w:val="32"/>
        </w:rPr>
        <w:t xml:space="preserve">, </w:t>
      </w:r>
      <m:oMath>
        <m:r>
          <w:rPr>
            <w:rFonts w:ascii="Cambria Math" w:hAnsi="Cambria Math" w:cs="Times New Roman"/>
            <w:sz w:val="32"/>
            <w:szCs w:val="32"/>
          </w:rPr>
          <m:t>P</m:t>
        </m:r>
      </m:oMath>
      <w:r w:rsidRPr="002A5550">
        <w:rPr>
          <w:rFonts w:ascii="Times New Roman" w:hAnsi="Times New Roman" w:cs="Times New Roman"/>
          <w:sz w:val="32"/>
          <w:szCs w:val="32"/>
        </w:rPr>
        <w:t xml:space="preserve">, </w:t>
      </w:r>
      <m:oMath>
        <m:r>
          <w:rPr>
            <w:rFonts w:ascii="Cambria Math" w:hAnsi="Cambria Math" w:cs="Times New Roman"/>
            <w:sz w:val="32"/>
            <w:szCs w:val="32"/>
          </w:rPr>
          <m:t>A</m:t>
        </m:r>
      </m:oMath>
      <w:r w:rsidRPr="002A5550">
        <w:rPr>
          <w:rFonts w:ascii="Times New Roman" w:hAnsi="Times New Roman" w:cs="Times New Roman"/>
          <w:sz w:val="32"/>
          <w:szCs w:val="32"/>
        </w:rPr>
        <w:t>), а роль лагранжиана – функция диссипации энергии в биосфере.</w:t>
      </w:r>
    </w:p>
    <w:p w14:paraId="7032E2CB" w14:textId="77777777" w:rsidR="00AB77C6" w:rsidRPr="002A5550" w:rsidRDefault="00B244B9" w:rsidP="002258DA">
      <w:pPr>
        <w:pStyle w:val="3"/>
        <w:rPr>
          <w:rFonts w:cs="Times New Roman"/>
          <w:szCs w:val="32"/>
        </w:rPr>
      </w:pPr>
      <w:bookmarkStart w:id="367" w:name="_Toc231723886"/>
      <w:bookmarkStart w:id="368" w:name="общие-положения-агроэнергоанализа"/>
      <w:bookmarkEnd w:id="366"/>
      <w:r w:rsidRPr="002A5550">
        <w:rPr>
          <w:rFonts w:cs="Times New Roman"/>
          <w:szCs w:val="32"/>
        </w:rPr>
        <w:t>Общие положения агроэнергоанализа</w:t>
      </w:r>
      <w:bookmarkEnd w:id="367"/>
    </w:p>
    <w:p w14:paraId="6B33819A"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Научной основой агроэнергоанализа является необходимость экономии материальных ресурсов сельскохозяйственного производства в условиях дефицита материально- технического снабжения и недостаточного финансирования.</w:t>
      </w:r>
    </w:p>
    <w:p w14:paraId="31FFD487"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Методологической основой рассматриваемого анализа является понятие об энергии как общей мере различных форм движения материи. Её единицей служит джоуль. Это единица энергии и количества теплоты в СИ.</w:t>
      </w:r>
    </w:p>
    <w:p w14:paraId="3E8901F4"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Приведём некоторые соотношения энергетических единиц:</w:t>
      </w:r>
    </w:p>
    <w:p w14:paraId="291CCF59" w14:textId="77777777" w:rsidR="00AB77C6" w:rsidRPr="002A5550" w:rsidRDefault="00B244B9" w:rsidP="002258DA">
      <w:pPr>
        <w:numPr>
          <w:ilvl w:val="0"/>
          <w:numId w:val="33"/>
        </w:numPr>
        <w:spacing w:after="0" w:line="276" w:lineRule="auto"/>
        <w:jc w:val="both"/>
        <w:rPr>
          <w:rFonts w:ascii="Times New Roman" w:hAnsi="Times New Roman" w:cs="Times New Roman"/>
          <w:sz w:val="32"/>
          <w:szCs w:val="32"/>
        </w:rPr>
      </w:pPr>
      <m:oMath>
        <m:r>
          <w:rPr>
            <w:rFonts w:ascii="Cambria Math" w:hAnsi="Cambria Math" w:cs="Times New Roman"/>
            <w:sz w:val="32"/>
            <w:szCs w:val="32"/>
          </w:rPr>
          <m:t>1</m:t>
        </m:r>
        <m:r>
          <m:rPr>
            <m:nor/>
          </m:rPr>
          <w:rPr>
            <w:rFonts w:ascii="Times New Roman" w:hAnsi="Times New Roman" w:cs="Times New Roman"/>
            <w:sz w:val="32"/>
            <w:szCs w:val="32"/>
          </w:rPr>
          <m:t xml:space="preserve"> кДж</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2389</m:t>
        </m:r>
        <m:r>
          <m:rPr>
            <m:nor/>
          </m:rPr>
          <w:rPr>
            <w:rFonts w:ascii="Times New Roman" w:hAnsi="Times New Roman" w:cs="Times New Roman"/>
            <w:sz w:val="32"/>
            <w:szCs w:val="32"/>
          </w:rPr>
          <m:t xml:space="preserve"> ккал</m:t>
        </m:r>
      </m:oMath>
      <w:r w:rsidRPr="002A5550">
        <w:rPr>
          <w:rFonts w:ascii="Times New Roman" w:hAnsi="Times New Roman" w:cs="Times New Roman"/>
          <w:sz w:val="32"/>
          <w:szCs w:val="32"/>
        </w:rPr>
        <w:t>;</w:t>
      </w:r>
    </w:p>
    <w:p w14:paraId="514B5DC7" w14:textId="77777777" w:rsidR="00AB77C6" w:rsidRPr="002A5550" w:rsidRDefault="00B244B9" w:rsidP="002258DA">
      <w:pPr>
        <w:numPr>
          <w:ilvl w:val="0"/>
          <w:numId w:val="33"/>
        </w:numPr>
        <w:spacing w:after="0" w:line="276" w:lineRule="auto"/>
        <w:jc w:val="both"/>
        <w:rPr>
          <w:rFonts w:ascii="Times New Roman" w:hAnsi="Times New Roman" w:cs="Times New Roman"/>
          <w:sz w:val="32"/>
          <w:szCs w:val="32"/>
        </w:rPr>
      </w:pPr>
      <m:oMath>
        <m:r>
          <w:rPr>
            <w:rFonts w:ascii="Cambria Math" w:hAnsi="Cambria Math" w:cs="Times New Roman"/>
            <w:sz w:val="32"/>
            <w:szCs w:val="32"/>
          </w:rPr>
          <m:t>1</m:t>
        </m:r>
        <m:r>
          <m:rPr>
            <m:nor/>
          </m:rPr>
          <w:rPr>
            <w:rFonts w:ascii="Times New Roman" w:hAnsi="Times New Roman" w:cs="Times New Roman"/>
            <w:sz w:val="32"/>
            <w:szCs w:val="32"/>
          </w:rPr>
          <m:t xml:space="preserve"> ккал</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186</m:t>
        </m:r>
        <m:r>
          <m:rPr>
            <m:nor/>
          </m:rPr>
          <w:rPr>
            <w:rFonts w:ascii="Times New Roman" w:hAnsi="Times New Roman" w:cs="Times New Roman"/>
            <w:sz w:val="32"/>
            <w:szCs w:val="32"/>
          </w:rPr>
          <m:t xml:space="preserve"> кДж</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004186</m:t>
        </m:r>
        <m:r>
          <m:rPr>
            <m:nor/>
          </m:rPr>
          <w:rPr>
            <w:rFonts w:ascii="Times New Roman" w:hAnsi="Times New Roman" w:cs="Times New Roman"/>
            <w:sz w:val="32"/>
            <w:szCs w:val="32"/>
          </w:rPr>
          <m:t xml:space="preserve"> МДж</m:t>
        </m:r>
      </m:oMath>
      <w:r w:rsidRPr="002A5550">
        <w:rPr>
          <w:rFonts w:ascii="Times New Roman" w:hAnsi="Times New Roman" w:cs="Times New Roman"/>
          <w:sz w:val="32"/>
          <w:szCs w:val="32"/>
        </w:rPr>
        <w:t>;</w:t>
      </w:r>
    </w:p>
    <w:p w14:paraId="535969F8" w14:textId="77777777" w:rsidR="00AB77C6" w:rsidRPr="002A5550" w:rsidRDefault="00B244B9" w:rsidP="002258DA">
      <w:pPr>
        <w:numPr>
          <w:ilvl w:val="0"/>
          <w:numId w:val="33"/>
        </w:numPr>
        <w:spacing w:after="0" w:line="276" w:lineRule="auto"/>
        <w:jc w:val="both"/>
        <w:rPr>
          <w:rFonts w:ascii="Times New Roman" w:hAnsi="Times New Roman" w:cs="Times New Roman"/>
          <w:sz w:val="32"/>
          <w:szCs w:val="32"/>
        </w:rPr>
      </w:pPr>
      <m:oMath>
        <m:r>
          <w:rPr>
            <w:rFonts w:ascii="Cambria Math" w:hAnsi="Cambria Math" w:cs="Times New Roman"/>
            <w:sz w:val="32"/>
            <w:szCs w:val="32"/>
          </w:rPr>
          <m:t>1</m:t>
        </m:r>
        <m:r>
          <m:rPr>
            <m:nor/>
          </m:rPr>
          <w:rPr>
            <w:rFonts w:ascii="Times New Roman" w:hAnsi="Times New Roman" w:cs="Times New Roman"/>
            <w:sz w:val="32"/>
            <w:szCs w:val="32"/>
          </w:rPr>
          <m:t xml:space="preserve"> кг условного топлива</m:t>
        </m:r>
        <m:r>
          <m:rPr>
            <m:sty m:val="p"/>
          </m:rPr>
          <w:rPr>
            <w:rFonts w:ascii="Cambria Math" w:hAnsi="Cambria Math" w:cs="Times New Roman"/>
            <w:sz w:val="32"/>
            <w:szCs w:val="32"/>
          </w:rPr>
          <m:t>=</m:t>
        </m:r>
        <m:r>
          <w:rPr>
            <w:rFonts w:ascii="Cambria Math" w:hAnsi="Cambria Math" w:cs="Times New Roman"/>
            <w:sz w:val="32"/>
            <w:szCs w:val="32"/>
          </w:rPr>
          <m:t>7000</m:t>
        </m:r>
        <m:r>
          <m:rPr>
            <m:nor/>
          </m:rPr>
          <w:rPr>
            <w:rFonts w:ascii="Times New Roman" w:hAnsi="Times New Roman" w:cs="Times New Roman"/>
            <w:sz w:val="32"/>
            <w:szCs w:val="32"/>
          </w:rPr>
          <m:t xml:space="preserve"> ккал</m:t>
        </m:r>
      </m:oMath>
      <w:r w:rsidRPr="002A5550">
        <w:rPr>
          <w:rFonts w:ascii="Times New Roman" w:hAnsi="Times New Roman" w:cs="Times New Roman"/>
          <w:sz w:val="32"/>
          <w:szCs w:val="32"/>
        </w:rPr>
        <w:t>.</w:t>
      </w:r>
    </w:p>
    <w:p w14:paraId="28431E4B"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Предельно допустимая экологическая энергетическая нагрузка (ПДЭН) на один гектар агроценоза составляет 15 000 МДж/га. В информационных терминах это есть предельная плотность системной информации, допустимая для устойчивого </w:t>
      </w:r>
      <w:r w:rsidRPr="002A5550">
        <w:rPr>
          <w:rFonts w:ascii="Times New Roman" w:hAnsi="Times New Roman" w:cs="Times New Roman"/>
          <w:sz w:val="32"/>
          <w:szCs w:val="32"/>
        </w:rPr>
        <w:lastRenderedPageBreak/>
        <w:t>функционирования агроценоза без необратимой деградации почвенного покрова.</w:t>
      </w:r>
    </w:p>
    <w:p w14:paraId="31EDFCDD" w14:textId="77777777" w:rsidR="00AB77C6" w:rsidRPr="002A5550" w:rsidRDefault="00B244B9" w:rsidP="002258DA">
      <w:pPr>
        <w:pStyle w:val="3"/>
        <w:rPr>
          <w:rFonts w:cs="Times New Roman"/>
          <w:szCs w:val="32"/>
        </w:rPr>
      </w:pPr>
      <w:bookmarkStart w:id="369" w:name="_Toc231723887"/>
      <w:bookmarkStart w:id="370" w:name="Xcaebb1f155def7ad73e1577b5ef2a92ddfea862"/>
      <w:bookmarkEnd w:id="368"/>
      <w:r w:rsidRPr="002A5550">
        <w:rPr>
          <w:rFonts w:cs="Times New Roman"/>
          <w:szCs w:val="32"/>
        </w:rPr>
        <w:t>Определение агроэнергетических показателей и их информационные аналоги</w:t>
      </w:r>
      <w:bookmarkEnd w:id="369"/>
    </w:p>
    <w:p w14:paraId="120A670E" w14:textId="77777777" w:rsidR="00AB77C6" w:rsidRPr="002A5550" w:rsidRDefault="00B244B9" w:rsidP="002258DA">
      <w:pPr>
        <w:pStyle w:val="4"/>
        <w:spacing w:line="276" w:lineRule="auto"/>
        <w:rPr>
          <w:rFonts w:cs="Times New Roman"/>
          <w:szCs w:val="32"/>
        </w:rPr>
      </w:pPr>
      <w:bookmarkStart w:id="371" w:name="_Toc231723888"/>
      <w:bookmarkStart w:id="372" w:name="Xd4998f3de196d4d9457743a375e7d9082c2e7e8"/>
      <w:r w:rsidRPr="002A5550">
        <w:rPr>
          <w:rFonts w:cs="Times New Roman"/>
          <w:szCs w:val="32"/>
        </w:rPr>
        <w:t>Коэффициент агроэнергетической эффективности</w:t>
      </w:r>
      <w:bookmarkEnd w:id="371"/>
    </w:p>
    <w:p w14:paraId="3420437A"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Коэффициент агроэнергетической эффективности </w:t>
      </w:r>
      <m:oMath>
        <m:r>
          <w:rPr>
            <w:rFonts w:ascii="Cambria Math" w:hAnsi="Cambria Math" w:cs="Times New Roman"/>
            <w:sz w:val="32"/>
            <w:szCs w:val="32"/>
          </w:rPr>
          <m:t>η</m:t>
        </m:r>
      </m:oMath>
      <w:r w:rsidRPr="002A5550">
        <w:rPr>
          <w:rFonts w:ascii="Times New Roman" w:hAnsi="Times New Roman" w:cs="Times New Roman"/>
          <w:sz w:val="32"/>
          <w:szCs w:val="32"/>
        </w:rPr>
        <w:t xml:space="preserve"> определяется по формуле:</w:t>
      </w:r>
    </w:p>
    <w:p w14:paraId="54C96C6C"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η</m:t>
          </m:r>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ур</m:t>
                  </m:r>
                </m:sub>
              </m:sSub>
            </m:num>
            <m:den>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затр</m:t>
                  </m:r>
                </m:sub>
              </m:sSub>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(127)</m:t>
          </m:r>
        </m:oMath>
      </m:oMathPara>
    </w:p>
    <w:p w14:paraId="4E51418D"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ур</m:t>
            </m:r>
          </m:sub>
        </m:sSub>
      </m:oMath>
      <w:r w:rsidRPr="002A5550">
        <w:rPr>
          <w:rFonts w:ascii="Times New Roman" w:hAnsi="Times New Roman" w:cs="Times New Roman"/>
          <w:sz w:val="32"/>
          <w:szCs w:val="32"/>
        </w:rPr>
        <w:t xml:space="preserve"> – энергия, получаемая с урожаем товарной части культуры (МДж/га);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затр</m:t>
            </m:r>
          </m:sub>
        </m:sSub>
      </m:oMath>
      <w:r w:rsidRPr="002A5550">
        <w:rPr>
          <w:rFonts w:ascii="Times New Roman" w:hAnsi="Times New Roman" w:cs="Times New Roman"/>
          <w:sz w:val="32"/>
          <w:szCs w:val="32"/>
        </w:rPr>
        <w:t xml:space="preserve"> – суммарная энергия общих вложений антропогенной энергии на производство данной культуры (МДж/га).</w:t>
      </w:r>
    </w:p>
    <w:p w14:paraId="1E4CA1A8"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 xml:space="preserve">Информационный аналог </w:t>
      </w:r>
      <m:oMath>
        <m:r>
          <w:rPr>
            <w:rFonts w:ascii="Cambria Math" w:hAnsi="Cambria Math" w:cs="Times New Roman"/>
            <w:sz w:val="32"/>
            <w:szCs w:val="32"/>
          </w:rPr>
          <m:t>η</m:t>
        </m:r>
      </m:oMath>
      <w:r w:rsidRPr="002A5550">
        <w:rPr>
          <w:rFonts w:ascii="Times New Roman" w:hAnsi="Times New Roman" w:cs="Times New Roman"/>
          <w:b/>
          <w:bCs/>
          <w:sz w:val="32"/>
          <w:szCs w:val="32"/>
        </w:rPr>
        <w:t>.</w:t>
      </w:r>
      <w:r w:rsidRPr="002A5550">
        <w:rPr>
          <w:rFonts w:ascii="Times New Roman" w:hAnsi="Times New Roman" w:cs="Times New Roman"/>
          <w:sz w:val="32"/>
          <w:szCs w:val="32"/>
        </w:rPr>
        <w:t xml:space="preserve"> В контексте УИВП коэффициент агроэнергетической эффективности есть информационная мера:</w:t>
      </w:r>
    </w:p>
    <w:p w14:paraId="7CE25EED" w14:textId="77777777" w:rsidR="00AB77C6" w:rsidRPr="002A5550" w:rsidRDefault="00B244B9" w:rsidP="002258DA">
      <w:pPr>
        <w:pStyle w:val="a0"/>
        <w:spacing w:before="0" w:after="0" w:line="276" w:lineRule="auto"/>
        <w:jc w:val="both"/>
        <w:rPr>
          <w:rFonts w:ascii="Times New Roman" w:hAnsi="Times New Roman" w:cs="Times New Roman"/>
          <w:sz w:val="32"/>
          <w:szCs w:val="32"/>
          <w:lang w:val="en-US"/>
        </w:rPr>
      </w:pPr>
      <m:oMathPara>
        <m:oMathParaPr>
          <m:jc m:val="center"/>
        </m:oMathParaPr>
        <m:oMath>
          <m:r>
            <w:rPr>
              <w:rFonts w:ascii="Cambria Math" w:hAnsi="Cambria Math" w:cs="Times New Roman"/>
              <w:sz w:val="32"/>
              <w:szCs w:val="32"/>
            </w:rPr>
            <m:t>η</m:t>
          </m:r>
          <m:r>
            <m:rPr>
              <m:sty m:val="p"/>
            </m:rPr>
            <w:rPr>
              <w:rFonts w:ascii="Cambria Math" w:hAnsi="Cambria Math" w:cs="Times New Roman"/>
              <w:sz w:val="32"/>
              <w:szCs w:val="32"/>
              <w:lang w:val="en-US"/>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cr m:val="script"/>
                      <m:sty m:val="p"/>
                    </m:rPr>
                    <w:rPr>
                      <w:rFonts w:ascii="Cambria Math" w:hAnsi="Cambria Math" w:cs="Times New Roman"/>
                      <w:sz w:val="32"/>
                      <w:szCs w:val="32"/>
                      <w:lang w:val="en-US"/>
                    </w:rPr>
                    <m:t>I</m:t>
                  </m:r>
                </m:e>
                <m:sub>
                  <m:r>
                    <m:rPr>
                      <m:sty m:val="p"/>
                    </m:rPr>
                    <w:rPr>
                      <w:rFonts w:ascii="Cambria Math" w:hAnsi="Cambria Math" w:cs="Times New Roman"/>
                      <w:sz w:val="32"/>
                      <w:szCs w:val="32"/>
                    </w:rPr>
                    <m:t>ур</m:t>
                  </m:r>
                </m:sub>
              </m:sSub>
            </m:num>
            <m:den>
              <m:sSub>
                <m:sSubPr>
                  <m:ctrlPr>
                    <w:rPr>
                      <w:rFonts w:ascii="Cambria Math" w:hAnsi="Cambria Math" w:cs="Times New Roman"/>
                      <w:sz w:val="32"/>
                      <w:szCs w:val="32"/>
                    </w:rPr>
                  </m:ctrlPr>
                </m:sSubPr>
                <m:e>
                  <m:r>
                    <m:rPr>
                      <m:scr m:val="script"/>
                      <m:sty m:val="p"/>
                    </m:rPr>
                    <w:rPr>
                      <w:rFonts w:ascii="Cambria Math" w:hAnsi="Cambria Math" w:cs="Times New Roman"/>
                      <w:sz w:val="32"/>
                      <w:szCs w:val="32"/>
                      <w:lang w:val="en-US"/>
                    </w:rPr>
                    <m:t>I</m:t>
                  </m:r>
                </m:e>
                <m:sub>
                  <m:r>
                    <m:rPr>
                      <m:sty m:val="p"/>
                    </m:rPr>
                    <w:rPr>
                      <w:rFonts w:ascii="Cambria Math" w:hAnsi="Cambria Math" w:cs="Times New Roman"/>
                      <w:sz w:val="32"/>
                      <w:szCs w:val="32"/>
                    </w:rPr>
                    <m:t>затр</m:t>
                  </m:r>
                </m:sub>
              </m:sSub>
            </m:den>
          </m:f>
          <m:r>
            <m:rPr>
              <m:sty m:val="p"/>
            </m:rPr>
            <w:rPr>
              <w:rFonts w:ascii="Cambria Math" w:hAnsi="Cambria Math" w:cs="Times New Roman"/>
              <w:sz w:val="32"/>
              <w:szCs w:val="32"/>
              <w:lang w:val="en-US"/>
            </w:rPr>
            <m:t>=</m:t>
          </m:r>
          <m:f>
            <m:fPr>
              <m:ctrlPr>
                <w:rPr>
                  <w:rFonts w:ascii="Cambria Math" w:hAnsi="Cambria Math" w:cs="Times New Roman"/>
                  <w:sz w:val="32"/>
                  <w:szCs w:val="32"/>
                </w:rPr>
              </m:ctrlPr>
            </m:fPr>
            <m:num>
              <m:r>
                <w:rPr>
                  <w:rFonts w:ascii="Cambria Math" w:hAnsi="Cambria Math" w:cs="Times New Roman"/>
                  <w:sz w:val="32"/>
                  <w:szCs w:val="32"/>
                </w:rPr>
                <m:t>V</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P</m:t>
                      </m:r>
                    </m:e>
                    <m:sub>
                      <m:r>
                        <m:rPr>
                          <m:sty m:val="p"/>
                        </m:rPr>
                        <w:rPr>
                          <w:rFonts w:ascii="Cambria Math" w:hAnsi="Cambria Math" w:cs="Times New Roman"/>
                          <w:sz w:val="32"/>
                          <w:szCs w:val="32"/>
                        </w:rPr>
                        <m:t>ур</m:t>
                      </m:r>
                    </m:sub>
                  </m:sSub>
                </m:e>
              </m:d>
            </m:num>
            <m:den>
              <m:r>
                <w:rPr>
                  <w:rFonts w:ascii="Cambria Math" w:hAnsi="Cambria Math" w:cs="Times New Roman"/>
                  <w:sz w:val="32"/>
                  <w:szCs w:val="32"/>
                </w:rPr>
                <m:t>V</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P</m:t>
                      </m:r>
                    </m:e>
                    <m:sub>
                      <m:r>
                        <m:rPr>
                          <m:sty m:val="p"/>
                        </m:rPr>
                        <w:rPr>
                          <w:rFonts w:ascii="Cambria Math" w:hAnsi="Cambria Math" w:cs="Times New Roman"/>
                          <w:sz w:val="32"/>
                          <w:szCs w:val="32"/>
                        </w:rPr>
                        <m:t>затр</m:t>
                      </m:r>
                    </m:sub>
                  </m:sSub>
                </m:e>
              </m:d>
            </m:den>
          </m:f>
          <m:r>
            <m:rPr>
              <m:sty m:val="p"/>
            </m:rPr>
            <w:rPr>
              <w:rFonts w:ascii="Cambria Math" w:hAnsi="Cambria Math" w:cs="Times New Roman"/>
              <w:sz w:val="32"/>
              <w:szCs w:val="32"/>
              <w:lang w:val="en-US"/>
            </w:rPr>
            <m:t>,</m:t>
          </m:r>
          <m:r>
            <w:rPr>
              <w:rFonts w:ascii="Cambria Math" w:hAnsi="Cambria Math" w:cs="Times New Roman"/>
              <w:sz w:val="32"/>
              <w:szCs w:val="32"/>
              <w:lang w:val="en-US"/>
            </w:rPr>
            <m:t>    </m:t>
          </m:r>
          <m:r>
            <m:rPr>
              <m:nor/>
            </m:rPr>
            <w:rPr>
              <w:rFonts w:ascii="Times New Roman" w:hAnsi="Times New Roman" w:cs="Times New Roman"/>
              <w:sz w:val="32"/>
              <w:szCs w:val="32"/>
              <w:lang w:val="en-US"/>
            </w:rPr>
            <m:t>(1.9a)</m:t>
          </m:r>
        </m:oMath>
      </m:oMathPara>
    </w:p>
    <w:p w14:paraId="1360B372"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то есть отношение стоимости (системной информации) урожая к стоимости (системной информации) производственных затрат. При </w:t>
      </w:r>
      <m:oMath>
        <m:r>
          <w:rPr>
            <w:rFonts w:ascii="Cambria Math" w:hAnsi="Cambria Math" w:cs="Times New Roman"/>
            <w:sz w:val="32"/>
            <w:szCs w:val="32"/>
          </w:rPr>
          <m:t>η</m:t>
        </m:r>
        <m:r>
          <m:rPr>
            <m:sty m:val="p"/>
          </m:rPr>
          <w:rPr>
            <w:rFonts w:ascii="Cambria Math" w:hAnsi="Cambria Math" w:cs="Times New Roman"/>
            <w:sz w:val="32"/>
            <w:szCs w:val="32"/>
          </w:rPr>
          <m:t>&gt;</m:t>
        </m:r>
        <m:r>
          <w:rPr>
            <w:rFonts w:ascii="Cambria Math" w:hAnsi="Cambria Math" w:cs="Times New Roman"/>
            <w:sz w:val="32"/>
            <w:szCs w:val="32"/>
          </w:rPr>
          <m:t>1</m:t>
        </m:r>
      </m:oMath>
      <w:r w:rsidRPr="002A5550">
        <w:rPr>
          <w:rFonts w:ascii="Times New Roman" w:hAnsi="Times New Roman" w:cs="Times New Roman"/>
          <w:sz w:val="32"/>
          <w:szCs w:val="32"/>
        </w:rPr>
        <w:t xml:space="preserve"> агроценоз создаёт системную информацию (является информационным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генератором</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при </w:t>
      </w:r>
      <m:oMath>
        <m:r>
          <w:rPr>
            <w:rFonts w:ascii="Cambria Math" w:hAnsi="Cambria Math" w:cs="Times New Roman"/>
            <w:sz w:val="32"/>
            <w:szCs w:val="32"/>
          </w:rPr>
          <m:t>η</m:t>
        </m:r>
        <m:r>
          <m:rPr>
            <m:sty m:val="p"/>
          </m:rPr>
          <w:rPr>
            <w:rFonts w:ascii="Cambria Math" w:hAnsi="Cambria Math" w:cs="Times New Roman"/>
            <w:sz w:val="32"/>
            <w:szCs w:val="32"/>
          </w:rPr>
          <m:t>&lt;</m:t>
        </m:r>
        <m:r>
          <w:rPr>
            <w:rFonts w:ascii="Cambria Math" w:hAnsi="Cambria Math" w:cs="Times New Roman"/>
            <w:sz w:val="32"/>
            <w:szCs w:val="32"/>
          </w:rPr>
          <m:t>1</m:t>
        </m:r>
      </m:oMath>
      <w:r w:rsidRPr="002A5550">
        <w:rPr>
          <w:rFonts w:ascii="Times New Roman" w:hAnsi="Times New Roman" w:cs="Times New Roman"/>
          <w:sz w:val="32"/>
          <w:szCs w:val="32"/>
        </w:rPr>
        <w:t xml:space="preserve"> – разрушает её (является информационным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поглотителем</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w:t>
      </w:r>
    </w:p>
    <w:p w14:paraId="7FD0CDF0"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 xml:space="preserve">Теорема о связи </w:t>
      </w:r>
      <m:oMath>
        <m:r>
          <w:rPr>
            <w:rFonts w:ascii="Cambria Math" w:hAnsi="Cambria Math" w:cs="Times New Roman"/>
            <w:sz w:val="32"/>
            <w:szCs w:val="32"/>
          </w:rPr>
          <m:t>η</m:t>
        </m:r>
      </m:oMath>
      <w:r w:rsidRPr="002A5550">
        <w:rPr>
          <w:rFonts w:ascii="Times New Roman" w:hAnsi="Times New Roman" w:cs="Times New Roman"/>
          <w:b/>
          <w:bCs/>
          <w:sz w:val="32"/>
          <w:szCs w:val="32"/>
        </w:rPr>
        <w:t xml:space="preserve"> с коэффициентом эмерджентности.</w:t>
      </w:r>
      <w:r w:rsidRPr="002A5550">
        <w:rPr>
          <w:rFonts w:ascii="Times New Roman" w:hAnsi="Times New Roman" w:cs="Times New Roman"/>
          <w:sz w:val="32"/>
          <w:szCs w:val="32"/>
        </w:rPr>
        <w:t xml:space="preserve"> Из определений (1.9a) и (4) следует:</w:t>
      </w:r>
    </w:p>
    <w:p w14:paraId="087972DE" w14:textId="77777777" w:rsidR="00AB77C6" w:rsidRPr="002A5550" w:rsidRDefault="00B244B9" w:rsidP="002258DA">
      <w:pPr>
        <w:pStyle w:val="a0"/>
        <w:spacing w:before="0" w:after="0" w:line="276" w:lineRule="auto"/>
        <w:jc w:val="both"/>
        <w:rPr>
          <w:rFonts w:ascii="Times New Roman" w:hAnsi="Times New Roman" w:cs="Times New Roman"/>
          <w:sz w:val="32"/>
          <w:szCs w:val="32"/>
          <w:lang w:val="en-US"/>
        </w:rPr>
      </w:pPr>
      <m:oMathPara>
        <m:oMathParaPr>
          <m:jc m:val="center"/>
        </m:oMathParaPr>
        <m:oMath>
          <m:r>
            <w:rPr>
              <w:rFonts w:ascii="Cambria Math" w:hAnsi="Cambria Math" w:cs="Times New Roman"/>
              <w:sz w:val="32"/>
              <w:szCs w:val="32"/>
            </w:rPr>
            <m:t>η</m:t>
          </m:r>
          <m:r>
            <m:rPr>
              <m:sty m:val="p"/>
            </m:rPr>
            <w:rPr>
              <w:rFonts w:ascii="Cambria Math" w:hAnsi="Cambria Math" w:cs="Times New Roman"/>
              <w:sz w:val="32"/>
              <w:szCs w:val="32"/>
              <w:lang w:val="en-US"/>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ур</m:t>
                      </m:r>
                    </m:sub>
                  </m:sSub>
                  <m:r>
                    <m:rPr>
                      <m:sty m:val="p"/>
                    </m:rPr>
                    <w:rPr>
                      <w:rFonts w:ascii="Cambria Math" w:hAnsi="Cambria Math" w:cs="Times New Roman"/>
                      <w:sz w:val="32"/>
                      <w:szCs w:val="32"/>
                      <w:lang w:val="en-US"/>
                    </w:rPr>
                    <m:t>,</m:t>
                  </m:r>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ур</m:t>
                      </m:r>
                    </m:sub>
                  </m:sSub>
                </m:e>
              </m:d>
            </m:num>
            <m:den>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затр</m:t>
                      </m:r>
                    </m:sub>
                  </m:sSub>
                  <m:r>
                    <m:rPr>
                      <m:sty m:val="p"/>
                    </m:rPr>
                    <w:rPr>
                      <w:rFonts w:ascii="Cambria Math" w:hAnsi="Cambria Math" w:cs="Times New Roman"/>
                      <w:sz w:val="32"/>
                      <w:szCs w:val="32"/>
                      <w:lang w:val="en-US"/>
                    </w:rPr>
                    <m:t>,</m:t>
                  </m:r>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затр</m:t>
                      </m:r>
                    </m:sub>
                  </m:sSub>
                </m:e>
              </m:d>
            </m:den>
          </m:f>
          <m:r>
            <m:rPr>
              <m:sty m:val="p"/>
            </m:rPr>
            <w:rPr>
              <w:rFonts w:ascii="Cambria Math" w:hAnsi="Cambria Math" w:cs="Times New Roman"/>
              <w:sz w:val="32"/>
              <w:szCs w:val="32"/>
              <w:lang w:val="en-US"/>
            </w:rPr>
            <m:t>,</m:t>
          </m:r>
          <m:r>
            <w:rPr>
              <w:rFonts w:ascii="Cambria Math" w:hAnsi="Cambria Math" w:cs="Times New Roman"/>
              <w:sz w:val="32"/>
              <w:szCs w:val="32"/>
              <w:lang w:val="en-US"/>
            </w:rPr>
            <m:t>    </m:t>
          </m:r>
          <m:r>
            <m:rPr>
              <m:nor/>
            </m:rPr>
            <w:rPr>
              <w:rFonts w:ascii="Times New Roman" w:hAnsi="Times New Roman" w:cs="Times New Roman"/>
              <w:sz w:val="32"/>
              <w:szCs w:val="32"/>
              <w:lang w:val="en-US"/>
            </w:rPr>
            <m:t>(1.10a)</m:t>
          </m:r>
        </m:oMath>
      </m:oMathPara>
    </w:p>
    <w:p w14:paraId="363859BC"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то есть агроэнергетическая эффективность есть отношение коэффициентов эмерджентности урожая и затрат. Более высокий коэффициент эмерджентности урожая (более сложная, иерархически организованная продукция) означает более высокую агроэнергетическую эффективность.</w:t>
      </w:r>
    </w:p>
    <w:p w14:paraId="2AD745C8"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lastRenderedPageBreak/>
        <w:t>Следствие.</w:t>
      </w:r>
      <w:r w:rsidRPr="002A5550">
        <w:rPr>
          <w:rFonts w:ascii="Times New Roman" w:hAnsi="Times New Roman" w:cs="Times New Roman"/>
          <w:sz w:val="32"/>
          <w:szCs w:val="32"/>
        </w:rPr>
        <w:t xml:space="preserve"> Переход к СХ-0.2 шестого уклада (биотехнологические продукты, клеточный белок, нутрицевтики) повышает </w:t>
      </w:r>
      <m:oMath>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ур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ур</m:t>
                </m:r>
              </m:sub>
            </m:sSub>
          </m:e>
        </m:d>
      </m:oMath>
      <w:r w:rsidRPr="002A5550">
        <w:rPr>
          <w:rFonts w:ascii="Times New Roman" w:hAnsi="Times New Roman" w:cs="Times New Roman"/>
          <w:sz w:val="32"/>
          <w:szCs w:val="32"/>
        </w:rPr>
        <w:t xml:space="preserve">, что автоматически повышает </w:t>
      </w:r>
      <m:oMath>
        <m:r>
          <w:rPr>
            <w:rFonts w:ascii="Cambria Math" w:hAnsi="Cambria Math" w:cs="Times New Roman"/>
            <w:sz w:val="32"/>
            <w:szCs w:val="32"/>
          </w:rPr>
          <m:t>η</m:t>
        </m:r>
      </m:oMath>
      <w:r w:rsidRPr="002A5550">
        <w:rPr>
          <w:rFonts w:ascii="Times New Roman" w:hAnsi="Times New Roman" w:cs="Times New Roman"/>
          <w:sz w:val="32"/>
          <w:szCs w:val="32"/>
        </w:rPr>
        <w:t xml:space="preserve"> – и это является не эмпирическим фактом, а математически строгим следствием УИВП.</w:t>
      </w:r>
    </w:p>
    <w:p w14:paraId="1F9CE43F"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Коэффициент агроэнергоэффективности с учётом энергии нетоварной части продукции:</w:t>
      </w:r>
    </w:p>
    <w:p w14:paraId="60ED0F83"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η</m:t>
          </m:r>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нетов</m:t>
                  </m:r>
                </m:sub>
              </m:sSub>
            </m:num>
            <m:den>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затр</m:t>
                  </m:r>
                </m:sub>
              </m:sSub>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(128)</m:t>
          </m:r>
        </m:oMath>
      </m:oMathPara>
    </w:p>
    <w:p w14:paraId="01791180"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нетов</m:t>
            </m:r>
          </m:sub>
        </m:sSub>
      </m:oMath>
      <w:r w:rsidRPr="002A5550">
        <w:rPr>
          <w:rFonts w:ascii="Times New Roman" w:hAnsi="Times New Roman" w:cs="Times New Roman"/>
          <w:sz w:val="32"/>
          <w:szCs w:val="32"/>
        </w:rPr>
        <w:t xml:space="preserve"> – энергия нетоварной части продукции.</w:t>
      </w:r>
    </w:p>
    <w:p w14:paraId="1CA1071C"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Коэффициент агроэнергоэффективности с учётом энергии сохранённой почвы:</w:t>
      </w:r>
    </w:p>
    <w:p w14:paraId="689A8C12"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η</m:t>
          </m:r>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нетов</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почв</m:t>
                  </m:r>
                </m:sub>
              </m:sSub>
            </m:num>
            <m:den>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затр</m:t>
                  </m:r>
                </m:sub>
              </m:sSub>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(129)</m:t>
          </m:r>
        </m:oMath>
      </m:oMathPara>
    </w:p>
    <w:p w14:paraId="0BFC7E26"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почв</m:t>
            </m:r>
          </m:sub>
        </m:sSub>
      </m:oMath>
      <w:r w:rsidRPr="002A5550">
        <w:rPr>
          <w:rFonts w:ascii="Times New Roman" w:hAnsi="Times New Roman" w:cs="Times New Roman"/>
          <w:sz w:val="32"/>
          <w:szCs w:val="32"/>
        </w:rPr>
        <w:t xml:space="preserve"> – энергия сохранённой почвы (прирост энергоёмкости педосферы).</w:t>
      </w:r>
    </w:p>
    <w:p w14:paraId="70802D4D"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Суммарная энергия вложений по уровням </w:t>
      </w:r>
      <m:oMath>
        <m:r>
          <w:rPr>
            <w:rFonts w:ascii="Cambria Math" w:hAnsi="Cambria Math" w:cs="Times New Roman"/>
            <w:sz w:val="32"/>
            <w:szCs w:val="32"/>
          </w:rPr>
          <m:t>i</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m</m:t>
        </m:r>
      </m:oMath>
      <w:r w:rsidRPr="002A5550">
        <w:rPr>
          <w:rFonts w:ascii="Times New Roman" w:hAnsi="Times New Roman" w:cs="Times New Roman"/>
          <w:sz w:val="32"/>
          <w:szCs w:val="32"/>
        </w:rPr>
        <w:t xml:space="preserve"> (уровни схемы энергорасчётов):</w:t>
      </w:r>
    </w:p>
    <w:p w14:paraId="0056D757"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затр</m:t>
              </m:r>
            </m:sub>
          </m:sSub>
          <m:r>
            <m:rPr>
              <m:sty m:val="p"/>
            </m:rPr>
            <w:rPr>
              <w:rFonts w:ascii="Cambria Math" w:hAnsi="Cambria Math" w:cs="Times New Roman"/>
              <w:sz w:val="32"/>
              <w:szCs w:val="32"/>
            </w:rPr>
            <m:t>=</m:t>
          </m:r>
          <m:nary>
            <m:naryPr>
              <m:chr m:val="∑"/>
              <m:limLoc m:val="undOvr"/>
              <m:ctrlPr>
                <w:rPr>
                  <w:rFonts w:ascii="Cambria Math" w:hAnsi="Cambria Math" w:cs="Times New Roman"/>
                  <w:sz w:val="32"/>
                  <w:szCs w:val="32"/>
                </w:rPr>
              </m:ctrlPr>
            </m:naryPr>
            <m:sub>
              <m:r>
                <w:rPr>
                  <w:rFonts w:ascii="Cambria Math" w:hAnsi="Cambria Math" w:cs="Times New Roman"/>
                  <w:sz w:val="32"/>
                  <w:szCs w:val="32"/>
                </w:rPr>
                <m:t>i</m:t>
              </m:r>
              <m:r>
                <m:rPr>
                  <m:sty m:val="p"/>
                </m:rPr>
                <w:rPr>
                  <w:rFonts w:ascii="Cambria Math" w:hAnsi="Cambria Math" w:cs="Times New Roman"/>
                  <w:sz w:val="32"/>
                  <w:szCs w:val="32"/>
                </w:rPr>
                <m:t>=</m:t>
              </m:r>
              <m:r>
                <w:rPr>
                  <w:rFonts w:ascii="Cambria Math" w:hAnsi="Cambria Math" w:cs="Times New Roman"/>
                  <w:sz w:val="32"/>
                  <w:szCs w:val="32"/>
                </w:rPr>
                <m:t>1</m:t>
              </m:r>
            </m:sub>
            <m:sup>
              <m:r>
                <w:rPr>
                  <w:rFonts w:ascii="Cambria Math" w:hAnsi="Cambria Math" w:cs="Times New Roman"/>
                  <w:sz w:val="32"/>
                  <w:szCs w:val="32"/>
                </w:rPr>
                <m:t>m</m:t>
              </m:r>
            </m:sup>
            <m:e>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i</m:t>
                  </m:r>
                </m:sub>
              </m:sSub>
            </m:e>
          </m:nary>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(130)</m:t>
          </m:r>
        </m:oMath>
      </m:oMathPara>
    </w:p>
    <w:p w14:paraId="1E8FDB88"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i</m:t>
            </m:r>
          </m:sub>
        </m:sSub>
      </m:oMath>
      <w:r w:rsidRPr="002A5550">
        <w:rPr>
          <w:rFonts w:ascii="Times New Roman" w:hAnsi="Times New Roman" w:cs="Times New Roman"/>
          <w:sz w:val="32"/>
          <w:szCs w:val="32"/>
        </w:rPr>
        <w:t xml:space="preserve"> – энергетические вложения -го типа (механическая обработка, удобрения, пестициды, ГСМ, электроэнергия, живой труд и т.д.).</w:t>
      </w:r>
    </w:p>
    <w:p w14:paraId="0FE5A95B"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 xml:space="preserve">Числовой пример расчёта </w:t>
      </w:r>
      <m:oMath>
        <m:r>
          <w:rPr>
            <w:rFonts w:ascii="Cambria Math" w:hAnsi="Cambria Math" w:cs="Times New Roman"/>
            <w:sz w:val="32"/>
            <w:szCs w:val="32"/>
          </w:rPr>
          <m:t>η</m:t>
        </m:r>
      </m:oMath>
      <w:r w:rsidRPr="002A5550">
        <w:rPr>
          <w:rFonts w:ascii="Times New Roman" w:hAnsi="Times New Roman" w:cs="Times New Roman"/>
          <w:b/>
          <w:bCs/>
          <w:sz w:val="32"/>
          <w:szCs w:val="32"/>
        </w:rPr>
        <w:t>.</w:t>
      </w:r>
      <w:r w:rsidRPr="002A5550">
        <w:rPr>
          <w:rFonts w:ascii="Times New Roman" w:hAnsi="Times New Roman" w:cs="Times New Roman"/>
          <w:sz w:val="32"/>
          <w:szCs w:val="32"/>
        </w:rPr>
        <w:t xml:space="preserve"> Пусть при производстве озимой пшеницы по традиционной технологии (СХ-0.1):</w:t>
      </w:r>
    </w:p>
    <w:p w14:paraId="789ECBB7" w14:textId="77777777" w:rsidR="00AB77C6" w:rsidRPr="002A5550" w:rsidRDefault="00B328AD" w:rsidP="002258DA">
      <w:pPr>
        <w:numPr>
          <w:ilvl w:val="0"/>
          <w:numId w:val="34"/>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ур</m:t>
            </m:r>
          </m:sub>
        </m:sSub>
        <m:r>
          <m:rPr>
            <m:sty m:val="p"/>
          </m:rPr>
          <w:rPr>
            <w:rFonts w:ascii="Cambria Math" w:hAnsi="Cambria Math" w:cs="Times New Roman"/>
            <w:sz w:val="32"/>
            <w:szCs w:val="32"/>
          </w:rPr>
          <m:t>=</m:t>
        </m:r>
        <m:r>
          <w:rPr>
            <w:rFonts w:ascii="Cambria Math" w:hAnsi="Cambria Math" w:cs="Times New Roman"/>
            <w:sz w:val="32"/>
            <w:szCs w:val="32"/>
          </w:rPr>
          <m:t>80 000</m:t>
        </m:r>
      </m:oMath>
      <w:r w:rsidR="00B244B9" w:rsidRPr="002A5550">
        <w:rPr>
          <w:rFonts w:ascii="Times New Roman" w:hAnsi="Times New Roman" w:cs="Times New Roman"/>
          <w:sz w:val="32"/>
          <w:szCs w:val="32"/>
        </w:rPr>
        <w:t xml:space="preserve"> МДж/га (урожай 5 т/га, теплотворная способность 16 МДж/кг);</w:t>
      </w:r>
    </w:p>
    <w:p w14:paraId="7EFA2C81" w14:textId="77777777" w:rsidR="00AB77C6" w:rsidRPr="002A5550" w:rsidRDefault="00B328AD" w:rsidP="002258DA">
      <w:pPr>
        <w:numPr>
          <w:ilvl w:val="0"/>
          <w:numId w:val="34"/>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затр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2</m:t>
            </m:r>
          </m:sub>
        </m:sSub>
        <m:r>
          <m:rPr>
            <m:sty m:val="p"/>
          </m:rPr>
          <w:rPr>
            <w:rFonts w:ascii="Cambria Math" w:hAnsi="Cambria Math" w:cs="Times New Roman"/>
            <w:sz w:val="32"/>
            <w:szCs w:val="32"/>
          </w:rPr>
          <m:t>+…=</m:t>
        </m:r>
        <m:r>
          <w:rPr>
            <w:rFonts w:ascii="Cambria Math" w:hAnsi="Cambria Math" w:cs="Times New Roman"/>
            <w:sz w:val="32"/>
            <w:szCs w:val="32"/>
          </w:rPr>
          <m:t>32 000</m:t>
        </m:r>
      </m:oMath>
      <w:r w:rsidR="00B244B9" w:rsidRPr="002A5550">
        <w:rPr>
          <w:rFonts w:ascii="Times New Roman" w:hAnsi="Times New Roman" w:cs="Times New Roman"/>
          <w:sz w:val="32"/>
          <w:szCs w:val="32"/>
        </w:rPr>
        <w:t xml:space="preserve"> МДж/га (табл. 1.2).</w:t>
      </w:r>
    </w:p>
    <w:p w14:paraId="5E8A48F9" w14:textId="77777777" w:rsidR="00AB77C6" w:rsidRPr="002A5550" w:rsidRDefault="00B244B9" w:rsidP="002258DA">
      <w:pPr>
        <w:spacing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η</m:t>
          </m:r>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80 000</m:t>
              </m:r>
            </m:num>
            <m:den>
              <m:r>
                <w:rPr>
                  <w:rFonts w:ascii="Cambria Math" w:hAnsi="Cambria Math" w:cs="Times New Roman"/>
                  <w:sz w:val="32"/>
                  <w:szCs w:val="32"/>
                </w:rPr>
                <m:t>32 000</m:t>
              </m:r>
            </m:den>
          </m:f>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oMath>
      </m:oMathPara>
    </w:p>
    <w:p w14:paraId="7A1E58E3"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lastRenderedPageBreak/>
        <w:t xml:space="preserve">При переходе к прецизионному земледелию с применением ИИ (СХ-0.2):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ур</m:t>
            </m:r>
          </m:sub>
        </m:sSub>
        <m:r>
          <m:rPr>
            <m:sty m:val="p"/>
          </m:rPr>
          <w:rPr>
            <w:rFonts w:ascii="Cambria Math" w:hAnsi="Cambria Math" w:cs="Times New Roman"/>
            <w:sz w:val="32"/>
            <w:szCs w:val="32"/>
          </w:rPr>
          <m:t>=</m:t>
        </m:r>
        <m:r>
          <w:rPr>
            <w:rFonts w:ascii="Cambria Math" w:hAnsi="Cambria Math" w:cs="Times New Roman"/>
            <w:sz w:val="32"/>
            <w:szCs w:val="32"/>
          </w:rPr>
          <m:t>128 000</m:t>
        </m:r>
      </m:oMath>
      <w:r w:rsidRPr="002A5550">
        <w:rPr>
          <w:rFonts w:ascii="Times New Roman" w:hAnsi="Times New Roman" w:cs="Times New Roman"/>
          <w:sz w:val="32"/>
          <w:szCs w:val="32"/>
        </w:rPr>
        <w:t xml:space="preserve"> МДж/га (урожай 8 т/га),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затр</m:t>
            </m:r>
          </m:sub>
        </m:sSub>
        <m:r>
          <m:rPr>
            <m:sty m:val="p"/>
          </m:rPr>
          <w:rPr>
            <w:rFonts w:ascii="Cambria Math" w:hAnsi="Cambria Math" w:cs="Times New Roman"/>
            <w:sz w:val="32"/>
            <w:szCs w:val="32"/>
          </w:rPr>
          <m:t>=</m:t>
        </m:r>
        <m:r>
          <w:rPr>
            <w:rFonts w:ascii="Cambria Math" w:hAnsi="Cambria Math" w:cs="Times New Roman"/>
            <w:sz w:val="32"/>
            <w:szCs w:val="32"/>
          </w:rPr>
          <m:t>25 600</m:t>
        </m:r>
      </m:oMath>
      <w:r w:rsidRPr="002A5550">
        <w:rPr>
          <w:rFonts w:ascii="Times New Roman" w:hAnsi="Times New Roman" w:cs="Times New Roman"/>
          <w:sz w:val="32"/>
          <w:szCs w:val="32"/>
        </w:rPr>
        <w:t xml:space="preserve"> МДж/га (снижение затрат на 20% за счёт оптимизации):</w:t>
      </w:r>
    </w:p>
    <w:p w14:paraId="7944F3E6"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СХ-0.2</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128 000</m:t>
              </m:r>
            </m:num>
            <m:den>
              <m:r>
                <w:rPr>
                  <w:rFonts w:ascii="Cambria Math" w:hAnsi="Cambria Math" w:cs="Times New Roman"/>
                  <w:sz w:val="32"/>
                  <w:szCs w:val="32"/>
                </w:rPr>
                <m:t>25 600</m:t>
              </m:r>
            </m:den>
          </m:f>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oMath>
      </m:oMathPara>
    </w:p>
    <w:p w14:paraId="654DAD12"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Двукратный рост </w:t>
      </w:r>
      <m:oMath>
        <m:r>
          <w:rPr>
            <w:rFonts w:ascii="Cambria Math" w:hAnsi="Cambria Math" w:cs="Times New Roman"/>
            <w:sz w:val="32"/>
            <w:szCs w:val="32"/>
          </w:rPr>
          <m:t>η</m:t>
        </m:r>
      </m:oMath>
      <w:r w:rsidRPr="002A5550">
        <w:rPr>
          <w:rFonts w:ascii="Times New Roman" w:hAnsi="Times New Roman" w:cs="Times New Roman"/>
          <w:sz w:val="32"/>
          <w:szCs w:val="32"/>
        </w:rPr>
        <w:t xml:space="preserve"> при переходе к СХ-0.2 соответствует росту коэффициента эмерджентности </w:t>
      </w:r>
      <m:oMath>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oMath>
      <w:r w:rsidRPr="002A5550">
        <w:rPr>
          <w:rFonts w:ascii="Times New Roman" w:hAnsi="Times New Roman" w:cs="Times New Roman"/>
          <w:sz w:val="32"/>
          <w:szCs w:val="32"/>
        </w:rPr>
        <w:t xml:space="preserve"> от 1,75 до 3,5 (см. таблицу 2.1).</w:t>
      </w:r>
    </w:p>
    <w:p w14:paraId="6FF588BE" w14:textId="77777777" w:rsidR="00AB77C6" w:rsidRPr="002A5550" w:rsidRDefault="00B244B9" w:rsidP="002258DA">
      <w:pPr>
        <w:pStyle w:val="4"/>
        <w:spacing w:line="276" w:lineRule="auto"/>
        <w:rPr>
          <w:rFonts w:cs="Times New Roman"/>
          <w:szCs w:val="32"/>
        </w:rPr>
      </w:pPr>
      <w:bookmarkStart w:id="373" w:name="_Toc231723889"/>
      <w:bookmarkStart w:id="374" w:name="биоэнергетический-потенциал-почвы"/>
      <w:bookmarkEnd w:id="372"/>
      <w:r w:rsidRPr="002A5550">
        <w:rPr>
          <w:rFonts w:cs="Times New Roman"/>
          <w:szCs w:val="32"/>
        </w:rPr>
        <w:t>Биоэнергетический потенциал почвы</w:t>
      </w:r>
      <w:bookmarkEnd w:id="373"/>
    </w:p>
    <w:p w14:paraId="398BCEDE"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Биоэнергетический потенциал почвы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бп</m:t>
            </m:r>
          </m:sub>
        </m:sSub>
      </m:oMath>
      <w:r w:rsidRPr="002A5550">
        <w:rPr>
          <w:rFonts w:ascii="Times New Roman" w:hAnsi="Times New Roman" w:cs="Times New Roman"/>
          <w:sz w:val="32"/>
          <w:szCs w:val="32"/>
        </w:rPr>
        <w:t>:</w:t>
      </w:r>
    </w:p>
    <w:p w14:paraId="438BFF94"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бп</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сух</m:t>
                  </m:r>
                </m:sub>
              </m:sSub>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i</m:t>
                  </m:r>
                </m:sub>
              </m:sSub>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(131)</m:t>
          </m:r>
        </m:oMath>
      </m:oMathPara>
    </w:p>
    <w:p w14:paraId="6CD89DF0"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сух</m:t>
            </m:r>
          </m:sub>
        </m:sSub>
      </m:oMath>
      <w:r w:rsidRPr="002A5550">
        <w:rPr>
          <w:rFonts w:ascii="Times New Roman" w:hAnsi="Times New Roman" w:cs="Times New Roman"/>
          <w:sz w:val="32"/>
          <w:szCs w:val="32"/>
        </w:rPr>
        <w:t xml:space="preserve"> – масса сухого органического вещества урожая (т/га).</w:t>
      </w:r>
    </w:p>
    <w:p w14:paraId="4D3003D6"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Более полная формула биоэнергетического потенциала:</w:t>
      </w:r>
    </w:p>
    <w:p w14:paraId="46100820"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E</m:t>
              </m:r>
            </m:e>
            <m:sub>
              <m:r>
                <m:rPr>
                  <m:sty m:val="p"/>
                </m:rPr>
                <w:rPr>
                  <w:rFonts w:ascii="Cambria Math" w:hAnsi="Cambria Math" w:cs="Times New Roman"/>
                  <w:sz w:val="32"/>
                  <w:szCs w:val="32"/>
                </w:rPr>
                <m:t>бп</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сух</m:t>
                  </m:r>
                </m:sub>
              </m:sSub>
            </m:num>
            <m:den>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затр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неутил</m:t>
                  </m:r>
                </m:sub>
              </m:sSub>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(132)</m:t>
          </m:r>
        </m:oMath>
      </m:oMathPara>
    </w:p>
    <w:p w14:paraId="7014963A"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неутил</m:t>
            </m:r>
          </m:sub>
        </m:sSub>
      </m:oMath>
      <w:r w:rsidRPr="002A5550">
        <w:rPr>
          <w:rFonts w:ascii="Times New Roman" w:hAnsi="Times New Roman" w:cs="Times New Roman"/>
          <w:sz w:val="32"/>
          <w:szCs w:val="32"/>
        </w:rPr>
        <w:t xml:space="preserve"> – энергия, не утилизованная в урожае.</w:t>
      </w:r>
    </w:p>
    <w:p w14:paraId="60D430C5" w14:textId="77777777" w:rsidR="00AB77C6" w:rsidRPr="002A5550" w:rsidRDefault="00B244B9" w:rsidP="002258DA">
      <w:pPr>
        <w:pStyle w:val="4"/>
        <w:spacing w:line="276" w:lineRule="auto"/>
        <w:rPr>
          <w:rFonts w:cs="Times New Roman"/>
          <w:szCs w:val="32"/>
        </w:rPr>
      </w:pPr>
      <w:bookmarkStart w:id="375" w:name="_Toc231723890"/>
      <w:bookmarkStart w:id="376" w:name="Xf6d460649edb45225af361d044b6c9136de8c83"/>
      <w:bookmarkEnd w:id="374"/>
      <w:r w:rsidRPr="002A5550">
        <w:rPr>
          <w:rFonts w:cs="Times New Roman"/>
          <w:szCs w:val="32"/>
        </w:rPr>
        <w:t>Уровни энергонакопления и потери энергии в агроценозе</w:t>
      </w:r>
      <w:bookmarkEnd w:id="375"/>
    </w:p>
    <w:p w14:paraId="475FDF97"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Описанный процесс производства гумуса (рис. 1.3 оригинальной монографии) выражается уравнением:</w:t>
      </w:r>
    </w:p>
    <w:p w14:paraId="44117E85"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1</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I</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II</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III</m:t>
              </m:r>
            </m:sup>
          </m:sSup>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 xml:space="preserve">при </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1</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2</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(133)</m:t>
          </m:r>
        </m:oMath>
      </m:oMathPara>
    </w:p>
    <w:p w14:paraId="6E2F85E9"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В информационных терминах УИВП:</w:t>
      </w:r>
    </w:p>
    <w:p w14:paraId="3031346E"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гумус</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орган</m:t>
              </m:r>
            </m:sub>
          </m:sSub>
          <m:r>
            <m:rPr>
              <m:sty m:val="p"/>
            </m:rPr>
            <w:rPr>
              <w:rFonts w:ascii="Cambria Math" w:hAnsi="Cambria Math" w:cs="Times New Roman"/>
              <w:sz w:val="32"/>
              <w:szCs w:val="32"/>
            </w:rPr>
            <m:t>-</m:t>
          </m:r>
          <m:nary>
            <m:naryPr>
              <m:chr m:val="∑"/>
              <m:limLoc m:val="undOvr"/>
              <m:ctrlPr>
                <w:rPr>
                  <w:rFonts w:ascii="Cambria Math" w:hAnsi="Cambria Math" w:cs="Times New Roman"/>
                  <w:sz w:val="32"/>
                  <w:szCs w:val="32"/>
                </w:rPr>
              </m:ctrlPr>
            </m:naryPr>
            <m:sub>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I</m:t>
              </m:r>
            </m:sub>
            <m:sup>
              <m:r>
                <w:rPr>
                  <w:rFonts w:ascii="Cambria Math" w:hAnsi="Cambria Math" w:cs="Times New Roman"/>
                  <w:sz w:val="32"/>
                  <w:szCs w:val="32"/>
                </w:rPr>
                <m:t>III</m:t>
              </m:r>
            </m:sup>
            <m:e>
              <m:r>
                <w:rPr>
                  <w:rFonts w:ascii="Cambria Math" w:hAnsi="Cambria Math" w:cs="Times New Roman"/>
                  <w:sz w:val="32"/>
                  <w:szCs w:val="32"/>
                </w:rPr>
                <m:t>Δ</m:t>
              </m:r>
            </m:e>
          </m:nary>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k</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(1.17a)</m:t>
          </m:r>
        </m:oMath>
      </m:oMathPara>
    </w:p>
    <w:p w14:paraId="6AB5324E"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k</m:t>
            </m:r>
          </m:sub>
        </m:sSub>
      </m:oMath>
      <w:r w:rsidRPr="002A5550">
        <w:rPr>
          <w:rFonts w:ascii="Times New Roman" w:hAnsi="Times New Roman" w:cs="Times New Roman"/>
          <w:sz w:val="32"/>
          <w:szCs w:val="32"/>
        </w:rPr>
        <w:t xml:space="preserve"> – потери системной информации при переходе на -й уровень трофической пирамиды (I – первичные консументы, II – вторичные консументы, III – микроорганизмы, актиномицеты, грибы).</w:t>
      </w:r>
    </w:p>
    <w:p w14:paraId="4457CC14"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Энергоёмкость гумуса:</w:t>
      </w:r>
    </w:p>
    <w:p w14:paraId="773CEAC3"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г</m:t>
              </m:r>
            </m:sub>
          </m:sSub>
          <m:r>
            <m:rPr>
              <m:sty m:val="p"/>
            </m:rPr>
            <w:rPr>
              <w:rFonts w:ascii="Cambria Math" w:hAnsi="Cambria Math" w:cs="Times New Roman"/>
              <w:sz w:val="32"/>
              <w:szCs w:val="32"/>
            </w:rPr>
            <m:t>=</m:t>
          </m:r>
          <m:r>
            <w:rPr>
              <w:rFonts w:ascii="Cambria Math" w:hAnsi="Cambria Math" w:cs="Times New Roman"/>
              <w:sz w:val="32"/>
              <w:szCs w:val="32"/>
            </w:rPr>
            <m:t>f​</m:t>
          </m:r>
          <m:d>
            <m:dPr>
              <m:ctrlPr>
                <w:rPr>
                  <w:rFonts w:ascii="Cambria Math" w:hAnsi="Cambria Math" w:cs="Times New Roman"/>
                  <w:sz w:val="32"/>
                  <w:szCs w:val="32"/>
                </w:rPr>
              </m:ctrlPr>
            </m:dPr>
            <m:e>
              <m:r>
                <m:rPr>
                  <m:nor/>
                </m:rPr>
                <w:rPr>
                  <w:rFonts w:ascii="Times New Roman" w:hAnsi="Times New Roman" w:cs="Times New Roman"/>
                  <w:sz w:val="32"/>
                  <w:szCs w:val="32"/>
                </w:rPr>
                <m:t>с.к.</m:t>
              </m:r>
              <m:r>
                <m:rPr>
                  <m:sty m:val="p"/>
                </m:rPr>
                <w:rPr>
                  <w:rFonts w:ascii="Cambria Math" w:hAnsi="Cambria Math" w:cs="Times New Roman"/>
                  <w:sz w:val="32"/>
                  <w:szCs w:val="32"/>
                </w:rPr>
                <m:t>,</m:t>
              </m:r>
              <m:r>
                <m:rPr>
                  <m:nor/>
                </m:rPr>
                <w:rPr>
                  <w:rFonts w:ascii="Times New Roman" w:hAnsi="Times New Roman" w:cs="Times New Roman"/>
                  <w:sz w:val="32"/>
                  <w:szCs w:val="32"/>
                </w:rPr>
                <m:t>с.о.</m:t>
              </m:r>
              <m:r>
                <m:rPr>
                  <m:sty m:val="p"/>
                </m:rPr>
                <w:rPr>
                  <w:rFonts w:ascii="Cambria Math" w:hAnsi="Cambria Math" w:cs="Times New Roman"/>
                  <w:sz w:val="32"/>
                  <w:szCs w:val="32"/>
                </w:rPr>
                <m:t>,</m:t>
              </m:r>
              <m:r>
                <m:rPr>
                  <m:nor/>
                </m:rPr>
                <w:rPr>
                  <w:rFonts w:ascii="Times New Roman" w:hAnsi="Times New Roman" w:cs="Times New Roman"/>
                  <w:sz w:val="32"/>
                  <w:szCs w:val="32"/>
                </w:rPr>
                <m:t>а.у.</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(134)</m:t>
          </m:r>
        </m:oMath>
      </m:oMathPara>
    </w:p>
    <w:p w14:paraId="77073053"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где с.к. – способ консервации органики; с.о. – состояние органики; а.у. – аэробные условия.</w:t>
      </w:r>
    </w:p>
    <w:p w14:paraId="69D5D929"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lastRenderedPageBreak/>
        <w:t xml:space="preserve">С коэффициентом аэробности </w:t>
      </w:r>
      <m:oMath>
        <m:r>
          <w:rPr>
            <w:rFonts w:ascii="Cambria Math" w:hAnsi="Cambria Math" w:cs="Times New Roman"/>
            <w:sz w:val="32"/>
            <w:szCs w:val="32"/>
          </w:rPr>
          <m:t>K</m:t>
        </m:r>
      </m:oMath>
      <w:r w:rsidRPr="002A5550">
        <w:rPr>
          <w:rFonts w:ascii="Times New Roman" w:hAnsi="Times New Roman" w:cs="Times New Roman"/>
          <w:sz w:val="32"/>
          <w:szCs w:val="32"/>
        </w:rPr>
        <w:t>:</w:t>
      </w:r>
    </w:p>
    <w:p w14:paraId="4BF8E138"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г</m:t>
              </m:r>
            </m:sub>
          </m:sSub>
          <m:r>
            <m:rPr>
              <m:sty m:val="p"/>
            </m:rPr>
            <w:rPr>
              <w:rFonts w:ascii="Cambria Math" w:hAnsi="Cambria Math" w:cs="Times New Roman"/>
              <w:sz w:val="32"/>
              <w:szCs w:val="32"/>
            </w:rPr>
            <m:t>=</m:t>
          </m:r>
          <m:r>
            <w:rPr>
              <w:rFonts w:ascii="Cambria Math" w:hAnsi="Cambria Math" w:cs="Times New Roman"/>
              <w:sz w:val="32"/>
              <w:szCs w:val="32"/>
            </w:rPr>
            <m:t>f</m:t>
          </m:r>
          <m:d>
            <m:dPr>
              <m:ctrlPr>
                <w:rPr>
                  <w:rFonts w:ascii="Cambria Math" w:hAnsi="Cambria Math" w:cs="Times New Roman"/>
                  <w:sz w:val="32"/>
                  <w:szCs w:val="32"/>
                </w:rPr>
              </m:ctrlPr>
            </m:dPr>
            <m:e>
              <m:r>
                <w:rPr>
                  <w:rFonts w:ascii="Cambria Math" w:hAnsi="Cambria Math" w:cs="Times New Roman"/>
                  <w:sz w:val="32"/>
                  <w:szCs w:val="32"/>
                </w:rPr>
                <m:t>K</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(135)</m:t>
          </m:r>
        </m:oMath>
      </m:oMathPara>
    </w:p>
    <w:p w14:paraId="25E50DB1"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Расчёт запаса энергии в гумусе:</w:t>
      </w:r>
    </w:p>
    <w:p w14:paraId="5F4B0BCD"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г</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b</m:t>
              </m:r>
            </m:e>
          </m:d>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675</m:t>
          </m:r>
          <m:r>
            <m:rPr>
              <m:sty m:val="p"/>
            </m:rPr>
            <w:rPr>
              <w:rFonts w:ascii="Cambria Math" w:hAnsi="Cambria Math" w:cs="Times New Roman"/>
              <w:sz w:val="32"/>
              <w:szCs w:val="32"/>
            </w:rPr>
            <m:t>⋅</m:t>
          </m:r>
          <m:r>
            <w:rPr>
              <w:rFonts w:ascii="Cambria Math" w:hAnsi="Cambria Math" w:cs="Times New Roman"/>
              <w:sz w:val="32"/>
              <w:szCs w:val="32"/>
            </w:rPr>
            <m:t>H</m:t>
          </m:r>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10</m:t>
              </m:r>
            </m:num>
            <m:den>
              <m:r>
                <w:rPr>
                  <w:rFonts w:ascii="Cambria Math" w:hAnsi="Cambria Math" w:cs="Times New Roman"/>
                  <w:sz w:val="32"/>
                  <w:szCs w:val="32"/>
                </w:rPr>
                <m:t>P</m:t>
              </m:r>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(136)</m:t>
          </m:r>
        </m:oMath>
      </m:oMathPara>
    </w:p>
    <w:p w14:paraId="5D10A2C5"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d>
          <m:dPr>
            <m:ctrlPr>
              <w:rPr>
                <w:rFonts w:ascii="Cambria Math" w:hAnsi="Cambria Math" w:cs="Times New Roman"/>
                <w:sz w:val="32"/>
                <w:szCs w:val="32"/>
              </w:rPr>
            </m:ctrlPr>
          </m:dPr>
          <m:e>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b</m:t>
            </m:r>
          </m:e>
        </m:d>
      </m:oMath>
      <w:r w:rsidRPr="002A5550">
        <w:rPr>
          <w:rFonts w:ascii="Times New Roman" w:hAnsi="Times New Roman" w:cs="Times New Roman"/>
          <w:sz w:val="32"/>
          <w:szCs w:val="32"/>
        </w:rPr>
        <w:t xml:space="preserve"> – количество 0,1н хромовой кислоты, израсходованной на окисление гумуса, в мм; 2,675 – количество кал/г, соответствующее 1 см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3</m:t>
            </m:r>
          </m:sup>
        </m:sSup>
      </m:oMath>
      <w:r w:rsidRPr="002A5550">
        <w:rPr>
          <w:rFonts w:ascii="Times New Roman" w:hAnsi="Times New Roman" w:cs="Times New Roman"/>
          <w:sz w:val="32"/>
          <w:szCs w:val="32"/>
        </w:rPr>
        <w:t xml:space="preserve"> 0,1н хромовой кислоты; </w:t>
      </w:r>
      <m:oMath>
        <m:r>
          <w:rPr>
            <w:rFonts w:ascii="Cambria Math" w:hAnsi="Cambria Math" w:cs="Times New Roman"/>
            <w:sz w:val="32"/>
            <w:szCs w:val="32"/>
          </w:rPr>
          <m:t>H</m:t>
        </m:r>
      </m:oMath>
      <w:r w:rsidRPr="002A5550">
        <w:rPr>
          <w:rFonts w:ascii="Times New Roman" w:hAnsi="Times New Roman" w:cs="Times New Roman"/>
          <w:sz w:val="32"/>
          <w:szCs w:val="32"/>
        </w:rPr>
        <w:t xml:space="preserve"> – слой почвы в мм; </w:t>
      </w:r>
      <m:oMath>
        <m:r>
          <w:rPr>
            <w:rFonts w:ascii="Cambria Math" w:hAnsi="Cambria Math" w:cs="Times New Roman"/>
            <w:sz w:val="32"/>
            <w:szCs w:val="32"/>
          </w:rPr>
          <m:t>P</m:t>
        </m:r>
      </m:oMath>
      <w:r w:rsidRPr="002A5550">
        <w:rPr>
          <w:rFonts w:ascii="Times New Roman" w:hAnsi="Times New Roman" w:cs="Times New Roman"/>
          <w:sz w:val="32"/>
          <w:szCs w:val="32"/>
        </w:rPr>
        <w:t xml:space="preserve"> – навеска почвы; 10 – коэффициент перевода в млн ккал/га.</w:t>
      </w:r>
    </w:p>
    <w:p w14:paraId="62413D9A"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Информационный смысл формулы (1.20).</w:t>
      </w:r>
      <w:r w:rsidRPr="002A5550">
        <w:rPr>
          <w:rFonts w:ascii="Times New Roman" w:hAnsi="Times New Roman" w:cs="Times New Roman"/>
          <w:sz w:val="32"/>
          <w:szCs w:val="32"/>
        </w:rPr>
        <w:t xml:space="preserve"> В УИВП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г</m:t>
            </m:r>
          </m:sub>
        </m:sSub>
      </m:oMath>
      <w:r w:rsidRPr="002A5550">
        <w:rPr>
          <w:rFonts w:ascii="Times New Roman" w:hAnsi="Times New Roman" w:cs="Times New Roman"/>
          <w:sz w:val="32"/>
          <w:szCs w:val="32"/>
        </w:rPr>
        <w:t xml:space="preserve"> есть мера системной информации, накопленной в гумусовом горизонте почвы. Чем выше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г</m:t>
            </m:r>
          </m:sub>
        </m:sSub>
      </m:oMath>
      <w:r w:rsidRPr="002A5550">
        <w:rPr>
          <w:rFonts w:ascii="Times New Roman" w:hAnsi="Times New Roman" w:cs="Times New Roman"/>
          <w:sz w:val="32"/>
          <w:szCs w:val="32"/>
        </w:rPr>
        <w:t xml:space="preserve">, тем выше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oMath>
      <w:r w:rsidRPr="002A5550">
        <w:rPr>
          <w:rFonts w:ascii="Times New Roman" w:hAnsi="Times New Roman" w:cs="Times New Roman"/>
          <w:sz w:val="32"/>
          <w:szCs w:val="32"/>
        </w:rPr>
        <w:t xml:space="preserve"> и тем выше плодородие – ёмкость педосферы как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накопителя и распределителя</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системной информации в агроценозе.</w:t>
      </w:r>
    </w:p>
    <w:p w14:paraId="7BE51535"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Теоретически возможная энергия, накопившаяся в гумусе:</w:t>
      </w:r>
    </w:p>
    <w:p w14:paraId="1E6B9169"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E</m:t>
              </m:r>
            </m:e>
            <m:sub>
              <m:r>
                <m:rPr>
                  <m:sty m:val="p"/>
                </m:rPr>
                <w:rPr>
                  <w:rFonts w:ascii="Cambria Math" w:hAnsi="Cambria Math" w:cs="Times New Roman"/>
                  <w:sz w:val="32"/>
                  <w:szCs w:val="32"/>
                </w:rPr>
                <m:t>г</m:t>
              </m:r>
            </m:sub>
            <m:sup>
              <m:r>
                <m:rPr>
                  <m:sty m:val="p"/>
                </m:rPr>
                <w:rPr>
                  <w:rFonts w:ascii="Cambria Math" w:hAnsi="Cambria Math" w:cs="Times New Roman"/>
                  <w:sz w:val="32"/>
                  <w:szCs w:val="32"/>
                </w:rPr>
                <m:t>теор</m:t>
              </m:r>
            </m:sup>
          </m:sSub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биол</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пот</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(137)</m:t>
          </m:r>
        </m:oMath>
      </m:oMathPara>
    </w:p>
    <w:p w14:paraId="1FB62610"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биол</m:t>
            </m:r>
          </m:sub>
        </m:sSub>
      </m:oMath>
      <w:r w:rsidRPr="002A5550">
        <w:rPr>
          <w:rFonts w:ascii="Times New Roman" w:hAnsi="Times New Roman" w:cs="Times New Roman"/>
          <w:sz w:val="32"/>
          <w:szCs w:val="32"/>
        </w:rPr>
        <w:t xml:space="preserve"> – суммарная энергия возделываемых биологических объектов;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ур</m:t>
            </m:r>
          </m:sub>
        </m:sSub>
      </m:oMath>
      <w:r w:rsidRPr="002A5550">
        <w:rPr>
          <w:rFonts w:ascii="Times New Roman" w:hAnsi="Times New Roman" w:cs="Times New Roman"/>
          <w:sz w:val="32"/>
          <w:szCs w:val="32"/>
        </w:rPr>
        <w:t xml:space="preserve"> – энергия урожая; </w:t>
      </w: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пот</m:t>
            </m:r>
          </m:sub>
        </m:sSub>
      </m:oMath>
      <w:r w:rsidRPr="002A5550">
        <w:rPr>
          <w:rFonts w:ascii="Times New Roman" w:hAnsi="Times New Roman" w:cs="Times New Roman"/>
          <w:sz w:val="32"/>
          <w:szCs w:val="32"/>
        </w:rPr>
        <w:t xml:space="preserve"> – сумма потерь при гумусообразовании.</w:t>
      </w:r>
    </w:p>
    <w:p w14:paraId="29DF0124"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Энергия, пошедшая на минерализацию:</w:t>
      </w:r>
    </w:p>
    <w:p w14:paraId="6B3B86EF"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пот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биол</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ур</m:t>
              </m:r>
            </m:sub>
          </m:sSub>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E</m:t>
              </m:r>
            </m:e>
            <m:sub>
              <m:r>
                <m:rPr>
                  <m:sty m:val="p"/>
                </m:rPr>
                <w:rPr>
                  <w:rFonts w:ascii="Cambria Math" w:hAnsi="Cambria Math" w:cs="Times New Roman"/>
                  <w:sz w:val="32"/>
                  <w:szCs w:val="32"/>
                </w:rPr>
                <m:t>г</m:t>
              </m:r>
            </m:sub>
            <m:sup>
              <m:r>
                <m:rPr>
                  <m:sty m:val="p"/>
                </m:rPr>
                <w:rPr>
                  <w:rFonts w:ascii="Cambria Math" w:hAnsi="Cambria Math" w:cs="Times New Roman"/>
                  <w:sz w:val="32"/>
                  <w:szCs w:val="32"/>
                </w:rPr>
                <m:t>факт</m:t>
              </m:r>
            </m:sup>
          </m:sSubSup>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(138)</m:t>
          </m:r>
        </m:oMath>
      </m:oMathPara>
    </w:p>
    <w:p w14:paraId="65B47C41"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Sup>
          <m:sSubSupPr>
            <m:ctrlPr>
              <w:rPr>
                <w:rFonts w:ascii="Cambria Math" w:hAnsi="Cambria Math" w:cs="Times New Roman"/>
                <w:sz w:val="32"/>
                <w:szCs w:val="32"/>
              </w:rPr>
            </m:ctrlPr>
          </m:sSubSupPr>
          <m:e>
            <m:r>
              <w:rPr>
                <w:rFonts w:ascii="Cambria Math" w:hAnsi="Cambria Math" w:cs="Times New Roman"/>
                <w:sz w:val="32"/>
                <w:szCs w:val="32"/>
              </w:rPr>
              <m:t>E</m:t>
            </m:r>
          </m:e>
          <m:sub>
            <m:r>
              <m:rPr>
                <m:sty m:val="p"/>
              </m:rPr>
              <w:rPr>
                <w:rFonts w:ascii="Cambria Math" w:hAnsi="Cambria Math" w:cs="Times New Roman"/>
                <w:sz w:val="32"/>
                <w:szCs w:val="32"/>
              </w:rPr>
              <m:t>г</m:t>
            </m:r>
          </m:sub>
          <m:sup>
            <m:r>
              <m:rPr>
                <m:sty m:val="p"/>
              </m:rPr>
              <w:rPr>
                <w:rFonts w:ascii="Cambria Math" w:hAnsi="Cambria Math" w:cs="Times New Roman"/>
                <w:sz w:val="32"/>
                <w:szCs w:val="32"/>
              </w:rPr>
              <m:t>факт</m:t>
            </m:r>
          </m:sup>
        </m:sSubSup>
      </m:oMath>
      <w:r w:rsidRPr="002A5550">
        <w:rPr>
          <w:rFonts w:ascii="Times New Roman" w:hAnsi="Times New Roman" w:cs="Times New Roman"/>
          <w:sz w:val="32"/>
          <w:szCs w:val="32"/>
        </w:rPr>
        <w:t xml:space="preserve"> – фактическое содержание энергии в гумусе.</w:t>
      </w:r>
    </w:p>
    <w:p w14:paraId="580FA626"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Числовой пример по формуле (1.22).</w:t>
      </w:r>
      <w:r w:rsidRPr="002A5550">
        <w:rPr>
          <w:rFonts w:ascii="Times New Roman" w:hAnsi="Times New Roman" w:cs="Times New Roman"/>
          <w:sz w:val="32"/>
          <w:szCs w:val="32"/>
        </w:rPr>
        <w:t xml:space="preserve"> По данным лаборатории агрохимии Украинского НИИ защиты почв от эрозии, в семипольном севообороте в совхозе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Ударник</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потери энергии на минерализацию составили (табл. 1.1 оригинальной монографии):</w:t>
      </w:r>
    </w:p>
    <w:p w14:paraId="6B65E628"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По общепринятой технологии: </w:t>
      </w: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пот</m:t>
            </m:r>
          </m:sub>
        </m:sSub>
        <m:r>
          <m:rPr>
            <m:sty m:val="p"/>
          </m:rPr>
          <w:rPr>
            <w:rFonts w:ascii="Cambria Math" w:hAnsi="Cambria Math" w:cs="Times New Roman"/>
            <w:sz w:val="32"/>
            <w:szCs w:val="32"/>
          </w:rPr>
          <m:t>=</m:t>
        </m:r>
        <m:r>
          <w:rPr>
            <w:rFonts w:ascii="Cambria Math" w:hAnsi="Cambria Math" w:cs="Times New Roman"/>
            <w:sz w:val="32"/>
            <w:szCs w:val="32"/>
          </w:rPr>
          <m:t>150 085</m:t>
        </m:r>
      </m:oMath>
      <w:r w:rsidRPr="002A5550">
        <w:rPr>
          <w:rFonts w:ascii="Times New Roman" w:hAnsi="Times New Roman" w:cs="Times New Roman"/>
          <w:sz w:val="32"/>
          <w:szCs w:val="32"/>
        </w:rPr>
        <w:t xml:space="preserve"> МДж/га за цикл севооборота.</w:t>
      </w:r>
    </w:p>
    <w:p w14:paraId="3F3B6B04"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По почвозащитной технологии: </w:t>
      </w: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пот</m:t>
            </m:r>
          </m:sub>
        </m:sSub>
        <m:r>
          <m:rPr>
            <m:sty m:val="p"/>
          </m:rPr>
          <w:rPr>
            <w:rFonts w:ascii="Cambria Math" w:hAnsi="Cambria Math" w:cs="Times New Roman"/>
            <w:sz w:val="32"/>
            <w:szCs w:val="32"/>
          </w:rPr>
          <m:t>=</m:t>
        </m:r>
        <m:r>
          <w:rPr>
            <w:rFonts w:ascii="Cambria Math" w:hAnsi="Cambria Math" w:cs="Times New Roman"/>
            <w:sz w:val="32"/>
            <w:szCs w:val="32"/>
          </w:rPr>
          <m:t>79 381</m:t>
        </m:r>
      </m:oMath>
      <w:r w:rsidRPr="002A5550">
        <w:rPr>
          <w:rFonts w:ascii="Times New Roman" w:hAnsi="Times New Roman" w:cs="Times New Roman"/>
          <w:sz w:val="32"/>
          <w:szCs w:val="32"/>
        </w:rPr>
        <w:t xml:space="preserve"> МДж/га (снижение на 47%).</w:t>
      </w:r>
    </w:p>
    <w:p w14:paraId="6585543D"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lastRenderedPageBreak/>
        <w:t xml:space="preserve">В информационных терминах УИВП: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сохр</m:t>
            </m:r>
          </m:sub>
        </m:sSub>
        <m:r>
          <m:rPr>
            <m:sty m:val="p"/>
          </m:rPr>
          <w:rPr>
            <w:rFonts w:ascii="Cambria Math" w:hAnsi="Cambria Math" w:cs="Times New Roman"/>
            <w:sz w:val="32"/>
            <w:szCs w:val="32"/>
          </w:rPr>
          <m:t>=</m:t>
        </m:r>
        <m:r>
          <w:rPr>
            <w:rFonts w:ascii="Cambria Math" w:hAnsi="Cambria Math" w:cs="Times New Roman"/>
            <w:sz w:val="32"/>
            <w:szCs w:val="32"/>
          </w:rPr>
          <m:t>150 085</m:t>
        </m:r>
        <m:r>
          <m:rPr>
            <m:sty m:val="p"/>
          </m:rPr>
          <w:rPr>
            <w:rFonts w:ascii="Cambria Math" w:hAnsi="Cambria Math" w:cs="Times New Roman"/>
            <w:sz w:val="32"/>
            <w:szCs w:val="32"/>
          </w:rPr>
          <m:t>-</m:t>
        </m:r>
        <m:r>
          <w:rPr>
            <w:rFonts w:ascii="Cambria Math" w:hAnsi="Cambria Math" w:cs="Times New Roman"/>
            <w:sz w:val="32"/>
            <w:szCs w:val="32"/>
          </w:rPr>
          <m:t>79 381</m:t>
        </m:r>
        <m:r>
          <m:rPr>
            <m:sty m:val="p"/>
          </m:rPr>
          <w:rPr>
            <w:rFonts w:ascii="Cambria Math" w:hAnsi="Cambria Math" w:cs="Times New Roman"/>
            <w:sz w:val="32"/>
            <w:szCs w:val="32"/>
          </w:rPr>
          <m:t>=</m:t>
        </m:r>
        <m:r>
          <w:rPr>
            <w:rFonts w:ascii="Cambria Math" w:hAnsi="Cambria Math" w:cs="Times New Roman"/>
            <w:sz w:val="32"/>
            <w:szCs w:val="32"/>
          </w:rPr>
          <m:t>70 704</m:t>
        </m:r>
      </m:oMath>
      <w:r w:rsidRPr="002A5550">
        <w:rPr>
          <w:rFonts w:ascii="Times New Roman" w:hAnsi="Times New Roman" w:cs="Times New Roman"/>
          <w:sz w:val="32"/>
          <w:szCs w:val="32"/>
        </w:rPr>
        <w:t xml:space="preserve"> МДж/га </w:t>
      </w:r>
      <m:oMath>
        <m:r>
          <m:rPr>
            <m:sty m:val="p"/>
          </m:rPr>
          <w:rPr>
            <w:rFonts w:ascii="Cambria Math" w:hAnsi="Cambria Math" w:cs="Times New Roman"/>
            <w:sz w:val="32"/>
            <w:szCs w:val="32"/>
          </w:rPr>
          <m:t>=</m:t>
        </m:r>
        <m:r>
          <w:rPr>
            <w:rFonts w:ascii="Cambria Math" w:hAnsi="Cambria Math" w:cs="Times New Roman"/>
            <w:sz w:val="32"/>
            <w:szCs w:val="32"/>
          </w:rPr>
          <m:t>70 704</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min</m:t>
            </m:r>
          </m:sub>
        </m:sSub>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44</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28</m:t>
            </m:r>
          </m:sup>
        </m:sSup>
      </m:oMath>
      <w:r w:rsidRPr="002A5550">
        <w:rPr>
          <w:rFonts w:ascii="Times New Roman" w:hAnsi="Times New Roman" w:cs="Times New Roman"/>
          <w:sz w:val="32"/>
          <w:szCs w:val="32"/>
        </w:rPr>
        <w:t xml:space="preserve"> бит – огромное количество сохранённой системной информации педосферы, приходящееся на один гектар в год.</w:t>
      </w:r>
    </w:p>
    <w:p w14:paraId="459EA851" w14:textId="77777777" w:rsidR="002142EF" w:rsidRDefault="002142EF">
      <w:pPr>
        <w:rPr>
          <w:rFonts w:ascii="Times New Roman" w:eastAsiaTheme="majorEastAsia" w:hAnsi="Times New Roman" w:cs="Times New Roman"/>
          <w:b/>
          <w:bCs/>
          <w:sz w:val="32"/>
          <w:szCs w:val="32"/>
        </w:rPr>
      </w:pPr>
      <w:bookmarkStart w:id="377" w:name="_Toc231723891"/>
      <w:bookmarkStart w:id="378" w:name="X0595790b2a90ca3a27a8bf3cae4bce64bc57ead"/>
      <w:bookmarkEnd w:id="362"/>
      <w:bookmarkEnd w:id="370"/>
      <w:bookmarkEnd w:id="376"/>
      <w:r>
        <w:rPr>
          <w:rFonts w:cs="Times New Roman"/>
          <w:szCs w:val="32"/>
        </w:rPr>
        <w:br w:type="page"/>
      </w:r>
    </w:p>
    <w:p w14:paraId="46FD958E" w14:textId="661819B2" w:rsidR="00AB77C6" w:rsidRPr="002A5550" w:rsidRDefault="00B244B9" w:rsidP="002258DA">
      <w:pPr>
        <w:pStyle w:val="2"/>
        <w:spacing w:line="276" w:lineRule="auto"/>
        <w:jc w:val="both"/>
        <w:rPr>
          <w:rFonts w:cs="Times New Roman"/>
          <w:szCs w:val="32"/>
        </w:rPr>
      </w:pPr>
      <w:r w:rsidRPr="002A5550">
        <w:rPr>
          <w:rFonts w:cs="Times New Roman"/>
          <w:szCs w:val="32"/>
        </w:rPr>
        <w:lastRenderedPageBreak/>
        <w:t>Часть 2. Предотвращение деградации педосферы как основы СХ-0.1</w:t>
      </w:r>
      <w:bookmarkEnd w:id="377"/>
    </w:p>
    <w:p w14:paraId="095F49EC"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Почему деградация почв </w:t>
      </w:r>
      <w:r w:rsidR="00A63171" w:rsidRPr="002A5550">
        <w:rPr>
          <w:rFonts w:ascii="Times New Roman" w:hAnsi="Times New Roman" w:cs="Times New Roman"/>
          <w:b/>
          <w:bCs/>
          <w:sz w:val="32"/>
          <w:szCs w:val="32"/>
        </w:rPr>
        <w:t>–</w:t>
      </w:r>
      <w:r w:rsidRPr="002A5550">
        <w:rPr>
          <w:rFonts w:ascii="Times New Roman" w:hAnsi="Times New Roman" w:cs="Times New Roman"/>
          <w:b/>
          <w:bCs/>
          <w:sz w:val="32"/>
          <w:szCs w:val="32"/>
        </w:rPr>
        <w:t xml:space="preserve"> это информационная катастрофа в строгом смысле.</w:t>
      </w:r>
      <w:r w:rsidRPr="002A5550">
        <w:rPr>
          <w:rFonts w:ascii="Times New Roman" w:hAnsi="Times New Roman" w:cs="Times New Roman"/>
          <w:sz w:val="32"/>
          <w:szCs w:val="32"/>
        </w:rPr>
        <w:t xml:space="preserve"> Потеря гумуса, уплотнение, засоление и эрозия почв обычно описываются как химические или физические процессы. В терминах УИВП каждый из них имеет единую информационную природу: это </w:t>
      </w:r>
      <w:r w:rsidRPr="002A5550">
        <w:rPr>
          <w:rFonts w:ascii="Times New Roman" w:hAnsi="Times New Roman" w:cs="Times New Roman"/>
          <w:i/>
          <w:iCs/>
          <w:sz w:val="32"/>
          <w:szCs w:val="32"/>
        </w:rPr>
        <w:t>снижение системной информации педосферы</w:t>
      </w:r>
      <w:r w:rsidRPr="002A5550">
        <w:rPr>
          <w:rFonts w:ascii="Times New Roman" w:hAnsi="Times New Roman" w:cs="Times New Roman"/>
          <w:sz w:val="32"/>
          <w:szCs w:val="32"/>
        </w:rPr>
        <w:t xml:space="preserve">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поч</m:t>
                </m:r>
              </m:sub>
            </m:sSub>
          </m:e>
        </m:d>
      </m:oMath>
      <w:r w:rsidRPr="002A5550">
        <w:rPr>
          <w:rFonts w:ascii="Times New Roman" w:hAnsi="Times New Roman" w:cs="Times New Roman"/>
          <w:sz w:val="32"/>
          <w:szCs w:val="32"/>
        </w:rPr>
        <w:t>.</w:t>
      </w:r>
    </w:p>
    <w:p w14:paraId="27A39457"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Гумус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это не просто органическое вещество, это матрица биологической организованности почвы: миллионы видов микроорганизмов, сложная пространственная структура, тонкий баланс кислотности, влаги и питания. Всё это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w:t>
      </w:r>
      <m:oMath>
        <m:r>
          <w:rPr>
            <w:rFonts w:ascii="Cambria Math" w:hAnsi="Cambria Math" w:cs="Times New Roman"/>
            <w:sz w:val="32"/>
            <w:szCs w:val="32"/>
          </w:rPr>
          <m:t>N</m:t>
        </m:r>
      </m:oMath>
      <w:r w:rsidRPr="002A5550">
        <w:rPr>
          <w:rFonts w:ascii="Times New Roman" w:hAnsi="Times New Roman" w:cs="Times New Roman"/>
          <w:sz w:val="32"/>
          <w:szCs w:val="32"/>
        </w:rPr>
        <w:t xml:space="preserve"> элементов с высоким коэффициентом иерархичности </w:t>
      </w:r>
      <m:oMath>
        <m:r>
          <w:rPr>
            <w:rFonts w:ascii="Cambria Math" w:hAnsi="Cambria Math" w:cs="Times New Roman"/>
            <w:sz w:val="32"/>
            <w:szCs w:val="32"/>
          </w:rPr>
          <m:t>k</m:t>
        </m:r>
      </m:oMath>
      <w:r w:rsidRPr="002A5550">
        <w:rPr>
          <w:rFonts w:ascii="Times New Roman" w:hAnsi="Times New Roman" w:cs="Times New Roman"/>
          <w:sz w:val="32"/>
          <w:szCs w:val="32"/>
        </w:rPr>
        <w:t xml:space="preserve">. При деградации: </w:t>
      </w:r>
      <m:oMath>
        <m:r>
          <w:rPr>
            <w:rFonts w:ascii="Cambria Math" w:hAnsi="Cambria Math" w:cs="Times New Roman"/>
            <w:sz w:val="32"/>
            <w:szCs w:val="32"/>
          </w:rPr>
          <m:t>N</m:t>
        </m:r>
      </m:oMath>
      <w:r w:rsidRPr="002A5550">
        <w:rPr>
          <w:rFonts w:ascii="Times New Roman" w:hAnsi="Times New Roman" w:cs="Times New Roman"/>
          <w:sz w:val="32"/>
          <w:szCs w:val="32"/>
        </w:rPr>
        <w:t xml:space="preserve"> уменьшается (исчезают виды), </w:t>
      </w:r>
      <m:oMath>
        <m:r>
          <w:rPr>
            <w:rFonts w:ascii="Cambria Math" w:hAnsi="Cambria Math" w:cs="Times New Roman"/>
            <w:sz w:val="32"/>
            <w:szCs w:val="32"/>
          </w:rPr>
          <m:t>k</m:t>
        </m:r>
      </m:oMath>
      <w:r w:rsidRPr="002A5550">
        <w:rPr>
          <w:rFonts w:ascii="Times New Roman" w:hAnsi="Times New Roman" w:cs="Times New Roman"/>
          <w:sz w:val="32"/>
          <w:szCs w:val="32"/>
        </w:rPr>
        <w:t xml:space="preserve"> снижается (разрушается структура). По формуле (3):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поч</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k</m:t>
                </m:r>
              </m:den>
            </m:f>
          </m:e>
        </m:d>
        <m:r>
          <m:rPr>
            <m:sty m:val="p"/>
          </m:rPr>
          <w:rPr>
            <w:rFonts w:ascii="Cambria Math" w:hAnsi="Cambria Math" w:cs="Times New Roman"/>
            <w:sz w:val="32"/>
            <w:szCs w:val="32"/>
          </w:rPr>
          <m:t>↓</m:t>
        </m:r>
      </m:oMath>
      <w:r w:rsidRPr="002A5550">
        <w:rPr>
          <w:rFonts w:ascii="Times New Roman" w:hAnsi="Times New Roman" w:cs="Times New Roman"/>
          <w:sz w:val="32"/>
          <w:szCs w:val="32"/>
        </w:rPr>
        <w:t>.</w:t>
      </w:r>
    </w:p>
    <w:p w14:paraId="497E8A86"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Информационный коллапс педосферы </w:t>
      </w:r>
      <w:r w:rsidRPr="002A5550">
        <w:rPr>
          <w:rFonts w:ascii="Times New Roman" w:hAnsi="Times New Roman" w:cs="Times New Roman"/>
          <w:i/>
          <w:iCs/>
          <w:sz w:val="32"/>
          <w:szCs w:val="32"/>
        </w:rPr>
        <w:t>необратим</w:t>
      </w:r>
      <w:r w:rsidRPr="002A5550">
        <w:rPr>
          <w:rFonts w:ascii="Times New Roman" w:hAnsi="Times New Roman" w:cs="Times New Roman"/>
          <w:sz w:val="32"/>
          <w:szCs w:val="32"/>
        </w:rPr>
        <w:t xml:space="preserve"> на временных горизонтах хозяйственного использования. Восстановление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поч</m:t>
                </m:r>
              </m:sub>
            </m:sSub>
          </m:e>
        </m:d>
      </m:oMath>
      <w:r w:rsidRPr="002A5550">
        <w:rPr>
          <w:rFonts w:ascii="Times New Roman" w:hAnsi="Times New Roman" w:cs="Times New Roman"/>
          <w:sz w:val="32"/>
          <w:szCs w:val="32"/>
        </w:rPr>
        <w:t xml:space="preserve"> требует времени </w:t>
      </w:r>
      <m:oMath>
        <m:sSub>
          <m:sSubPr>
            <m:ctrlPr>
              <w:rPr>
                <w:rFonts w:ascii="Cambria Math" w:hAnsi="Cambria Math" w:cs="Times New Roman"/>
                <w:sz w:val="32"/>
                <w:szCs w:val="32"/>
              </w:rPr>
            </m:ctrlPr>
          </m:sSubPr>
          <m:e>
            <m:r>
              <w:rPr>
                <w:rFonts w:ascii="Cambria Math" w:hAnsi="Cambria Math" w:cs="Times New Roman"/>
                <w:sz w:val="32"/>
                <w:szCs w:val="32"/>
              </w:rPr>
              <m:t>τ</m:t>
            </m:r>
          </m:e>
          <m:sub>
            <m:r>
              <m:rPr>
                <m:sty m:val="p"/>
              </m:rPr>
              <w:rPr>
                <w:rFonts w:ascii="Cambria Math" w:hAnsi="Cambria Math" w:cs="Times New Roman"/>
                <w:sz w:val="32"/>
                <w:szCs w:val="32"/>
              </w:rPr>
              <m:t>рек</m:t>
            </m:r>
          </m:sub>
        </m:sSub>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k</m:t>
            </m:r>
          </m:e>
          <m:sub>
            <m:r>
              <m:rPr>
                <m:sty m:val="p"/>
              </m:rPr>
              <w:rPr>
                <w:rFonts w:ascii="Cambria Math" w:hAnsi="Cambria Math" w:cs="Times New Roman"/>
                <w:sz w:val="32"/>
                <w:szCs w:val="32"/>
              </w:rPr>
              <m:t>деград</m:t>
            </m:r>
          </m:sub>
          <m:sup>
            <m:r>
              <m:rPr>
                <m:sty m:val="p"/>
              </m:rPr>
              <w:rPr>
                <w:rFonts w:ascii="Cambria Math" w:hAnsi="Cambria Math" w:cs="Times New Roman"/>
                <w:sz w:val="32"/>
                <w:szCs w:val="32"/>
              </w:rPr>
              <m:t>-</m:t>
            </m:r>
            <m:r>
              <w:rPr>
                <w:rFonts w:ascii="Cambria Math" w:hAnsi="Cambria Math" w:cs="Times New Roman"/>
                <w:sz w:val="32"/>
                <w:szCs w:val="32"/>
              </w:rPr>
              <m:t>1</m:t>
            </m:r>
          </m:sup>
        </m:sSubSup>
        <m:r>
          <m:rPr>
            <m:sty m:val="p"/>
          </m:rPr>
          <w:rPr>
            <w:rFonts w:ascii="Cambria Math" w:hAnsi="Cambria Math" w:cs="Times New Roman"/>
            <w:sz w:val="32"/>
            <w:szCs w:val="32"/>
          </w:rPr>
          <m:t>⋅ln</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I</m:t>
                </m:r>
              </m:e>
              <m:sub>
                <m:r>
                  <w:rPr>
                    <w:rFonts w:ascii="Cambria Math" w:hAnsi="Cambria Math" w:cs="Times New Roman"/>
                    <w:sz w:val="32"/>
                    <w:szCs w:val="32"/>
                  </w:rPr>
                  <m:t>0</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деград</m:t>
                </m:r>
              </m:sub>
            </m:sSub>
          </m:e>
        </m:d>
      </m:oMath>
      <w:r w:rsidRPr="002A5550">
        <w:rPr>
          <w:rFonts w:ascii="Times New Roman" w:hAnsi="Times New Roman" w:cs="Times New Roman"/>
          <w:sz w:val="32"/>
          <w:szCs w:val="32"/>
        </w:rPr>
        <w:t>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при сильной деградации десятилетия. Это строгое математическое обоснование необратимости почвенной деградации, вытекающее из уравнений УИВП, а не из эмпирической экстраполяции.</w:t>
      </w:r>
    </w:p>
    <w:p w14:paraId="16950402" w14:textId="77777777" w:rsidR="00AB77C6" w:rsidRPr="002A5550" w:rsidRDefault="00B244B9" w:rsidP="002258DA">
      <w:pPr>
        <w:pStyle w:val="3"/>
        <w:rPr>
          <w:rFonts w:cs="Times New Roman"/>
          <w:szCs w:val="32"/>
        </w:rPr>
      </w:pPr>
      <w:bookmarkStart w:id="379" w:name="_Toc231723892"/>
      <w:bookmarkStart w:id="380" w:name="почвы-селективный-элемент-системы"/>
      <w:r w:rsidRPr="002A5550">
        <w:rPr>
          <w:rFonts w:cs="Times New Roman"/>
          <w:szCs w:val="32"/>
        </w:rPr>
        <w:t>Почвы – селективный элемент системы</w:t>
      </w:r>
      <w:bookmarkEnd w:id="379"/>
    </w:p>
    <w:p w14:paraId="6DC78595"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Почва – одна из основных слагаемых частей ландшафта и биосферы. Существование последней невозможно без почвы, так как её самовоспроизводство происходит лишь благодаря почве как одному из звеньев педосферы, осуществляющей круговорот веществ не только в пределах биосферы, но и в общепланетарном масштабе. Почва выполняет роль накопителя, преобразователя, трансформатора и генератора вещества и энергии.</w:t>
      </w:r>
    </w:p>
    <w:p w14:paraId="1A5CA290"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Информационно-вариационная интерпретация.</w:t>
      </w:r>
      <w:r w:rsidRPr="002A5550">
        <w:rPr>
          <w:rFonts w:ascii="Times New Roman" w:hAnsi="Times New Roman" w:cs="Times New Roman"/>
          <w:sz w:val="32"/>
          <w:szCs w:val="32"/>
        </w:rPr>
        <w:t xml:space="preserve"> В терминах УИВП педосфера есть наиболее концентрированный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аккумулятор</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системной информации биосферы: на единицу </w:t>
      </w:r>
      <w:r w:rsidRPr="002A5550">
        <w:rPr>
          <w:rFonts w:ascii="Times New Roman" w:hAnsi="Times New Roman" w:cs="Times New Roman"/>
          <w:sz w:val="32"/>
          <w:szCs w:val="32"/>
        </w:rPr>
        <w:lastRenderedPageBreak/>
        <w:t xml:space="preserve">площади гектара плодородной почвы приходится максимальная плотность </w:t>
      </w:r>
      <m:oMath>
        <m:sSub>
          <m:sSubPr>
            <m:ctrlPr>
              <w:rPr>
                <w:rFonts w:ascii="Cambria Math" w:hAnsi="Cambria Math" w:cs="Times New Roman"/>
                <w:sz w:val="32"/>
                <w:szCs w:val="32"/>
              </w:rPr>
            </m:ctrlPr>
          </m:sSubPr>
          <m:e>
            <m:r>
              <w:rPr>
                <w:rFonts w:ascii="Cambria Math" w:hAnsi="Cambria Math" w:cs="Times New Roman"/>
                <w:sz w:val="32"/>
                <w:szCs w:val="32"/>
              </w:rPr>
              <m:t>ρ</m:t>
            </m:r>
          </m:e>
          <m:sub>
            <m:r>
              <m:rPr>
                <m:scr m:val="script"/>
                <m:sty m:val="p"/>
              </m:rPr>
              <w:rPr>
                <w:rFonts w:ascii="Cambria Math" w:hAnsi="Cambria Math" w:cs="Times New Roman"/>
                <w:sz w:val="32"/>
                <w:szCs w:val="32"/>
              </w:rPr>
              <m:t>I</m:t>
            </m:r>
          </m:sub>
        </m:sSub>
      </m:oMath>
      <w:r w:rsidRPr="002A5550">
        <w:rPr>
          <w:rFonts w:ascii="Times New Roman" w:hAnsi="Times New Roman" w:cs="Times New Roman"/>
          <w:sz w:val="32"/>
          <w:szCs w:val="32"/>
        </w:rPr>
        <w:t xml:space="preserve"> системной информации. Разрушение почвы есть убыль системной информации – необратимое, в масштабе человеческой жизни, уменьшение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oMath>
      <w:r w:rsidRPr="002A5550">
        <w:rPr>
          <w:rFonts w:ascii="Times New Roman" w:hAnsi="Times New Roman" w:cs="Times New Roman"/>
          <w:sz w:val="32"/>
          <w:szCs w:val="32"/>
        </w:rPr>
        <w:t>.</w:t>
      </w:r>
    </w:p>
    <w:p w14:paraId="6ED5247C"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Математически это выражается как:</w:t>
      </w:r>
    </w:p>
    <w:p w14:paraId="01E58F67"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num>
            <m:den>
              <m:r>
                <w:rPr>
                  <w:rFonts w:ascii="Cambria Math" w:hAnsi="Cambria Math" w:cs="Times New Roman"/>
                  <w:sz w:val="32"/>
                  <w:szCs w:val="32"/>
                </w:rPr>
                <m:t>dt</m:t>
              </m:r>
            </m:den>
          </m:f>
          <m:r>
            <m:rPr>
              <m:sty m:val="p"/>
            </m:rPr>
            <w:rPr>
              <w:rFonts w:ascii="Cambria Math" w:hAnsi="Cambria Math" w:cs="Times New Roman"/>
              <w:sz w:val="32"/>
              <w:szCs w:val="32"/>
            </w:rPr>
            <m:t>&lt;</m:t>
          </m:r>
          <m:r>
            <w:rPr>
              <w:rFonts w:ascii="Cambria Math" w:hAnsi="Cambria Math" w:cs="Times New Roman"/>
              <w:sz w:val="32"/>
              <w:szCs w:val="32"/>
            </w:rPr>
            <m:t>0 </m:t>
          </m:r>
          <m:r>
            <m:rPr>
              <m:nor/>
            </m:rPr>
            <w:rPr>
              <w:rFonts w:ascii="Times New Roman" w:hAnsi="Times New Roman" w:cs="Times New Roman"/>
              <w:sz w:val="32"/>
              <w:szCs w:val="32"/>
            </w:rPr>
            <m:t>при деградации,</m:t>
          </m:r>
          <m:r>
            <w:rPr>
              <w:rFonts w:ascii="Cambria Math" w:hAnsi="Cambria Math" w:cs="Times New Roman"/>
              <w:sz w:val="32"/>
              <w:szCs w:val="32"/>
            </w:rPr>
            <m:t>    </m:t>
          </m:r>
          <m:r>
            <m:rPr>
              <m:nor/>
            </m:rPr>
            <w:rPr>
              <w:rFonts w:ascii="Times New Roman" w:hAnsi="Times New Roman" w:cs="Times New Roman"/>
              <w:sz w:val="32"/>
              <w:szCs w:val="32"/>
            </w:rPr>
            <m:t>(139)</m:t>
          </m:r>
        </m:oMath>
      </m:oMathPara>
    </w:p>
    <w:p w14:paraId="5EBB1AB0"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что является нарушением закона (5) – условия устойчивого развития, постулируемого УИВП.</w:t>
      </w:r>
    </w:p>
    <w:p w14:paraId="4AFBBB97"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Почва сформированная – зона наибольшей концентрации организмов и, вместе с тем, энергии, продуктов их метаболизма и их отмирания биосферы. Почва, сформированная жизнью и смертью миллиардов растительных и животных организмов, всевозможными систематическими и космическими и метеорологическими факторами в их взаимодействии с материнской породой, в какой-то момент своего формирования стала в полной мере саморегулирующейся системой и приобрела функции саморазвивающейся системы биосферного уровня.</w:t>
      </w:r>
    </w:p>
    <w:p w14:paraId="36585EAE"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Теорема о саморазвитии педосферы в рамках УИВП.</w:t>
      </w:r>
      <w:r w:rsidRPr="002A5550">
        <w:rPr>
          <w:rFonts w:ascii="Times New Roman" w:hAnsi="Times New Roman" w:cs="Times New Roman"/>
          <w:sz w:val="32"/>
          <w:szCs w:val="32"/>
        </w:rPr>
        <w:t xml:space="preserve"> Педосфера является системой, удовлетворяющей УИВП: её траектория эволюции соответствует экстремуму функционала системной информации:</w:t>
      </w:r>
    </w:p>
    <w:p w14:paraId="77351658"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p>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педосф</m:t>
                  </m:r>
                </m:sub>
              </m:sSub>
            </m:e>
          </m:nary>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m:rPr>
                          <m:scr m:val="script"/>
                          <m:sty m:val="p"/>
                        </m:rPr>
                        <w:rPr>
                          <w:rFonts w:ascii="Cambria Math" w:hAnsi="Cambria Math" w:cs="Times New Roman"/>
                          <w:sz w:val="32"/>
                          <w:szCs w:val="32"/>
                        </w:rPr>
                        <m:t>I</m:t>
                      </m:r>
                    </m:e>
                  </m:acc>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dt</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(140)</m:t>
          </m:r>
        </m:oMath>
      </m:oMathPara>
    </w:p>
    <w:p w14:paraId="4AA725B4"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Это означает, что в отсутствие антропогенных воздействий педосфера эволюционирует таким образом, чтобы максимизировать накопленную системную информацию – то есть самопроизвольно повышает своё плодородие. Антропогенное разрушение почв есть принудительное отклонение траектории от оптимальной, предписанной УИВП.</w:t>
      </w:r>
    </w:p>
    <w:p w14:paraId="095E4E6C" w14:textId="77777777" w:rsidR="00AB77C6" w:rsidRPr="002A5550" w:rsidRDefault="00B244B9" w:rsidP="002258DA">
      <w:pPr>
        <w:pStyle w:val="3"/>
        <w:rPr>
          <w:rFonts w:cs="Times New Roman"/>
          <w:szCs w:val="32"/>
        </w:rPr>
      </w:pPr>
      <w:bookmarkStart w:id="381" w:name="_Toc231723893"/>
      <w:bookmarkStart w:id="382" w:name="X59cb029a2c7e582df2d0f11f601feabdf7298b6"/>
      <w:bookmarkEnd w:id="380"/>
      <w:r w:rsidRPr="002A5550">
        <w:rPr>
          <w:rFonts w:cs="Times New Roman"/>
          <w:szCs w:val="32"/>
        </w:rPr>
        <w:lastRenderedPageBreak/>
        <w:t>Социум и деградация почв: информационно-вариационный анализ</w:t>
      </w:r>
      <w:bookmarkEnd w:id="381"/>
    </w:p>
    <w:p w14:paraId="01F34B85"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С появлением человечества как социально организованной силы историческая судьба почвы претерпела значительные изменения. Весь ход почвообразовательного процесса кардинально изменился.</w:t>
      </w:r>
    </w:p>
    <w:p w14:paraId="6DA4EF53"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Давление человечества на почву в негативном плане подтверждается следующими данными: в мире в результате эрозии площадь почвы уменьшилась на 20 млн км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2</m:t>
            </m:r>
          </m:sup>
        </m:sSup>
      </m:oMath>
      <w:r w:rsidRPr="002A5550">
        <w:rPr>
          <w:rFonts w:ascii="Times New Roman" w:hAnsi="Times New Roman" w:cs="Times New Roman"/>
          <w:sz w:val="32"/>
          <w:szCs w:val="32"/>
        </w:rPr>
        <w:t>, что равно 15% всей суши. На сегодня распахано и используется в мире 1,5 млрд га земель. Разрушено около 430 млн га земель. Ежегодно в мире теряется 5–7 млн га сельхозземель. Эрозией в мире затронуто 800 млн га почв.</w:t>
      </w:r>
    </w:p>
    <w:p w14:paraId="6B7E4454"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Количественная оценка потерь системной информации педосферы.</w:t>
      </w:r>
      <w:r w:rsidRPr="002A5550">
        <w:rPr>
          <w:rFonts w:ascii="Times New Roman" w:hAnsi="Times New Roman" w:cs="Times New Roman"/>
          <w:sz w:val="32"/>
          <w:szCs w:val="32"/>
        </w:rPr>
        <w:t xml:space="preserve"> Принимая среднюю плотность системной информации плодородной почвы за </w:t>
      </w:r>
      <m:oMath>
        <m:sSubSup>
          <m:sSubSupPr>
            <m:ctrlPr>
              <w:rPr>
                <w:rFonts w:ascii="Cambria Math" w:hAnsi="Cambria Math" w:cs="Times New Roman"/>
                <w:sz w:val="32"/>
                <w:szCs w:val="32"/>
              </w:rPr>
            </m:ctrlPr>
          </m:sSubSupPr>
          <m:e>
            <m:r>
              <w:rPr>
                <w:rFonts w:ascii="Cambria Math" w:hAnsi="Cambria Math" w:cs="Times New Roman"/>
                <w:sz w:val="32"/>
                <w:szCs w:val="32"/>
              </w:rPr>
              <m:t>ρ</m:t>
            </m:r>
          </m:e>
          <m:sub>
            <m:r>
              <m:rPr>
                <m:scr m:val="script"/>
                <m:sty m:val="p"/>
              </m:rPr>
              <w:rPr>
                <w:rFonts w:ascii="Cambria Math" w:hAnsi="Cambria Math" w:cs="Times New Roman"/>
                <w:sz w:val="32"/>
                <w:szCs w:val="32"/>
              </w:rPr>
              <m:t>I</m:t>
            </m:r>
          </m:sub>
          <m:sup>
            <m:r>
              <w:rPr>
                <w:rFonts w:ascii="Cambria Math" w:hAnsi="Cambria Math" w:cs="Times New Roman"/>
                <w:sz w:val="32"/>
                <w:szCs w:val="32"/>
              </w:rPr>
              <m:t>0</m:t>
            </m:r>
          </m:sup>
        </m:sSubSup>
      </m:oMath>
      <w:r w:rsidRPr="002A5550">
        <w:rPr>
          <w:rFonts w:ascii="Times New Roman" w:hAnsi="Times New Roman" w:cs="Times New Roman"/>
          <w:sz w:val="32"/>
          <w:szCs w:val="32"/>
        </w:rPr>
        <w:t xml:space="preserve"> и используя уравнение (41) (информационное уравнение Пуассона), потери системной информации при эрозии оцениваются как:</w:t>
      </w:r>
    </w:p>
    <w:p w14:paraId="66104120"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эроз</m:t>
              </m:r>
            </m:sub>
          </m:sSub>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ρ</m:t>
              </m:r>
            </m:e>
            <m:sub>
              <m:r>
                <m:rPr>
                  <m:scr m:val="script"/>
                  <m:sty m:val="p"/>
                </m:rPr>
                <w:rPr>
                  <w:rFonts w:ascii="Cambria Math" w:hAnsi="Cambria Math" w:cs="Times New Roman"/>
                  <w:sz w:val="32"/>
                  <w:szCs w:val="32"/>
                </w:rPr>
                <m:t>I</m:t>
              </m:r>
            </m:sub>
            <m:sup>
              <m:r>
                <w:rPr>
                  <w:rFonts w:ascii="Cambria Math" w:hAnsi="Cambria Math" w:cs="Times New Roman"/>
                  <w:sz w:val="32"/>
                  <w:szCs w:val="32"/>
                </w:rPr>
                <m:t>0</m:t>
              </m:r>
            </m:sup>
          </m:sSub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эроз</m:t>
              </m:r>
            </m:sub>
          </m:sSub>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κ</m:t>
              </m:r>
            </m:e>
            <m:sub>
              <m:r>
                <m:rPr>
                  <m:sty m:val="p"/>
                </m:rPr>
                <w:rPr>
                  <w:rFonts w:ascii="Cambria Math" w:hAnsi="Cambria Math" w:cs="Times New Roman"/>
                  <w:sz w:val="32"/>
                  <w:szCs w:val="32"/>
                </w:rPr>
                <m:t>эм</m:t>
              </m:r>
            </m:sub>
            <m:sup>
              <m:r>
                <m:rPr>
                  <m:sty m:val="p"/>
                </m:rPr>
                <w:rPr>
                  <w:rFonts w:ascii="Cambria Math" w:hAnsi="Cambria Math" w:cs="Times New Roman"/>
                  <w:sz w:val="32"/>
                  <w:szCs w:val="32"/>
                </w:rPr>
                <m:t>почва</m:t>
              </m:r>
            </m:sup>
          </m:sSubSup>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(141)</m:t>
          </m:r>
        </m:oMath>
      </m:oMathPara>
    </w:p>
    <w:p w14:paraId="189F5726"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sty m:val="p"/>
              </m:rPr>
              <w:rPr>
                <w:rFonts w:ascii="Cambria Math" w:hAnsi="Cambria Math" w:cs="Times New Roman"/>
                <w:sz w:val="32"/>
                <w:szCs w:val="32"/>
              </w:rPr>
              <m:t>эроз</m:t>
            </m:r>
          </m:sub>
        </m:sSub>
      </m:oMath>
      <w:r w:rsidRPr="002A5550">
        <w:rPr>
          <w:rFonts w:ascii="Times New Roman" w:hAnsi="Times New Roman" w:cs="Times New Roman"/>
          <w:sz w:val="32"/>
          <w:szCs w:val="32"/>
        </w:rPr>
        <w:t xml:space="preserve"> – объём смытой почвы (м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3</m:t>
            </m:r>
          </m:sup>
        </m:sSup>
      </m:oMath>
      <w:r w:rsidRPr="002A5550">
        <w:rPr>
          <w:rFonts w:ascii="Times New Roman" w:hAnsi="Times New Roman" w:cs="Times New Roman"/>
          <w:sz w:val="32"/>
          <w:szCs w:val="32"/>
        </w:rPr>
        <w:t xml:space="preserve">/га), </w:t>
      </w:r>
      <m:oMath>
        <m:sSubSup>
          <m:sSubSupPr>
            <m:ctrlPr>
              <w:rPr>
                <w:rFonts w:ascii="Cambria Math" w:hAnsi="Cambria Math" w:cs="Times New Roman"/>
                <w:sz w:val="32"/>
                <w:szCs w:val="32"/>
              </w:rPr>
            </m:ctrlPr>
          </m:sSubSupPr>
          <m:e>
            <m:r>
              <w:rPr>
                <w:rFonts w:ascii="Cambria Math" w:hAnsi="Cambria Math" w:cs="Times New Roman"/>
                <w:sz w:val="32"/>
                <w:szCs w:val="32"/>
              </w:rPr>
              <m:t>κ</m:t>
            </m:r>
          </m:e>
          <m:sub>
            <m:r>
              <m:rPr>
                <m:sty m:val="p"/>
              </m:rPr>
              <w:rPr>
                <w:rFonts w:ascii="Cambria Math" w:hAnsi="Cambria Math" w:cs="Times New Roman"/>
                <w:sz w:val="32"/>
                <w:szCs w:val="32"/>
              </w:rPr>
              <m:t>эм</m:t>
            </m:r>
          </m:sub>
          <m:sup>
            <m:r>
              <m:rPr>
                <m:sty m:val="p"/>
              </m:rPr>
              <w:rPr>
                <w:rFonts w:ascii="Cambria Math" w:hAnsi="Cambria Math" w:cs="Times New Roman"/>
                <w:sz w:val="32"/>
                <w:szCs w:val="32"/>
              </w:rPr>
              <m:t>почва</m:t>
            </m:r>
          </m:sup>
        </m:sSubSup>
      </m:oMath>
      <w:r w:rsidRPr="002A5550">
        <w:rPr>
          <w:rFonts w:ascii="Times New Roman" w:hAnsi="Times New Roman" w:cs="Times New Roman"/>
          <w:sz w:val="32"/>
          <w:szCs w:val="32"/>
        </w:rPr>
        <w:t xml:space="preserve"> – коэффициент эмерджентности педосферного биоценоза.</w:t>
      </w:r>
    </w:p>
    <w:p w14:paraId="33DEFD36"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Числовой пример.</w:t>
      </w:r>
      <w:r w:rsidRPr="002A5550">
        <w:rPr>
          <w:rFonts w:ascii="Times New Roman" w:hAnsi="Times New Roman" w:cs="Times New Roman"/>
          <w:sz w:val="32"/>
          <w:szCs w:val="32"/>
        </w:rPr>
        <w:t xml:space="preserve"> По данным, приведённым в ОТСП М.В. Орешкина, смыв почвы в СССР в 1983 году составил 4 млрд т с потерей 90 млн т основных элементов питания. Принимая </w:t>
      </w:r>
      <m:oMath>
        <m:sSubSup>
          <m:sSubSupPr>
            <m:ctrlPr>
              <w:rPr>
                <w:rFonts w:ascii="Cambria Math" w:hAnsi="Cambria Math" w:cs="Times New Roman"/>
                <w:sz w:val="32"/>
                <w:szCs w:val="32"/>
              </w:rPr>
            </m:ctrlPr>
          </m:sSubSupPr>
          <m:e>
            <m:r>
              <w:rPr>
                <w:rFonts w:ascii="Cambria Math" w:hAnsi="Cambria Math" w:cs="Times New Roman"/>
                <w:sz w:val="32"/>
                <w:szCs w:val="32"/>
              </w:rPr>
              <m:t>ρ</m:t>
            </m:r>
          </m:e>
          <m:sub>
            <m:r>
              <m:rPr>
                <m:scr m:val="script"/>
                <m:sty m:val="p"/>
              </m:rPr>
              <w:rPr>
                <w:rFonts w:ascii="Cambria Math" w:hAnsi="Cambria Math" w:cs="Times New Roman"/>
                <w:sz w:val="32"/>
                <w:szCs w:val="32"/>
              </w:rPr>
              <m:t>I</m:t>
            </m:r>
          </m:sub>
          <m:sup>
            <m:r>
              <w:rPr>
                <w:rFonts w:ascii="Cambria Math" w:hAnsi="Cambria Math" w:cs="Times New Roman"/>
                <w:sz w:val="32"/>
                <w:szCs w:val="32"/>
              </w:rPr>
              <m:t>0</m:t>
            </m:r>
          </m:sup>
        </m:sSub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6</m:t>
            </m:r>
          </m:sup>
        </m:sSup>
      </m:oMath>
      <w:r w:rsidRPr="002A5550">
        <w:rPr>
          <w:rFonts w:ascii="Times New Roman" w:hAnsi="Times New Roman" w:cs="Times New Roman"/>
          <w:sz w:val="32"/>
          <w:szCs w:val="32"/>
        </w:rPr>
        <w:t xml:space="preserve"> бит/т и </w:t>
      </w:r>
      <m:oMath>
        <m:sSubSup>
          <m:sSubSupPr>
            <m:ctrlPr>
              <w:rPr>
                <w:rFonts w:ascii="Cambria Math" w:hAnsi="Cambria Math" w:cs="Times New Roman"/>
                <w:sz w:val="32"/>
                <w:szCs w:val="32"/>
              </w:rPr>
            </m:ctrlPr>
          </m:sSubSupPr>
          <m:e>
            <m:r>
              <w:rPr>
                <w:rFonts w:ascii="Cambria Math" w:hAnsi="Cambria Math" w:cs="Times New Roman"/>
                <w:sz w:val="32"/>
                <w:szCs w:val="32"/>
              </w:rPr>
              <m:t>κ</m:t>
            </m:r>
          </m:e>
          <m:sub>
            <m:r>
              <m:rPr>
                <m:sty m:val="p"/>
              </m:rPr>
              <w:rPr>
                <w:rFonts w:ascii="Cambria Math" w:hAnsi="Cambria Math" w:cs="Times New Roman"/>
                <w:sz w:val="32"/>
                <w:szCs w:val="32"/>
              </w:rPr>
              <m:t>эм</m:t>
            </m:r>
          </m:sub>
          <m:sup>
            <m:r>
              <m:rPr>
                <m:sty m:val="p"/>
              </m:rPr>
              <w:rPr>
                <w:rFonts w:ascii="Cambria Math" w:hAnsi="Cambria Math" w:cs="Times New Roman"/>
                <w:sz w:val="32"/>
                <w:szCs w:val="32"/>
              </w:rPr>
              <m:t>почва</m:t>
            </m:r>
          </m:sup>
        </m:sSubSup>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5</m:t>
        </m:r>
      </m:oMath>
      <w:r w:rsidRPr="002A5550">
        <w:rPr>
          <w:rFonts w:ascii="Times New Roman" w:hAnsi="Times New Roman" w:cs="Times New Roman"/>
          <w:sz w:val="32"/>
          <w:szCs w:val="32"/>
        </w:rPr>
        <w:t>:</w:t>
      </w:r>
    </w:p>
    <w:p w14:paraId="0CA4C122"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эроз</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6</m:t>
              </m:r>
            </m:sup>
          </m:sSup>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9</m:t>
              </m:r>
            </m:sup>
          </m:sSup>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16</m:t>
              </m:r>
            </m:sup>
          </m:sSup>
          <m:r>
            <m:rPr>
              <m:nor/>
            </m:rPr>
            <w:rPr>
              <w:rFonts w:ascii="Times New Roman" w:hAnsi="Times New Roman" w:cs="Times New Roman"/>
              <w:sz w:val="32"/>
              <w:szCs w:val="32"/>
            </w:rPr>
            <m:t xml:space="preserve"> бит</m:t>
          </m:r>
        </m:oMath>
      </m:oMathPara>
    </w:p>
    <w:p w14:paraId="2791F7E4"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огромная необратимая потеря системной информации биосферы в год.</w:t>
      </w:r>
    </w:p>
    <w:p w14:paraId="25DFA4B2" w14:textId="77777777" w:rsidR="00AB77C6" w:rsidRPr="002A5550" w:rsidRDefault="00B244B9" w:rsidP="002258DA">
      <w:pPr>
        <w:pStyle w:val="3"/>
        <w:rPr>
          <w:rFonts w:cs="Times New Roman"/>
          <w:szCs w:val="32"/>
        </w:rPr>
      </w:pPr>
      <w:bookmarkStart w:id="383" w:name="_Toc231723894"/>
      <w:bookmarkStart w:id="384" w:name="X7a2131a0b68afcca18c345e50d49d0227c77e99"/>
      <w:bookmarkEnd w:id="382"/>
      <w:r w:rsidRPr="002A5550">
        <w:rPr>
          <w:rFonts w:cs="Times New Roman"/>
          <w:szCs w:val="32"/>
        </w:rPr>
        <w:t>Уравнение информационной динамики деградации почв</w:t>
      </w:r>
      <w:bookmarkEnd w:id="383"/>
    </w:p>
    <w:p w14:paraId="0FBE035B"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Уравнение деградации педосферы.</w:t>
      </w:r>
      <w:r w:rsidRPr="002A5550">
        <w:rPr>
          <w:rFonts w:ascii="Times New Roman" w:hAnsi="Times New Roman" w:cs="Times New Roman"/>
          <w:sz w:val="32"/>
          <w:szCs w:val="32"/>
        </w:rPr>
        <w:t xml:space="preserve"> Из УИВП (уравнение (13) при наличии диссипативной силы) следует уравнение динамики системной информации почвы:</w:t>
      </w:r>
    </w:p>
    <w:p w14:paraId="07936080"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num>
            <m:den>
              <m:r>
                <w:rPr>
                  <w:rFonts w:ascii="Cambria Math" w:hAnsi="Cambria Math" w:cs="Times New Roman"/>
                  <w:sz w:val="32"/>
                  <w:szCs w:val="32"/>
                </w:rPr>
                <m:t>dt</m:t>
              </m:r>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d>
            <m:dPr>
              <m:ctrlPr>
                <w:rPr>
                  <w:rFonts w:ascii="Cambria Math" w:hAnsi="Cambria Math" w:cs="Times New Roman"/>
                  <w:sz w:val="32"/>
                  <w:szCs w:val="32"/>
                </w:rPr>
              </m:ctrlPr>
            </m:dPr>
            <m:e>
              <m:r>
                <m:rPr>
                  <m:scr m:val="script"/>
                  <m:sty m:val="p"/>
                </m:rPr>
                <w:rPr>
                  <w:rFonts w:ascii="Cambria Math" w:hAnsi="Cambria Math" w:cs="Times New Roman"/>
                  <w:sz w:val="32"/>
                  <w:szCs w:val="32"/>
                </w:rPr>
                <m:t>I</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(142)</m:t>
          </m:r>
        </m:oMath>
      </m:oMathPara>
    </w:p>
    <w:p w14:paraId="3BE9C8F2"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где:</w:t>
      </w:r>
    </w:p>
    <w:p w14:paraId="12CEB978" w14:textId="77777777" w:rsidR="00AB77C6" w:rsidRPr="002A5550" w:rsidRDefault="00B328AD" w:rsidP="002258DA">
      <w:pPr>
        <w:numPr>
          <w:ilvl w:val="0"/>
          <w:numId w:val="35"/>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d>
          <m:dPr>
            <m:ctrlPr>
              <w:rPr>
                <w:rFonts w:ascii="Cambria Math" w:hAnsi="Cambria Math" w:cs="Times New Roman"/>
                <w:sz w:val="32"/>
                <w:szCs w:val="32"/>
              </w:rPr>
            </m:ctrlPr>
          </m:dPr>
          <m:e>
            <m:r>
              <m:rPr>
                <m:scr m:val="script"/>
                <m:sty m:val="p"/>
              </m:rPr>
              <w:rPr>
                <w:rFonts w:ascii="Cambria Math" w:hAnsi="Cambria Math" w:cs="Times New Roman"/>
                <w:sz w:val="32"/>
                <w:szCs w:val="32"/>
              </w:rPr>
              <m:t>I</m:t>
            </m:r>
          </m:e>
        </m:d>
      </m:oMath>
      <w:r w:rsidR="00B244B9" w:rsidRPr="002A5550">
        <w:rPr>
          <w:rFonts w:ascii="Times New Roman" w:hAnsi="Times New Roman" w:cs="Times New Roman"/>
          <w:sz w:val="32"/>
          <w:szCs w:val="32"/>
        </w:rPr>
        <w:t xml:space="preserve"> – естественный поток нарастания системной информации педосферы (биологическое самовосстановление);</w:t>
      </w:r>
    </w:p>
    <w:p w14:paraId="1FADE3FF" w14:textId="77777777" w:rsidR="00AB77C6" w:rsidRPr="002A5550" w:rsidRDefault="00B328AD" w:rsidP="002258DA">
      <w:pPr>
        <w:numPr>
          <w:ilvl w:val="0"/>
          <w:numId w:val="35"/>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00B244B9" w:rsidRPr="002A5550">
        <w:rPr>
          <w:rFonts w:ascii="Times New Roman" w:hAnsi="Times New Roman" w:cs="Times New Roman"/>
          <w:sz w:val="32"/>
          <w:szCs w:val="32"/>
        </w:rPr>
        <w:t xml:space="preserve"> – антропогенная диссипация системной информации (эрозия, химическое загрязнение, монокультурное земледелие).</w:t>
      </w:r>
    </w:p>
    <w:p w14:paraId="6D107856"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Устойчивое состояние почвы (равновесие): </w:t>
      </w:r>
      <m:oMath>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r>
          <w:rPr>
            <w:rFonts w:ascii="Cambria Math" w:hAnsi="Cambria Math" w:cs="Times New Roman"/>
            <w:sz w:val="32"/>
            <w:szCs w:val="32"/>
          </w:rPr>
          <m:t>dt</m:t>
        </m:r>
        <m:r>
          <m:rPr>
            <m:sty m:val="p"/>
          </m:rPr>
          <w:rPr>
            <w:rFonts w:ascii="Cambria Math" w:hAnsi="Cambria Math" w:cs="Times New Roman"/>
            <w:sz w:val="32"/>
            <w:szCs w:val="32"/>
          </w:rPr>
          <m:t>=</m:t>
        </m:r>
        <m:r>
          <w:rPr>
            <w:rFonts w:ascii="Cambria Math" w:hAnsi="Cambria Math" w:cs="Times New Roman"/>
            <w:sz w:val="32"/>
            <w:szCs w:val="32"/>
          </w:rPr>
          <m:t>0</m:t>
        </m:r>
      </m:oMath>
      <w:r w:rsidRPr="002A5550">
        <w:rPr>
          <w:rFonts w:ascii="Times New Roman" w:hAnsi="Times New Roman" w:cs="Times New Roman"/>
          <w:sz w:val="32"/>
          <w:szCs w:val="32"/>
        </w:rPr>
        <w:t xml:space="preserve">, то есть </w:t>
      </w:r>
      <m:oMath>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oMath>
      <w:r w:rsidRPr="002A5550">
        <w:rPr>
          <w:rFonts w:ascii="Times New Roman" w:hAnsi="Times New Roman" w:cs="Times New Roman"/>
          <w:sz w:val="32"/>
          <w:szCs w:val="32"/>
        </w:rPr>
        <w:t>.</w:t>
      </w:r>
    </w:p>
    <w:p w14:paraId="2BE57F1E"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Деградация: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oMath>
      <w:r w:rsidRPr="002A5550">
        <w:rPr>
          <w:rFonts w:ascii="Times New Roman" w:hAnsi="Times New Roman" w:cs="Times New Roman"/>
          <w:sz w:val="32"/>
          <w:szCs w:val="32"/>
        </w:rPr>
        <w:t>, то есть антропогенная нагрузка превышает скорость самовосстановления.</w:t>
      </w:r>
    </w:p>
    <w:p w14:paraId="1E4A6FC0"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Восстановление (рекультивация):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r>
          <m:rPr>
            <m:sty m:val="p"/>
          </m:rPr>
          <w:rPr>
            <w:rFonts w:ascii="Cambria Math" w:hAnsi="Cambria Math" w:cs="Times New Roman"/>
            <w:sz w:val="32"/>
            <w:szCs w:val="32"/>
          </w:rPr>
          <m:t>&lt;</m:t>
        </m:r>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oMath>
      <w:r w:rsidRPr="002A5550">
        <w:rPr>
          <w:rFonts w:ascii="Times New Roman" w:hAnsi="Times New Roman" w:cs="Times New Roman"/>
          <w:sz w:val="32"/>
          <w:szCs w:val="32"/>
        </w:rPr>
        <w:t>, что достигается снижением нагрузки (почвозащитные технологии) или повышением скорости самовосстановления (биомелиорация).</w:t>
      </w:r>
    </w:p>
    <w:p w14:paraId="28ADE807"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Линеаризованное уравнение.</w:t>
      </w:r>
      <w:r w:rsidRPr="002A5550">
        <w:rPr>
          <w:rFonts w:ascii="Times New Roman" w:hAnsi="Times New Roman" w:cs="Times New Roman"/>
          <w:sz w:val="32"/>
          <w:szCs w:val="32"/>
        </w:rPr>
        <w:t xml:space="preserve"> При малых отклонениях от равновесия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δ</m:t>
        </m:r>
        <m:r>
          <m:rPr>
            <m:scr m:val="script"/>
            <m:sty m:val="p"/>
          </m:rPr>
          <w:rPr>
            <w:rFonts w:ascii="Cambria Math" w:hAnsi="Cambria Math" w:cs="Times New Roman"/>
            <w:sz w:val="32"/>
            <w:szCs w:val="32"/>
          </w:rPr>
          <m:t>I</m:t>
        </m:r>
      </m:oMath>
      <w:r w:rsidRPr="002A5550">
        <w:rPr>
          <w:rFonts w:ascii="Times New Roman" w:hAnsi="Times New Roman" w:cs="Times New Roman"/>
          <w:sz w:val="32"/>
          <w:szCs w:val="32"/>
        </w:rPr>
        <w:t>:</w:t>
      </w:r>
    </w:p>
    <w:p w14:paraId="32AB0EC3"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 δ</m:t>
              </m:r>
              <m:r>
                <m:rPr>
                  <m:scr m:val="script"/>
                  <m:sty m:val="p"/>
                </m:rPr>
                <w:rPr>
                  <w:rFonts w:ascii="Cambria Math" w:hAnsi="Cambria Math" w:cs="Times New Roman"/>
                  <w:sz w:val="32"/>
                  <w:szCs w:val="32"/>
                </w:rPr>
                <m:t>I</m:t>
              </m:r>
            </m:num>
            <m:den>
              <m:r>
                <w:rPr>
                  <w:rFonts w:ascii="Cambria Math" w:hAnsi="Cambria Math" w:cs="Times New Roman"/>
                  <w:sz w:val="32"/>
                  <w:szCs w:val="32"/>
                </w:rPr>
                <m:t>dt</m:t>
              </m:r>
            </m:den>
          </m:f>
          <m:r>
            <m:rPr>
              <m:sty m:val="p"/>
            </m:rPr>
            <w:rPr>
              <w:rFonts w:ascii="Cambria Math" w:hAnsi="Cambria Math" w:cs="Times New Roman"/>
              <w:sz w:val="32"/>
              <w:szCs w:val="32"/>
            </w:rPr>
            <m:t>=-</m:t>
          </m:r>
          <m:r>
            <w:rPr>
              <w:rFonts w:ascii="Cambria Math" w:hAnsi="Cambria Math" w:cs="Times New Roman"/>
              <w:sz w:val="32"/>
              <w:szCs w:val="32"/>
            </w:rPr>
            <m:t>γ δ</m:t>
          </m:r>
          <m:r>
            <m:rPr>
              <m:scr m:val="script"/>
              <m:sty m:val="p"/>
            </m:rPr>
            <w:rPr>
              <w:rFonts w:ascii="Cambria Math" w:hAnsi="Cambria Math" w:cs="Times New Roman"/>
              <w:sz w:val="32"/>
              <w:szCs w:val="32"/>
            </w:rPr>
            <m:t>I-</m:t>
          </m:r>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(143)</m:t>
          </m:r>
        </m:oMath>
      </m:oMathPara>
    </w:p>
    <w:p w14:paraId="67622DD9"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r>
          <w:rPr>
            <w:rFonts w:ascii="Cambria Math" w:hAnsi="Cambria Math" w:cs="Times New Roman"/>
            <w:sz w:val="32"/>
            <w:szCs w:val="32"/>
          </w:rPr>
          <m:t>γ</m:t>
        </m:r>
        <m:r>
          <m:rPr>
            <m:sty m:val="p"/>
          </m:rPr>
          <w:rPr>
            <w:rFonts w:ascii="Cambria Math" w:hAnsi="Cambria Math" w:cs="Times New Roman"/>
            <w:sz w:val="32"/>
            <w:szCs w:val="32"/>
          </w:rPr>
          <m:t>&gt;</m:t>
        </m:r>
        <m:r>
          <w:rPr>
            <w:rFonts w:ascii="Cambria Math" w:hAnsi="Cambria Math" w:cs="Times New Roman"/>
            <w:sz w:val="32"/>
            <w:szCs w:val="32"/>
          </w:rPr>
          <m:t>0</m:t>
        </m:r>
      </m:oMath>
      <w:r w:rsidRPr="002A5550">
        <w:rPr>
          <w:rFonts w:ascii="Times New Roman" w:hAnsi="Times New Roman" w:cs="Times New Roman"/>
          <w:sz w:val="32"/>
          <w:szCs w:val="32"/>
        </w:rPr>
        <w:t xml:space="preserve"> – коэффициент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информационного восстановления</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педосферы, </w:t>
      </w: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0</m:t>
            </m:r>
          </m:sub>
        </m:sSub>
      </m:oMath>
      <w:r w:rsidRPr="002A5550">
        <w:rPr>
          <w:rFonts w:ascii="Times New Roman" w:hAnsi="Times New Roman" w:cs="Times New Roman"/>
          <w:sz w:val="32"/>
          <w:szCs w:val="32"/>
        </w:rPr>
        <w:t xml:space="preserve"> – постоянная составляющая антропогенной нагрузки.</w:t>
      </w:r>
    </w:p>
    <w:p w14:paraId="3C85C3F6"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Решение уравнения (2.5):</w:t>
      </w:r>
    </w:p>
    <w:p w14:paraId="72BB7DF2"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r>
            <m:rPr>
              <m:scr m:val="script"/>
              <m:sty m:val="p"/>
            </m:rP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0</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0</m:t>
                      </m:r>
                    </m:sub>
                  </m:sSub>
                </m:num>
                <m:den>
                  <m:r>
                    <w:rPr>
                      <w:rFonts w:ascii="Cambria Math" w:hAnsi="Cambria Math" w:cs="Times New Roman"/>
                      <w:sz w:val="32"/>
                      <w:szCs w:val="32"/>
                    </w:rPr>
                    <m:t>γ</m:t>
                  </m:r>
                </m:den>
              </m:f>
            </m:e>
          </m:d>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γt</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0</m:t>
                  </m:r>
                </m:sub>
              </m:sSub>
            </m:num>
            <m:den>
              <m:r>
                <w:rPr>
                  <w:rFonts w:ascii="Cambria Math" w:hAnsi="Cambria Math" w:cs="Times New Roman"/>
                  <w:sz w:val="32"/>
                  <w:szCs w:val="32"/>
                </w:rPr>
                <m:t>γ</m:t>
              </m:r>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(144)</m:t>
          </m:r>
        </m:oMath>
      </m:oMathPara>
    </w:p>
    <w:p w14:paraId="1DDB94FE"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При </w:t>
      </w:r>
      <m:oMath>
        <m:r>
          <w:rPr>
            <w:rFonts w:ascii="Cambria Math" w:hAnsi="Cambria Math" w:cs="Times New Roman"/>
            <w:sz w:val="32"/>
            <w:szCs w:val="32"/>
          </w:rPr>
          <m:t>t</m:t>
        </m:r>
        <m:r>
          <m:rPr>
            <m:sty m:val="p"/>
          </m:rPr>
          <w:rPr>
            <w:rFonts w:ascii="Cambria Math" w:hAnsi="Cambria Math" w:cs="Times New Roman"/>
            <w:sz w:val="32"/>
            <w:szCs w:val="32"/>
          </w:rPr>
          <m:t>→∞</m:t>
        </m:r>
      </m:oMath>
      <w:r w:rsidRPr="002A5550">
        <w:rPr>
          <w:rFonts w:ascii="Times New Roman" w:hAnsi="Times New Roman" w:cs="Times New Roman"/>
          <w:sz w:val="32"/>
          <w:szCs w:val="32"/>
        </w:rPr>
        <w:t xml:space="preserve">: </w:t>
      </w:r>
      <m:oMath>
        <m:r>
          <w:rPr>
            <w:rFonts w:ascii="Cambria Math" w:hAnsi="Cambria Math" w:cs="Times New Roman"/>
            <w:sz w:val="32"/>
            <w:szCs w:val="32"/>
          </w:rPr>
          <m:t>δ</m:t>
        </m:r>
        <m:r>
          <m:rPr>
            <m:scr m:val="script"/>
            <m:sty m:val="p"/>
          </m:rPr>
          <w:rPr>
            <w:rFonts w:ascii="Cambria Math" w:hAnsi="Cambria Math" w:cs="Times New Roman"/>
            <w:sz w:val="32"/>
            <w:szCs w:val="32"/>
          </w:rPr>
          <m:t>I→-</m:t>
        </m:r>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γ</m:t>
        </m:r>
        <m:r>
          <m:rPr>
            <m:sty m:val="p"/>
          </m:rPr>
          <w:rPr>
            <w:rFonts w:ascii="Cambria Math" w:hAnsi="Cambria Math" w:cs="Times New Roman"/>
            <w:sz w:val="32"/>
            <w:szCs w:val="32"/>
          </w:rPr>
          <m:t>&lt;</m:t>
        </m:r>
        <m:r>
          <w:rPr>
            <w:rFonts w:ascii="Cambria Math" w:hAnsi="Cambria Math" w:cs="Times New Roman"/>
            <w:sz w:val="32"/>
            <w:szCs w:val="32"/>
          </w:rPr>
          <m:t>0</m:t>
        </m:r>
      </m:oMath>
      <w:r w:rsidRPr="002A5550">
        <w:rPr>
          <w:rFonts w:ascii="Times New Roman" w:hAnsi="Times New Roman" w:cs="Times New Roman"/>
          <w:sz w:val="32"/>
          <w:szCs w:val="32"/>
        </w:rPr>
        <w:t xml:space="preserve"> – хроническое снижение системной информации почвы при постоянной антропогенной нагрузке.</w:t>
      </w:r>
    </w:p>
    <w:p w14:paraId="0BEF934B"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Числовой пример.</w:t>
      </w:r>
      <w:r w:rsidRPr="002A5550">
        <w:rPr>
          <w:rFonts w:ascii="Times New Roman" w:hAnsi="Times New Roman" w:cs="Times New Roman"/>
          <w:sz w:val="32"/>
          <w:szCs w:val="32"/>
        </w:rPr>
        <w:t xml:space="preserve"> Пусть </w:t>
      </w:r>
      <m:oMath>
        <m:r>
          <w:rPr>
            <w:rFonts w:ascii="Cambria Math" w:hAnsi="Cambria Math" w:cs="Times New Roman"/>
            <w:sz w:val="32"/>
            <w:szCs w:val="32"/>
          </w:rPr>
          <m:t>γ</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oMath>
      <w:r w:rsidRPr="002A5550">
        <w:rPr>
          <w:rFonts w:ascii="Times New Roman" w:hAnsi="Times New Roman" w:cs="Times New Roman"/>
          <w:sz w:val="32"/>
          <w:szCs w:val="32"/>
        </w:rPr>
        <w:t xml:space="preserve"> лет</w:t>
      </w:r>
      <m:oMath>
        <m:sSup>
          <m:sSupPr>
            <m:ctrlPr>
              <w:rPr>
                <w:rFonts w:ascii="Cambria Math" w:hAnsi="Cambria Math" w:cs="Times New Roman"/>
                <w:sz w:val="32"/>
                <w:szCs w:val="32"/>
              </w:rPr>
            </m:ctrlPr>
          </m:sSupPr>
          <m:e>
            <m:r>
              <w:rPr>
                <w:rFonts w:ascii="Cambria Math" w:hAnsi="Cambria Math" w:cs="Times New Roman"/>
                <w:sz w:val="32"/>
                <w:szCs w:val="32"/>
              </w:rPr>
              <m:t>​</m:t>
            </m:r>
          </m:e>
          <m:sup>
            <m:r>
              <m:rPr>
                <m:sty m:val="p"/>
              </m:rPr>
              <w:rPr>
                <w:rFonts w:ascii="Cambria Math" w:hAnsi="Cambria Math" w:cs="Times New Roman"/>
                <w:sz w:val="32"/>
                <w:szCs w:val="32"/>
              </w:rPr>
              <m:t>-</m:t>
            </m:r>
            <m:r>
              <w:rPr>
                <w:rFonts w:ascii="Cambria Math" w:hAnsi="Cambria Math" w:cs="Times New Roman"/>
                <w:sz w:val="32"/>
                <w:szCs w:val="32"/>
              </w:rPr>
              <m:t>1</m:t>
            </m:r>
          </m:sup>
        </m:sSup>
      </m:oMath>
      <w:r w:rsidRPr="002A5550">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5</m:t>
        </m:r>
      </m:oMath>
      <w:r w:rsidRPr="002A5550">
        <w:rPr>
          <w:rFonts w:ascii="Times New Roman" w:hAnsi="Times New Roman" w:cs="Times New Roman"/>
          <w:sz w:val="32"/>
          <w:szCs w:val="32"/>
        </w:rPr>
        <w:t xml:space="preserve"> бит/га/год. Равновесный дефицит: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m:t>
            </m:r>
          </m:sub>
        </m:sSub>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50</m:t>
        </m:r>
      </m:oMath>
      <w:r w:rsidRPr="002A5550">
        <w:rPr>
          <w:rFonts w:ascii="Times New Roman" w:hAnsi="Times New Roman" w:cs="Times New Roman"/>
          <w:sz w:val="32"/>
          <w:szCs w:val="32"/>
        </w:rPr>
        <w:t xml:space="preserve"> бит/га. При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0</m:t>
        </m:r>
      </m:oMath>
      <w:r w:rsidRPr="002A5550">
        <w:rPr>
          <w:rFonts w:ascii="Times New Roman" w:hAnsi="Times New Roman" w:cs="Times New Roman"/>
          <w:sz w:val="32"/>
          <w:szCs w:val="32"/>
        </w:rPr>
        <w:t xml:space="preserve"> (исходно оптимальное состояние): через 10 лет </w:t>
      </w:r>
      <m:oMath>
        <m:r>
          <w:rPr>
            <w:rFonts w:ascii="Cambria Math" w:hAnsi="Cambria Math" w:cs="Times New Roman"/>
            <w:sz w:val="32"/>
            <w:szCs w:val="32"/>
          </w:rPr>
          <m:t>δ</m:t>
        </m:r>
        <m:r>
          <m:rPr>
            <m:scr m:val="script"/>
            <m:sty m:val="p"/>
          </m:rP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10</m:t>
            </m:r>
          </m:e>
        </m:d>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50</m:t>
            </m:r>
          </m:e>
        </m:d>
        <m:sSup>
          <m:sSupPr>
            <m:ctrlPr>
              <w:rPr>
                <w:rFonts w:ascii="Cambria Math" w:hAnsi="Cambria Math" w:cs="Times New Roman"/>
                <w:sz w:val="32"/>
                <w:szCs w:val="32"/>
              </w:rPr>
            </m:ctrlPr>
          </m:sSupPr>
          <m:e>
            <m:r>
              <w:rPr>
                <w:rFonts w:ascii="Cambria Math" w:hAnsi="Cambria Math" w:cs="Times New Roman"/>
                <w:sz w:val="32"/>
                <w:szCs w:val="32"/>
              </w:rPr>
              <m:t>e</m:t>
            </m:r>
          </m:e>
          <m:sup>
            <m:r>
              <m:rPr>
                <m:sty m:val="p"/>
              </m:rPr>
              <w:rPr>
                <w:rFonts w:ascii="Cambria Math" w:hAnsi="Cambria Math" w:cs="Times New Roman"/>
                <w:sz w:val="32"/>
                <w:szCs w:val="32"/>
              </w:rPr>
              <m:t>-</m:t>
            </m:r>
            <m:r>
              <w:rPr>
                <w:rFonts w:ascii="Cambria Math" w:hAnsi="Cambria Math" w:cs="Times New Roman"/>
                <w:sz w:val="32"/>
                <w:szCs w:val="32"/>
              </w:rPr>
              <m:t>1</m:t>
            </m:r>
          </m:sup>
        </m:sSup>
        <m:r>
          <m:rPr>
            <m:sty m:val="p"/>
          </m:rPr>
          <w:rPr>
            <w:rFonts w:ascii="Cambria Math" w:hAnsi="Cambria Math" w:cs="Times New Roman"/>
            <w:sz w:val="32"/>
            <w:szCs w:val="32"/>
          </w:rPr>
          <m:t>-</m:t>
        </m:r>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368</m:t>
        </m:r>
        <m:r>
          <m:rPr>
            <m:sty m:val="p"/>
          </m:rPr>
          <w:rPr>
            <w:rFonts w:ascii="Cambria Math" w:hAnsi="Cambria Math" w:cs="Times New Roman"/>
            <w:sz w:val="32"/>
            <w:szCs w:val="32"/>
          </w:rPr>
          <m:t>-</m:t>
        </m:r>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31</m:t>
        </m:r>
        <m:r>
          <m:rPr>
            <m:sty m:val="p"/>
          </m:rPr>
          <w:rPr>
            <w:rFonts w:ascii="Cambria Math" w:hAnsi="Cambria Math" w:cs="Times New Roman"/>
            <w:sz w:val="32"/>
            <w:szCs w:val="32"/>
          </w:rPr>
          <m:t>,</m:t>
        </m:r>
        <m:r>
          <w:rPr>
            <w:rFonts w:ascii="Cambria Math" w:hAnsi="Cambria Math" w:cs="Times New Roman"/>
            <w:sz w:val="32"/>
            <w:szCs w:val="32"/>
          </w:rPr>
          <m:t>6</m:t>
        </m:r>
      </m:oMath>
      <w:r w:rsidRPr="002A5550">
        <w:rPr>
          <w:rFonts w:ascii="Times New Roman" w:hAnsi="Times New Roman" w:cs="Times New Roman"/>
          <w:sz w:val="32"/>
          <w:szCs w:val="32"/>
        </w:rPr>
        <w:t xml:space="preserve"> бит/га. То есть за </w:t>
      </w:r>
      <w:r w:rsidRPr="002A5550">
        <w:rPr>
          <w:rFonts w:ascii="Times New Roman" w:hAnsi="Times New Roman" w:cs="Times New Roman"/>
          <w:sz w:val="32"/>
          <w:szCs w:val="32"/>
        </w:rPr>
        <w:lastRenderedPageBreak/>
        <w:t>10 лет постоянной антропогенной нагрузки почва теряет 31,6% от равновесного дефицита системной информации.</w:t>
      </w:r>
    </w:p>
    <w:p w14:paraId="00F24E83" w14:textId="77777777" w:rsidR="00AB77C6" w:rsidRPr="002A5550" w:rsidRDefault="00B244B9" w:rsidP="002258DA">
      <w:pPr>
        <w:pStyle w:val="3"/>
        <w:rPr>
          <w:rFonts w:cs="Times New Roman"/>
          <w:szCs w:val="32"/>
        </w:rPr>
      </w:pPr>
      <w:bookmarkStart w:id="385" w:name="_Toc231723895"/>
      <w:bookmarkStart w:id="386" w:name="ограничивающе-селективные-функции-почвы"/>
      <w:bookmarkEnd w:id="384"/>
      <w:r w:rsidRPr="002A5550">
        <w:rPr>
          <w:rFonts w:cs="Times New Roman"/>
          <w:szCs w:val="32"/>
        </w:rPr>
        <w:t>Ограничивающе-селективные функции почвы</w:t>
      </w:r>
      <w:bookmarkEnd w:id="385"/>
    </w:p>
    <w:p w14:paraId="6ABA95C9"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Почва не просто отражает направленные на неё воздействия по принципу простого отражения – она реагирует на то или иное воздействие среды избирательно, направляя его в нужное русло. В информационных терминах это – нелинейный оператор:</w:t>
      </w:r>
    </w:p>
    <w:p w14:paraId="13112195"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Σ</m:t>
                  </m:r>
                </m:e>
              </m:acc>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C</m:t>
          </m:r>
          <m:r>
            <m:rPr>
              <m:sty m:val="p"/>
            </m:rPr>
            <w:rPr>
              <w:rFonts w:ascii="Cambria Math" w:hAnsi="Cambria Math" w:cs="Times New Roman"/>
              <w:sz w:val="32"/>
              <w:szCs w:val="32"/>
            </w:rPr>
            <m:t>}→{</m:t>
          </m:r>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C</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(145)</m:t>
          </m:r>
        </m:oMath>
      </m:oMathPara>
    </w:p>
    <w:p w14:paraId="1341FCBD"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r>
          <m:rPr>
            <m:sty m:val="p"/>
          </m:rPr>
          <w:rPr>
            <w:rFonts w:ascii="Cambria Math" w:hAnsi="Cambria Math" w:cs="Times New Roman"/>
            <w:sz w:val="32"/>
            <w:szCs w:val="32"/>
          </w:rPr>
          <m:t>{</m:t>
        </m:r>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C</m:t>
        </m:r>
        <m:r>
          <m:rPr>
            <m:sty m:val="p"/>
          </m:rPr>
          <w:rPr>
            <w:rFonts w:ascii="Cambria Math" w:hAnsi="Cambria Math" w:cs="Times New Roman"/>
            <w:sz w:val="32"/>
            <w:szCs w:val="32"/>
          </w:rPr>
          <m:t>}</m:t>
        </m:r>
      </m:oMath>
      <w:r w:rsidRPr="002A5550">
        <w:rPr>
          <w:rFonts w:ascii="Times New Roman" w:hAnsi="Times New Roman" w:cs="Times New Roman"/>
          <w:sz w:val="32"/>
          <w:szCs w:val="32"/>
        </w:rPr>
        <w:t xml:space="preserve"> – входные воздействия (климатические, агрохимические, биологические), </w:t>
      </w:r>
      <m:oMath>
        <m:r>
          <m:rPr>
            <m:sty m:val="p"/>
          </m:rPr>
          <w:rPr>
            <w:rFonts w:ascii="Cambria Math" w:hAnsi="Cambria Math" w:cs="Times New Roman"/>
            <w:sz w:val="32"/>
            <w:szCs w:val="32"/>
          </w:rPr>
          <m:t>{</m:t>
        </m:r>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C</m:t>
        </m:r>
        <m:r>
          <m:rPr>
            <m:sty m:val="p"/>
          </m:rPr>
          <w:rPr>
            <w:rFonts w:ascii="Cambria Math" w:hAnsi="Cambria Math" w:cs="Times New Roman"/>
            <w:sz w:val="32"/>
            <w:szCs w:val="32"/>
          </w:rPr>
          <m:t>'}</m:t>
        </m:r>
      </m:oMath>
      <w:r w:rsidRPr="002A5550">
        <w:rPr>
          <w:rFonts w:ascii="Times New Roman" w:hAnsi="Times New Roman" w:cs="Times New Roman"/>
          <w:sz w:val="32"/>
          <w:szCs w:val="32"/>
        </w:rPr>
        <w:t xml:space="preserve"> – трансформированные выходные потоки. Оператор </w:t>
      </w:r>
      <m:oMath>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Σ</m:t>
                </m:r>
              </m:e>
            </m:acc>
          </m:e>
          <m:sub>
            <m:r>
              <m:rPr>
                <m:sty m:val="p"/>
              </m:rPr>
              <w:rPr>
                <w:rFonts w:ascii="Cambria Math" w:hAnsi="Cambria Math" w:cs="Times New Roman"/>
                <w:sz w:val="32"/>
                <w:szCs w:val="32"/>
              </w:rPr>
              <m:t>почва</m:t>
            </m:r>
          </m:sub>
        </m:sSub>
      </m:oMath>
      <w:r w:rsidRPr="002A5550">
        <w:rPr>
          <w:rFonts w:ascii="Times New Roman" w:hAnsi="Times New Roman" w:cs="Times New Roman"/>
          <w:sz w:val="32"/>
          <w:szCs w:val="32"/>
        </w:rPr>
        <w:t xml:space="preserve"> нелинеен и зависит от состояния почвы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oMath>
      <w:r w:rsidRPr="002A5550">
        <w:rPr>
          <w:rFonts w:ascii="Times New Roman" w:hAnsi="Times New Roman" w:cs="Times New Roman"/>
          <w:sz w:val="32"/>
          <w:szCs w:val="32"/>
        </w:rPr>
        <w:t>.</w:t>
      </w:r>
    </w:p>
    <w:p w14:paraId="6589AD8F"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При деградации почвы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r>
          <w:rPr>
            <w:rFonts w:ascii="Cambria Math" w:hAnsi="Cambria Math" w:cs="Times New Roman"/>
            <w:sz w:val="32"/>
            <w:szCs w:val="32"/>
          </w:rPr>
          <m:t>0</m:t>
        </m:r>
      </m:oMath>
      <w:r w:rsidRPr="002A5550">
        <w:rPr>
          <w:rFonts w:ascii="Times New Roman" w:hAnsi="Times New Roman" w:cs="Times New Roman"/>
          <w:sz w:val="32"/>
          <w:szCs w:val="32"/>
        </w:rPr>
        <w:t xml:space="preserve">) оператор </w:t>
      </w:r>
      <m:oMath>
        <m:acc>
          <m:accPr>
            <m:ctrlPr>
              <w:rPr>
                <w:rFonts w:ascii="Cambria Math" w:hAnsi="Cambria Math" w:cs="Times New Roman"/>
                <w:sz w:val="32"/>
                <w:szCs w:val="32"/>
              </w:rPr>
            </m:ctrlPr>
          </m:accPr>
          <m:e>
            <m:r>
              <w:rPr>
                <w:rFonts w:ascii="Cambria Math" w:hAnsi="Cambria Math" w:cs="Times New Roman"/>
                <w:sz w:val="32"/>
                <w:szCs w:val="32"/>
              </w:rPr>
              <m:t>Σ</m:t>
            </m:r>
          </m:e>
        </m:acc>
      </m:oMath>
      <w:r w:rsidRPr="002A5550">
        <w:rPr>
          <w:rFonts w:ascii="Times New Roman" w:hAnsi="Times New Roman" w:cs="Times New Roman"/>
          <w:sz w:val="32"/>
          <w:szCs w:val="32"/>
        </w:rPr>
        <w:t xml:space="preserve"> вырождается в тривиальное тождественное отображение: почва перестаёт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трансформировать</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воздействия, теряет своей регуляторные функции. Это – критерий необратимой деградации с точки зрения УИВП.</w:t>
      </w:r>
    </w:p>
    <w:p w14:paraId="6DD42B0D" w14:textId="77777777" w:rsidR="00AB77C6" w:rsidRPr="002A5550" w:rsidRDefault="00B244B9" w:rsidP="002258DA">
      <w:pPr>
        <w:pStyle w:val="3"/>
        <w:rPr>
          <w:rFonts w:cs="Times New Roman"/>
          <w:szCs w:val="32"/>
        </w:rPr>
      </w:pPr>
      <w:bookmarkStart w:id="387" w:name="_Toc231723896"/>
      <w:bookmarkStart w:id="388" w:name="Xe609e1f4b2ab3733b63d575504bc7f661aef0ea"/>
      <w:bookmarkEnd w:id="386"/>
      <w:r w:rsidRPr="002A5550">
        <w:rPr>
          <w:rFonts w:cs="Times New Roman"/>
          <w:szCs w:val="32"/>
        </w:rPr>
        <w:t>Условие устойчивости педосферы в рамках УИВП</w:t>
      </w:r>
      <w:bookmarkEnd w:id="387"/>
    </w:p>
    <w:p w14:paraId="7F848555"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Теорема 2. (Условие устойчивости педосферы).</w:t>
      </w:r>
      <w:r w:rsidRPr="002A5550">
        <w:rPr>
          <w:rFonts w:ascii="Times New Roman" w:hAnsi="Times New Roman" w:cs="Times New Roman"/>
          <w:sz w:val="32"/>
          <w:szCs w:val="32"/>
        </w:rPr>
        <w:t xml:space="preserve"> Педосфера устойчива тогда и только тогда, когда информационный лагранжиан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педосф</m:t>
            </m:r>
          </m:sub>
        </m:sSub>
      </m:oMath>
      <w:r w:rsidRPr="002A5550">
        <w:rPr>
          <w:rFonts w:ascii="Times New Roman" w:hAnsi="Times New Roman" w:cs="Times New Roman"/>
          <w:sz w:val="32"/>
          <w:szCs w:val="32"/>
        </w:rPr>
        <w:t xml:space="preserve"> является положительно определённым квадратичным функционалом:</w:t>
      </w:r>
    </w:p>
    <w:p w14:paraId="19FC1893" w14:textId="77777777" w:rsidR="00AB77C6" w:rsidRPr="002A5550"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педосф</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rPr>
            <m:t>A</m:t>
          </m:r>
          <m:sSup>
            <m:sSupPr>
              <m:ctrlPr>
                <w:rPr>
                  <w:rFonts w:ascii="Cambria Math" w:hAnsi="Cambria Math" w:cs="Times New Roman"/>
                  <w:sz w:val="32"/>
                  <w:szCs w:val="32"/>
                </w:rPr>
              </m:ctrlPr>
            </m:sSupPr>
            <m:e>
              <m:d>
                <m:dPr>
                  <m:ctrlPr>
                    <w:rPr>
                      <w:rFonts w:ascii="Cambria Math" w:hAnsi="Cambria Math" w:cs="Times New Roman"/>
                      <w:sz w:val="32"/>
                      <w:szCs w:val="32"/>
                    </w:rPr>
                  </m:ctrlPr>
                </m:dPr>
                <m:e>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m:rPr>
                              <m:scr m:val="script"/>
                              <m:sty m:val="p"/>
                            </m:rPr>
                            <w:rPr>
                              <w:rFonts w:ascii="Cambria Math" w:hAnsi="Cambria Math" w:cs="Times New Roman"/>
                              <w:sz w:val="32"/>
                              <w:szCs w:val="32"/>
                            </w:rPr>
                            <m:t>I</m:t>
                          </m:r>
                        </m:e>
                      </m:acc>
                    </m:e>
                    <m:sub>
                      <m:r>
                        <m:rPr>
                          <m:sty m:val="p"/>
                        </m:rPr>
                        <w:rPr>
                          <w:rFonts w:ascii="Cambria Math" w:hAnsi="Cambria Math" w:cs="Times New Roman"/>
                          <w:sz w:val="32"/>
                          <w:szCs w:val="32"/>
                        </w:rPr>
                        <m:t>почва</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rPr>
            <m:t>B</m:t>
          </m:r>
          <m:sSup>
            <m:sSupPr>
              <m:ctrlPr>
                <w:rPr>
                  <w:rFonts w:ascii="Cambria Math" w:hAnsi="Cambria Math" w:cs="Times New Roman"/>
                  <w:sz w:val="32"/>
                  <w:szCs w:val="32"/>
                </w:rPr>
              </m:ctrlPr>
            </m:sSupPr>
            <m:e>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0</m:t>
                      </m:r>
                    </m:sub>
                  </m:sSub>
                </m:e>
              </m:d>
            </m:e>
            <m:sup>
              <m:r>
                <w:rPr>
                  <w:rFonts w:ascii="Cambria Math" w:hAnsi="Cambria Math" w:cs="Times New Roman"/>
                  <w:sz w:val="32"/>
                  <w:szCs w:val="32"/>
                </w:rPr>
                <m:t>2</m:t>
              </m:r>
            </m:sup>
          </m:sSup>
          <m:r>
            <m:rPr>
              <m:sty m:val="p"/>
            </m:rPr>
            <w:rPr>
              <w:rFonts w:ascii="Cambria Math" w:hAnsi="Cambria Math" w:cs="Times New Roman"/>
              <w:sz w:val="32"/>
              <w:szCs w:val="32"/>
            </w:rPr>
            <m:t>&gt;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(146)</m:t>
          </m:r>
        </m:oMath>
      </m:oMathPara>
    </w:p>
    <w:p w14:paraId="77477B44"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где </w:t>
      </w:r>
      <m:oMath>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B</m:t>
        </m:r>
        <m:r>
          <m:rPr>
            <m:sty m:val="p"/>
          </m:rPr>
          <w:rPr>
            <w:rFonts w:ascii="Cambria Math" w:hAnsi="Cambria Math" w:cs="Times New Roman"/>
            <w:sz w:val="32"/>
            <w:szCs w:val="32"/>
          </w:rPr>
          <m:t>&gt;</m:t>
        </m:r>
        <m:r>
          <w:rPr>
            <w:rFonts w:ascii="Cambria Math" w:hAnsi="Cambria Math" w:cs="Times New Roman"/>
            <w:sz w:val="32"/>
            <w:szCs w:val="32"/>
          </w:rPr>
          <m:t>0</m:t>
        </m:r>
      </m:oMath>
      <w:r w:rsidRPr="002A5550">
        <w:rPr>
          <w:rFonts w:ascii="Times New Roman" w:hAnsi="Times New Roman" w:cs="Times New Roman"/>
          <w:sz w:val="32"/>
          <w:szCs w:val="32"/>
        </w:rPr>
        <w:t xml:space="preserve"> – коэффициенты, характеризующие скорость реакции почвы и жёсткость её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информационного потенциала</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0</m:t>
            </m:r>
          </m:sub>
        </m:sSub>
      </m:oMath>
      <w:r w:rsidRPr="002A5550">
        <w:rPr>
          <w:rFonts w:ascii="Times New Roman" w:hAnsi="Times New Roman" w:cs="Times New Roman"/>
          <w:sz w:val="32"/>
          <w:szCs w:val="32"/>
        </w:rPr>
        <w:t xml:space="preserve"> – равновесное значение.</w:t>
      </w:r>
    </w:p>
    <w:p w14:paraId="0C50E4EE"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Нарушение условия </w:t>
      </w:r>
      <m:oMath>
        <m:r>
          <w:rPr>
            <w:rFonts w:ascii="Cambria Math" w:hAnsi="Cambria Math" w:cs="Times New Roman"/>
            <w:sz w:val="32"/>
            <w:szCs w:val="32"/>
          </w:rPr>
          <m:t>B</m:t>
        </m:r>
        <m:r>
          <m:rPr>
            <m:sty m:val="p"/>
          </m:rPr>
          <w:rPr>
            <w:rFonts w:ascii="Cambria Math" w:hAnsi="Cambria Math" w:cs="Times New Roman"/>
            <w:sz w:val="32"/>
            <w:szCs w:val="32"/>
          </w:rPr>
          <m:t>&gt;</m:t>
        </m:r>
        <m:r>
          <w:rPr>
            <w:rFonts w:ascii="Cambria Math" w:hAnsi="Cambria Math" w:cs="Times New Roman"/>
            <w:sz w:val="32"/>
            <w:szCs w:val="32"/>
          </w:rPr>
          <m:t>0</m:t>
        </m:r>
      </m:oMath>
      <w:r w:rsidRPr="002A5550">
        <w:rPr>
          <w:rFonts w:ascii="Times New Roman" w:hAnsi="Times New Roman" w:cs="Times New Roman"/>
          <w:sz w:val="32"/>
          <w:szCs w:val="32"/>
        </w:rPr>
        <w:t xml:space="preserve"> (отрицательная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жёсткость</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соответствует неустойчивости педосферы – ситуации необратимой деградации, когда малые возмущения нарастают экспоненциально.</w:t>
      </w:r>
    </w:p>
    <w:p w14:paraId="166B3071" w14:textId="77777777" w:rsidR="00AB77C6" w:rsidRPr="002A5550" w:rsidRDefault="00B244B9" w:rsidP="002258DA">
      <w:pPr>
        <w:pStyle w:val="3"/>
        <w:rPr>
          <w:rFonts w:cs="Times New Roman"/>
          <w:szCs w:val="32"/>
        </w:rPr>
      </w:pPr>
      <w:bookmarkStart w:id="389" w:name="_Toc231723897"/>
      <w:bookmarkStart w:id="390" w:name="Xf7b358b5969d75ab27057807700080e57bd7bd9"/>
      <w:bookmarkEnd w:id="388"/>
      <w:r w:rsidRPr="002A5550">
        <w:rPr>
          <w:rFonts w:cs="Times New Roman"/>
          <w:szCs w:val="32"/>
        </w:rPr>
        <w:lastRenderedPageBreak/>
        <w:t>Комплекс мер по предотвращению деградации педосферы</w:t>
      </w:r>
      <w:bookmarkEnd w:id="389"/>
    </w:p>
    <w:p w14:paraId="292E1873"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В рамках УИВП задача предотвращения деградации педосферы формулируется как задача удержания системы на траектории, реализующей экстремум функционала (2.2) при наличии антропогенных возмущений. Это достигается следующими группами мер.</w:t>
      </w:r>
    </w:p>
    <w:p w14:paraId="686CAC7F" w14:textId="77777777" w:rsidR="00AB77C6" w:rsidRPr="002A5550" w:rsidRDefault="00B244B9" w:rsidP="002258DA">
      <w:pPr>
        <w:pStyle w:val="a0"/>
        <w:spacing w:before="0"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1. Снижение диссипации системной информации</w:t>
      </w:r>
      <w:r w:rsidRPr="002A5550">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r>
          <m:rPr>
            <m:sty m:val="p"/>
          </m:rPr>
          <w:rPr>
            <w:rFonts w:ascii="Cambria Math" w:hAnsi="Cambria Math" w:cs="Times New Roman"/>
            <w:sz w:val="32"/>
            <w:szCs w:val="32"/>
          </w:rPr>
          <m:t>↓</m:t>
        </m:r>
      </m:oMath>
      <w:r w:rsidRPr="002A5550">
        <w:rPr>
          <w:rFonts w:ascii="Times New Roman" w:hAnsi="Times New Roman" w:cs="Times New Roman"/>
          <w:sz w:val="32"/>
          <w:szCs w:val="32"/>
        </w:rPr>
        <w:t>):</w:t>
      </w:r>
    </w:p>
    <w:p w14:paraId="2C22713C" w14:textId="77777777" w:rsidR="00AB77C6" w:rsidRPr="002A5550" w:rsidRDefault="00B244B9" w:rsidP="002258DA">
      <w:pPr>
        <w:numPr>
          <w:ilvl w:val="0"/>
          <w:numId w:val="36"/>
        </w:num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почвозащитные технологии обработки (безотвальная вспашка, минимальная обработка);</w:t>
      </w:r>
    </w:p>
    <w:p w14:paraId="405ED041" w14:textId="77777777" w:rsidR="00AB77C6" w:rsidRPr="002A5550" w:rsidRDefault="00B244B9" w:rsidP="002258DA">
      <w:pPr>
        <w:numPr>
          <w:ilvl w:val="0"/>
          <w:numId w:val="36"/>
        </w:num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снижение применения агрессивных химикатов;</w:t>
      </w:r>
    </w:p>
    <w:p w14:paraId="10683611" w14:textId="77777777" w:rsidR="00AB77C6" w:rsidRPr="002A5550" w:rsidRDefault="00B244B9" w:rsidP="002258DA">
      <w:pPr>
        <w:numPr>
          <w:ilvl w:val="0"/>
          <w:numId w:val="36"/>
        </w:num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структурирование ландшафтов (лесополосы, водозадерживающие валы).</w:t>
      </w:r>
    </w:p>
    <w:p w14:paraId="08EEE599"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2. Повышение скорости самовосстановления</w:t>
      </w:r>
      <w:r w:rsidRPr="002A5550">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r>
          <m:rPr>
            <m:sty m:val="p"/>
          </m:rPr>
          <w:rPr>
            <w:rFonts w:ascii="Cambria Math" w:hAnsi="Cambria Math" w:cs="Times New Roman"/>
            <w:sz w:val="32"/>
            <w:szCs w:val="32"/>
          </w:rPr>
          <m:t>↑</m:t>
        </m:r>
      </m:oMath>
      <w:r w:rsidRPr="002A5550">
        <w:rPr>
          <w:rFonts w:ascii="Times New Roman" w:hAnsi="Times New Roman" w:cs="Times New Roman"/>
          <w:sz w:val="32"/>
          <w:szCs w:val="32"/>
        </w:rPr>
        <w:t>):</w:t>
      </w:r>
    </w:p>
    <w:p w14:paraId="4FEAD3A1" w14:textId="77777777" w:rsidR="00AB77C6" w:rsidRPr="002A5550" w:rsidRDefault="00B244B9" w:rsidP="002258DA">
      <w:pPr>
        <w:numPr>
          <w:ilvl w:val="0"/>
          <w:numId w:val="37"/>
        </w:num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биологизированные системы земледелия;</w:t>
      </w:r>
    </w:p>
    <w:p w14:paraId="7EC5B867" w14:textId="77777777" w:rsidR="00AB77C6" w:rsidRPr="002A5550" w:rsidRDefault="00B244B9" w:rsidP="002258DA">
      <w:pPr>
        <w:numPr>
          <w:ilvl w:val="0"/>
          <w:numId w:val="37"/>
        </w:num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внесение органических удобрений (рост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орган</m:t>
            </m:r>
          </m:sub>
        </m:sSub>
      </m:oMath>
      <w:r w:rsidRPr="002A5550">
        <w:rPr>
          <w:rFonts w:ascii="Times New Roman" w:hAnsi="Times New Roman" w:cs="Times New Roman"/>
          <w:sz w:val="32"/>
          <w:szCs w:val="32"/>
        </w:rPr>
        <w:t xml:space="preserve"> в почве);</w:t>
      </w:r>
    </w:p>
    <w:p w14:paraId="02403D5C" w14:textId="77777777" w:rsidR="00AB77C6" w:rsidRPr="002A5550" w:rsidRDefault="00B244B9" w:rsidP="002258DA">
      <w:pPr>
        <w:numPr>
          <w:ilvl w:val="0"/>
          <w:numId w:val="37"/>
        </w:num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 xml:space="preserve">восстановление биологического разнообразия агроценоза (рост </w:t>
      </w:r>
      <m:oMath>
        <m:r>
          <w:rPr>
            <w:rFonts w:ascii="Cambria Math" w:hAnsi="Cambria Math" w:cs="Times New Roman"/>
            <w:sz w:val="32"/>
            <w:szCs w:val="32"/>
          </w:rPr>
          <m:t>k</m:t>
        </m:r>
      </m:oMath>
      <w:r w:rsidRPr="002A5550">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oMath>
      <w:r w:rsidRPr="002A5550">
        <w:rPr>
          <w:rFonts w:ascii="Times New Roman" w:hAnsi="Times New Roman" w:cs="Times New Roman"/>
          <w:sz w:val="32"/>
          <w:szCs w:val="32"/>
        </w:rPr>
        <w:t>).</w:t>
      </w:r>
    </w:p>
    <w:p w14:paraId="757EA24C"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3. Применение технологий шестого уклада</w:t>
      </w:r>
      <w:r w:rsidRPr="002A5550">
        <w:rPr>
          <w:rFonts w:ascii="Times New Roman" w:hAnsi="Times New Roman" w:cs="Times New Roman"/>
          <w:sz w:val="32"/>
          <w:szCs w:val="32"/>
        </w:rPr>
        <w:t xml:space="preserve"> (переход к СХ-0.2):</w:t>
      </w:r>
    </w:p>
    <w:p w14:paraId="16254070" w14:textId="77777777" w:rsidR="00AB77C6" w:rsidRPr="002A5550" w:rsidRDefault="00B244B9" w:rsidP="002258DA">
      <w:pPr>
        <w:numPr>
          <w:ilvl w:val="0"/>
          <w:numId w:val="38"/>
        </w:num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нанотехнологии (нанобиокомпозиты для структурирования почв);</w:t>
      </w:r>
    </w:p>
    <w:p w14:paraId="2E25D8CA" w14:textId="77777777" w:rsidR="00AB77C6" w:rsidRPr="002A5550" w:rsidRDefault="00B244B9" w:rsidP="002258DA">
      <w:pPr>
        <w:numPr>
          <w:ilvl w:val="0"/>
          <w:numId w:val="38"/>
        </w:num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биотехнологии (специализированные микробные сообщества);</w:t>
      </w:r>
    </w:p>
    <w:p w14:paraId="7CFA7786" w14:textId="77777777" w:rsidR="00AB77C6" w:rsidRPr="002A5550" w:rsidRDefault="00B244B9" w:rsidP="002258DA">
      <w:pPr>
        <w:numPr>
          <w:ilvl w:val="0"/>
          <w:numId w:val="38"/>
        </w:numPr>
        <w:spacing w:after="0" w:line="276" w:lineRule="auto"/>
        <w:jc w:val="both"/>
        <w:rPr>
          <w:rFonts w:ascii="Times New Roman" w:hAnsi="Times New Roman" w:cs="Times New Roman"/>
          <w:sz w:val="32"/>
          <w:szCs w:val="32"/>
        </w:rPr>
      </w:pPr>
      <w:r w:rsidRPr="002A5550">
        <w:rPr>
          <w:rFonts w:ascii="Times New Roman" w:hAnsi="Times New Roman" w:cs="Times New Roman"/>
          <w:sz w:val="32"/>
          <w:szCs w:val="32"/>
        </w:rPr>
        <w:t>прецизионное земледелие на основе ИИ (оптимизация нагрузки по УИВП).</w:t>
      </w:r>
    </w:p>
    <w:p w14:paraId="2FC84E16" w14:textId="77777777" w:rsidR="00AB77C6" w:rsidRPr="002A5550" w:rsidRDefault="00B244B9" w:rsidP="002258DA">
      <w:pPr>
        <w:spacing w:after="0" w:line="276" w:lineRule="auto"/>
        <w:jc w:val="both"/>
        <w:rPr>
          <w:rFonts w:ascii="Times New Roman" w:hAnsi="Times New Roman" w:cs="Times New Roman"/>
          <w:sz w:val="32"/>
          <w:szCs w:val="32"/>
        </w:rPr>
      </w:pPr>
      <w:r w:rsidRPr="002A5550">
        <w:rPr>
          <w:rFonts w:ascii="Times New Roman" w:hAnsi="Times New Roman" w:cs="Times New Roman"/>
          <w:b/>
          <w:bCs/>
          <w:sz w:val="32"/>
          <w:szCs w:val="32"/>
        </w:rPr>
        <w:t>Информационно-вариационное обоснование.</w:t>
      </w:r>
      <w:r w:rsidRPr="002A5550">
        <w:rPr>
          <w:rFonts w:ascii="Times New Roman" w:hAnsi="Times New Roman" w:cs="Times New Roman"/>
          <w:sz w:val="32"/>
          <w:szCs w:val="32"/>
        </w:rPr>
        <w:t xml:space="preserve"> Применение технологий шестого уклада повышает </w:t>
      </w:r>
      <m:oMath>
        <m:r>
          <w:rPr>
            <w:rFonts w:ascii="Cambria Math" w:hAnsi="Cambria Math" w:cs="Times New Roman"/>
            <w:sz w:val="32"/>
            <w:szCs w:val="32"/>
          </w:rPr>
          <m:t>N</m:t>
        </m:r>
      </m:oMath>
      <w:r w:rsidRPr="002A5550">
        <w:rPr>
          <w:rFonts w:ascii="Times New Roman" w:hAnsi="Times New Roman" w:cs="Times New Roman"/>
          <w:sz w:val="32"/>
          <w:szCs w:val="32"/>
        </w:rPr>
        <w:t xml:space="preserve"> и </w:t>
      </w:r>
      <m:oMath>
        <m:r>
          <w:rPr>
            <w:rFonts w:ascii="Cambria Math" w:hAnsi="Cambria Math" w:cs="Times New Roman"/>
            <w:sz w:val="32"/>
            <w:szCs w:val="32"/>
          </w:rPr>
          <m:t>k</m:t>
        </m:r>
      </m:oMath>
      <w:r w:rsidRPr="002A5550">
        <w:rPr>
          <w:rFonts w:ascii="Times New Roman" w:hAnsi="Times New Roman" w:cs="Times New Roman"/>
          <w:sz w:val="32"/>
          <w:szCs w:val="32"/>
        </w:rPr>
        <w:t xml:space="preserve"> в формуле (3) для агроценоза, что увеличивает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агроценоз</m:t>
            </m:r>
          </m:sub>
        </m:sSub>
      </m:oMath>
      <w:r w:rsidRPr="002A5550">
        <w:rPr>
          <w:rFonts w:ascii="Times New Roman" w:hAnsi="Times New Roman" w:cs="Times New Roman"/>
          <w:sz w:val="32"/>
          <w:szCs w:val="32"/>
        </w:rPr>
        <w:t xml:space="preserve"> и тем самым повышает ёмкость </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информационного буфера</w:t>
      </w:r>
      <w:r w:rsidR="00A63171" w:rsidRPr="002A5550">
        <w:rPr>
          <w:rFonts w:ascii="Times New Roman" w:hAnsi="Times New Roman" w:cs="Times New Roman"/>
          <w:sz w:val="32"/>
          <w:szCs w:val="32"/>
        </w:rPr>
        <w:t>”</w:t>
      </w:r>
      <w:r w:rsidRPr="002A5550">
        <w:rPr>
          <w:rFonts w:ascii="Times New Roman" w:hAnsi="Times New Roman" w:cs="Times New Roman"/>
          <w:sz w:val="32"/>
          <w:szCs w:val="32"/>
        </w:rPr>
        <w:t xml:space="preserve"> педосферы – её способность противостоять деградации.</w:t>
      </w:r>
    </w:p>
    <w:p w14:paraId="4B729D76" w14:textId="77777777" w:rsidR="002142EF" w:rsidRDefault="002142EF">
      <w:pPr>
        <w:rPr>
          <w:rFonts w:ascii="Times New Roman" w:eastAsiaTheme="majorEastAsia" w:hAnsi="Times New Roman" w:cs="Times New Roman"/>
          <w:b/>
          <w:bCs/>
          <w:sz w:val="32"/>
          <w:szCs w:val="32"/>
        </w:rPr>
      </w:pPr>
      <w:bookmarkStart w:id="391" w:name="_Toc231723898"/>
      <w:bookmarkStart w:id="392" w:name="Xfcefb5ff6d923a4f7e7fa623fedcbd7c2b90b5e"/>
      <w:bookmarkEnd w:id="378"/>
      <w:bookmarkEnd w:id="390"/>
      <w:r>
        <w:rPr>
          <w:rFonts w:cs="Times New Roman"/>
          <w:szCs w:val="32"/>
        </w:rPr>
        <w:br w:type="page"/>
      </w:r>
    </w:p>
    <w:p w14:paraId="326865F4" w14:textId="72ABFF6B" w:rsidR="00AB77C6" w:rsidRPr="0008210C" w:rsidRDefault="00B244B9" w:rsidP="002258DA">
      <w:pPr>
        <w:pStyle w:val="2"/>
        <w:spacing w:line="276" w:lineRule="auto"/>
        <w:rPr>
          <w:rFonts w:cs="Times New Roman"/>
          <w:szCs w:val="32"/>
        </w:rPr>
      </w:pPr>
      <w:r w:rsidRPr="0008210C">
        <w:rPr>
          <w:rFonts w:cs="Times New Roman"/>
          <w:szCs w:val="32"/>
        </w:rPr>
        <w:lastRenderedPageBreak/>
        <w:t>Часть 3. Подходы к исторической классификации разрушения почв</w:t>
      </w:r>
      <w:bookmarkEnd w:id="391"/>
    </w:p>
    <w:p w14:paraId="6A1C11D0" w14:textId="77777777" w:rsidR="00AB77C6" w:rsidRPr="0008210C" w:rsidRDefault="00B244B9" w:rsidP="002258DA">
      <w:pPr>
        <w:pStyle w:val="3"/>
        <w:rPr>
          <w:rFonts w:cs="Times New Roman"/>
          <w:szCs w:val="32"/>
        </w:rPr>
      </w:pPr>
      <w:bookmarkStart w:id="393" w:name="_Toc231723899"/>
      <w:bookmarkStart w:id="394" w:name="X17e632d127a05b81ab395b76fd131e249a75a95"/>
      <w:r w:rsidRPr="0008210C">
        <w:rPr>
          <w:rFonts w:cs="Times New Roman"/>
          <w:szCs w:val="32"/>
        </w:rPr>
        <w:t>Периоды почворазрушения: информационно-вариационная концепция</w:t>
      </w:r>
      <w:bookmarkEnd w:id="393"/>
    </w:p>
    <w:p w14:paraId="51E4400A"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Миллионы лет существуют эродирующие факторы, компенсировавшиеся в биосфере, но только человечество своей деятельностью позволило им проявиться в чистом виде, приобрести характер абсолютного. Более того, деятельность человека породила то, что называется антропогенной эрозией: военную эрозию, тотальное загрязнение почв всевозможными отходами, засоление почв, обезвоживание почв, поднятие грунтовых вод.</w:t>
      </w:r>
    </w:p>
    <w:p w14:paraId="3C79938E"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В контексте УИВП история взаимодействия человечества и педосферы представляет собой историю изменения знака производной </w:t>
      </w:r>
      <m:oMath>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r>
          <w:rPr>
            <w:rFonts w:ascii="Cambria Math" w:hAnsi="Cambria Math" w:cs="Times New Roman"/>
            <w:sz w:val="32"/>
            <w:szCs w:val="32"/>
          </w:rPr>
          <m:t>dt</m:t>
        </m:r>
      </m:oMath>
      <w:r w:rsidRPr="0008210C">
        <w:rPr>
          <w:rFonts w:ascii="Times New Roman" w:hAnsi="Times New Roman" w:cs="Times New Roman"/>
          <w:sz w:val="32"/>
          <w:szCs w:val="32"/>
        </w:rPr>
        <w:t>: от положительного (рост системной информации почвы в доантропогенный период) через нулевое (равновесное состояние первобытного земледелия) к отрицательному (деградация в индустриальную эпоху).</w:t>
      </w:r>
    </w:p>
    <w:p w14:paraId="1F1E72D9"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Рассматривая разрушение почв в историческом плане, можно выделить два периода взаимодействия человека и почвы.</w:t>
      </w:r>
    </w:p>
    <w:p w14:paraId="6E28B483" w14:textId="77777777" w:rsidR="00AB77C6" w:rsidRPr="0008210C" w:rsidRDefault="00B244B9" w:rsidP="002258DA">
      <w:pPr>
        <w:pStyle w:val="3"/>
        <w:rPr>
          <w:rFonts w:cs="Times New Roman"/>
          <w:szCs w:val="32"/>
        </w:rPr>
      </w:pPr>
      <w:bookmarkStart w:id="395" w:name="_Toc231723900"/>
      <w:bookmarkStart w:id="396" w:name="X8e9e03562773e500054eabf6fc5e6e98c8e220f"/>
      <w:bookmarkEnd w:id="394"/>
      <w:r w:rsidRPr="0008210C">
        <w:rPr>
          <w:rFonts w:cs="Times New Roman"/>
          <w:szCs w:val="32"/>
        </w:rPr>
        <w:t>Период первый: нарастание антропогенной деградации</w:t>
      </w:r>
      <w:bookmarkEnd w:id="395"/>
    </w:p>
    <w:p w14:paraId="2AA202F2"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Первый период подразделяется на четыре основных этапа.</w:t>
      </w:r>
    </w:p>
    <w:p w14:paraId="2457D369" w14:textId="77777777" w:rsidR="00AB77C6" w:rsidRPr="0008210C" w:rsidRDefault="00B244B9" w:rsidP="002258DA">
      <w:pPr>
        <w:pStyle w:val="4"/>
        <w:spacing w:line="276" w:lineRule="auto"/>
        <w:rPr>
          <w:rFonts w:cs="Times New Roman"/>
          <w:szCs w:val="32"/>
        </w:rPr>
      </w:pPr>
      <w:bookmarkStart w:id="397" w:name="_Toc231723901"/>
      <w:bookmarkStart w:id="398" w:name="Xbe5b4419db4627970abaf2905b9015af614908a"/>
      <w:r w:rsidRPr="0008210C">
        <w:rPr>
          <w:rFonts w:cs="Times New Roman"/>
          <w:szCs w:val="32"/>
        </w:rPr>
        <w:t>Этап первый: бессознательное разрушение почв</w:t>
      </w:r>
      <w:bookmarkEnd w:id="397"/>
    </w:p>
    <w:p w14:paraId="58562049"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Этап бессознательного разрушения почв охватывает период от возникновения человека до конца палеолита. Человек ещё не выделил себя из царства природы (биосферы). Его воздействие на природу и конкретно на почву соизмеримо с факторами, вызывающими естественную эрозию почв.</w:t>
      </w:r>
    </w:p>
    <w:p w14:paraId="7B2172BF"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Математическая характеристика в рамках УИВП.</w:t>
      </w:r>
      <w:r w:rsidRPr="0008210C">
        <w:rPr>
          <w:rFonts w:ascii="Times New Roman" w:hAnsi="Times New Roman" w:cs="Times New Roman"/>
          <w:sz w:val="32"/>
          <w:szCs w:val="32"/>
        </w:rPr>
        <w:t xml:space="preserve"> В течение первого этапа система </w:t>
      </w:r>
      <w:r w:rsidR="00A63171" w:rsidRPr="0008210C">
        <w:rPr>
          <w:rFonts w:ascii="Times New Roman" w:hAnsi="Times New Roman" w:cs="Times New Roman"/>
          <w:sz w:val="32"/>
          <w:szCs w:val="32"/>
        </w:rPr>
        <w:t>“</w:t>
      </w:r>
      <w:r w:rsidRPr="0008210C">
        <w:rPr>
          <w:rFonts w:ascii="Times New Roman" w:hAnsi="Times New Roman" w:cs="Times New Roman"/>
          <w:sz w:val="32"/>
          <w:szCs w:val="32"/>
        </w:rPr>
        <w:t>социум – педосфера</w:t>
      </w:r>
      <w:r w:rsidR="00A63171" w:rsidRPr="0008210C">
        <w:rPr>
          <w:rFonts w:ascii="Times New Roman" w:hAnsi="Times New Roman" w:cs="Times New Roman"/>
          <w:sz w:val="32"/>
          <w:szCs w:val="32"/>
        </w:rPr>
        <w:t>”</w:t>
      </w:r>
      <w:r w:rsidRPr="0008210C">
        <w:rPr>
          <w:rFonts w:ascii="Times New Roman" w:hAnsi="Times New Roman" w:cs="Times New Roman"/>
          <w:sz w:val="32"/>
          <w:szCs w:val="32"/>
        </w:rPr>
        <w:t xml:space="preserve"> находилась в состоянии близком к равновесию:</w:t>
      </w:r>
    </w:p>
    <w:p w14:paraId="4D3C0E9C" w14:textId="77777777" w:rsidR="00AB77C6" w:rsidRPr="0008210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num>
            <m:den>
              <m:r>
                <w:rPr>
                  <w:rFonts w:ascii="Cambria Math" w:hAnsi="Cambria Math" w:cs="Times New Roman"/>
                  <w:sz w:val="32"/>
                  <w:szCs w:val="32"/>
                </w:rPr>
                <m:t>dt</m:t>
              </m:r>
            </m:den>
          </m:f>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d>
            <m:dPr>
              <m:ctrlPr>
                <w:rPr>
                  <w:rFonts w:ascii="Cambria Math" w:hAnsi="Cambria Math" w:cs="Times New Roman"/>
                  <w:sz w:val="32"/>
                  <w:szCs w:val="32"/>
                </w:rPr>
              </m:ctrlPr>
            </m:dPr>
            <m:e>
              <m:r>
                <m:rPr>
                  <m:scr m:val="script"/>
                  <m:sty m:val="p"/>
                </m:rPr>
                <w:rPr>
                  <w:rFonts w:ascii="Cambria Math" w:hAnsi="Cambria Math" w:cs="Times New Roman"/>
                  <w:sz w:val="32"/>
                  <w:szCs w:val="32"/>
                </w:rPr>
                <m:t>I</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(147)</m:t>
          </m:r>
        </m:oMath>
      </m:oMathPara>
    </w:p>
    <w:p w14:paraId="14094F04"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lastRenderedPageBreak/>
        <w:t xml:space="preserve">Наблюдается равновесие: абсолютное значение эрозии не превышало установившегося уровня и равнялось уровню естественной эрозии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min,</m:t>
            </m:r>
            <m:r>
              <w:rPr>
                <w:rFonts w:ascii="Cambria Math" w:hAnsi="Cambria Math" w:cs="Times New Roman"/>
                <w:sz w:val="32"/>
                <w:szCs w:val="32"/>
              </w:rPr>
              <m:t>1</m:t>
            </m:r>
          </m:sub>
        </m:sSub>
      </m:oMath>
      <w:r w:rsidRPr="0008210C">
        <w:rPr>
          <w:rFonts w:ascii="Times New Roman" w:hAnsi="Times New Roman" w:cs="Times New Roman"/>
          <w:sz w:val="32"/>
          <w:szCs w:val="32"/>
        </w:rPr>
        <w:t>.</w:t>
      </w:r>
    </w:p>
    <w:p w14:paraId="442905D9" w14:textId="77777777" w:rsidR="00AB77C6" w:rsidRPr="0008210C" w:rsidRDefault="00B244B9" w:rsidP="002258DA">
      <w:pPr>
        <w:pStyle w:val="4"/>
        <w:spacing w:line="276" w:lineRule="auto"/>
        <w:rPr>
          <w:rFonts w:cs="Times New Roman"/>
          <w:szCs w:val="32"/>
        </w:rPr>
      </w:pPr>
      <w:bookmarkStart w:id="399" w:name="_Toc231723902"/>
      <w:bookmarkStart w:id="400" w:name="этап-второй-неосознанное-разрушение-почв"/>
      <w:bookmarkEnd w:id="398"/>
      <w:r w:rsidRPr="0008210C">
        <w:rPr>
          <w:rFonts w:cs="Times New Roman"/>
          <w:szCs w:val="32"/>
        </w:rPr>
        <w:t>Этап второй: неосознанное разрушение почв</w:t>
      </w:r>
      <w:bookmarkEnd w:id="399"/>
    </w:p>
    <w:p w14:paraId="74D234EA"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Этап неосознанного разрушения почв охватывает период от позднего палеолита (15–20 тыс. лет назад) до XVIII века. Человек в ходе своего развития выделился из природы. Производство стало систематической целенаправленной деятельностью. Воздействие человека на почву превосходит уже по силе факторы, вызывающие естественную эрозию почв.</w:t>
      </w:r>
    </w:p>
    <w:p w14:paraId="3F44E21B"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Математическая характеристика.</w:t>
      </w:r>
      <w:r w:rsidRPr="0008210C">
        <w:rPr>
          <w:rFonts w:ascii="Times New Roman" w:hAnsi="Times New Roman" w:cs="Times New Roman"/>
          <w:sz w:val="32"/>
          <w:szCs w:val="32"/>
        </w:rPr>
        <w:t xml:space="preserve"> На втором этапе:</w:t>
      </w:r>
    </w:p>
    <w:p w14:paraId="50A2EB44" w14:textId="77777777" w:rsidR="00AB77C6" w:rsidRPr="0008210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num>
            <m:den>
              <m:r>
                <w:rPr>
                  <w:rFonts w:ascii="Cambria Math" w:hAnsi="Cambria Math" w:cs="Times New Roman"/>
                  <w:sz w:val="32"/>
                  <w:szCs w:val="32"/>
                </w:rPr>
                <m:t>dt</m:t>
              </m:r>
            </m:den>
          </m:f>
          <m:r>
            <m:rPr>
              <m:sty m:val="p"/>
            </m:rPr>
            <w:rPr>
              <w:rFonts w:ascii="Cambria Math" w:hAnsi="Cambria Math" w:cs="Times New Roman"/>
              <w:sz w:val="32"/>
              <w:szCs w:val="32"/>
            </w:rPr>
            <m:t>&lt;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d>
            <m:dPr>
              <m:ctrlPr>
                <w:rPr>
                  <w:rFonts w:ascii="Cambria Math" w:hAnsi="Cambria Math" w:cs="Times New Roman"/>
                  <w:sz w:val="32"/>
                  <w:szCs w:val="32"/>
                </w:rPr>
              </m:ctrlPr>
            </m:dPr>
            <m:e>
              <m:r>
                <m:rPr>
                  <m:scr m:val="script"/>
                  <m:sty m:val="p"/>
                </m:rPr>
                <w:rPr>
                  <w:rFonts w:ascii="Cambria Math" w:hAnsi="Cambria Math" w:cs="Times New Roman"/>
                  <w:sz w:val="32"/>
                  <w:szCs w:val="32"/>
                </w:rPr>
                <m:t>I</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(148)</m:t>
          </m:r>
        </m:oMath>
      </m:oMathPara>
    </w:p>
    <w:p w14:paraId="15287828"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причём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oMath>
      <w:r w:rsidRPr="0008210C">
        <w:rPr>
          <w:rFonts w:ascii="Times New Roman" w:hAnsi="Times New Roman" w:cs="Times New Roman"/>
          <w:sz w:val="32"/>
          <w:szCs w:val="32"/>
        </w:rPr>
        <w:t xml:space="preserve"> возрастает ускоренно с ростом населения и развитием орудий труда. Первый экологический кризис, вызванный человеком 15–20 тыс. лет назад, соответствует пересечению кривой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Pr="0008210C">
        <w:rPr>
          <w:rFonts w:ascii="Times New Roman" w:hAnsi="Times New Roman" w:cs="Times New Roman"/>
          <w:sz w:val="32"/>
          <w:szCs w:val="32"/>
        </w:rPr>
        <w:t xml:space="preserve"> с кривой </w:t>
      </w:r>
      <m:oMath>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d>
          <m:dPr>
            <m:ctrlPr>
              <w:rPr>
                <w:rFonts w:ascii="Cambria Math" w:hAnsi="Cambria Math" w:cs="Times New Roman"/>
                <w:sz w:val="32"/>
                <w:szCs w:val="32"/>
              </w:rPr>
            </m:ctrlPr>
          </m:dPr>
          <m:e>
            <m:r>
              <m:rPr>
                <m:scr m:val="script"/>
                <m:sty m:val="p"/>
              </m:rPr>
              <w:rPr>
                <w:rFonts w:ascii="Cambria Math" w:hAnsi="Cambria Math" w:cs="Times New Roman"/>
                <w:sz w:val="32"/>
                <w:szCs w:val="32"/>
              </w:rPr>
              <m:t>I</m:t>
            </m:r>
          </m:e>
        </m:d>
      </m:oMath>
      <w:r w:rsidRPr="0008210C">
        <w:rPr>
          <w:rFonts w:ascii="Times New Roman" w:hAnsi="Times New Roman" w:cs="Times New Roman"/>
          <w:sz w:val="32"/>
          <w:szCs w:val="32"/>
        </w:rPr>
        <w:t xml:space="preserve"> – первому превышению антропогенной нагрузки над скоростью самовосстановления педосферы.</w:t>
      </w:r>
    </w:p>
    <w:p w14:paraId="4C9651F3" w14:textId="77777777" w:rsidR="00AB77C6" w:rsidRPr="0008210C" w:rsidRDefault="00B244B9" w:rsidP="002258DA">
      <w:pPr>
        <w:pStyle w:val="4"/>
        <w:spacing w:line="276" w:lineRule="auto"/>
        <w:rPr>
          <w:rFonts w:cs="Times New Roman"/>
          <w:szCs w:val="32"/>
        </w:rPr>
      </w:pPr>
      <w:bookmarkStart w:id="401" w:name="_Toc231723903"/>
      <w:bookmarkStart w:id="402" w:name="этап-третий-осознаваемое-разрушение"/>
      <w:bookmarkEnd w:id="400"/>
      <w:r w:rsidRPr="0008210C">
        <w:rPr>
          <w:rFonts w:cs="Times New Roman"/>
          <w:szCs w:val="32"/>
        </w:rPr>
        <w:t>Этап третий: осознаваемое разрушение</w:t>
      </w:r>
      <w:bookmarkEnd w:id="401"/>
    </w:p>
    <w:p w14:paraId="3DD2B2B1"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Этап осознаваемого разрушения охватывает период от середины XVIII века до наших дней. Человек не только выделил, но и противопоставил себя природе. Доктрина природопользования в третьем этапе сформулирована чётко и направлена на покорение природы.</w:t>
      </w:r>
    </w:p>
    <w:p w14:paraId="571DFADA"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Математическая характеристика.</w:t>
      </w:r>
      <w:r w:rsidRPr="0008210C">
        <w:rPr>
          <w:rFonts w:ascii="Times New Roman" w:hAnsi="Times New Roman" w:cs="Times New Roman"/>
          <w:sz w:val="32"/>
          <w:szCs w:val="32"/>
        </w:rPr>
        <w:t xml:space="preserve"> На третьем этапе информационная диссипация педосферы резко ускоряется:</w:t>
      </w:r>
    </w:p>
    <w:p w14:paraId="342D7322" w14:textId="77777777" w:rsidR="00AB77C6" w:rsidRPr="0008210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num>
            <m:den>
              <m:r>
                <w:rPr>
                  <w:rFonts w:ascii="Cambria Math" w:hAnsi="Cambria Math" w:cs="Times New Roman"/>
                  <w:sz w:val="32"/>
                  <w:szCs w:val="32"/>
                </w:rPr>
                <m:t>dt</m:t>
              </m:r>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0</m:t>
              </m:r>
            </m:sub>
          </m:sSub>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αt</m:t>
              </m:r>
            </m:sup>
          </m:sSup>
          <m:r>
            <m:rPr>
              <m:sty m:val="p"/>
            </m:rPr>
            <w:rPr>
              <w:rFonts w:ascii="Cambria Math" w:hAnsi="Cambria Math" w:cs="Times New Roman"/>
              <w:sz w:val="32"/>
              <w:szCs w:val="32"/>
            </w:rPr>
            <m:t>,</m:t>
          </m:r>
          <m:r>
            <w:rPr>
              <w:rFonts w:ascii="Cambria Math" w:hAnsi="Cambria Math" w:cs="Times New Roman"/>
              <w:sz w:val="32"/>
              <w:szCs w:val="32"/>
            </w:rPr>
            <m:t> α</m:t>
          </m:r>
          <m:r>
            <m:rPr>
              <m:sty m:val="p"/>
            </m:rPr>
            <w:rPr>
              <w:rFonts w:ascii="Cambria Math" w:hAnsi="Cambria Math" w:cs="Times New Roman"/>
              <w:sz w:val="32"/>
              <w:szCs w:val="32"/>
            </w:rPr>
            <m:t>&gt;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(149)</m:t>
          </m:r>
        </m:oMath>
      </m:oMathPara>
    </w:p>
    <w:p w14:paraId="4EA6B572"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где </w:t>
      </w:r>
      <m:oMath>
        <m:r>
          <w:rPr>
            <w:rFonts w:ascii="Cambria Math" w:hAnsi="Cambria Math" w:cs="Times New Roman"/>
            <w:sz w:val="32"/>
            <w:szCs w:val="32"/>
          </w:rPr>
          <m:t>α</m:t>
        </m:r>
      </m:oMath>
      <w:r w:rsidRPr="0008210C">
        <w:rPr>
          <w:rFonts w:ascii="Times New Roman" w:hAnsi="Times New Roman" w:cs="Times New Roman"/>
          <w:sz w:val="32"/>
          <w:szCs w:val="32"/>
        </w:rPr>
        <w:t xml:space="preserve"> – темп ускорения деградации (коррелирует с темпом индустриализации).</w:t>
      </w:r>
    </w:p>
    <w:p w14:paraId="6C8BA4F0"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Решение уравнения (3.3):</w:t>
      </w:r>
    </w:p>
    <w:p w14:paraId="444372D0" w14:textId="77777777" w:rsidR="00AB77C6" w:rsidRPr="0008210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0</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0</m:t>
                  </m:r>
                </m:sub>
              </m:sSub>
            </m:num>
            <m:den>
              <m:r>
                <w:rPr>
                  <w:rFonts w:ascii="Cambria Math" w:hAnsi="Cambria Math" w:cs="Times New Roman"/>
                  <w:sz w:val="32"/>
                  <w:szCs w:val="32"/>
                </w:rPr>
                <m:t>α</m:t>
              </m:r>
            </m:den>
          </m:f>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αt</m:t>
                  </m:r>
                </m:sup>
              </m:sSup>
              <m:r>
                <m:rPr>
                  <m:sty m:val="p"/>
                </m:rPr>
                <w:rPr>
                  <w:rFonts w:ascii="Cambria Math" w:hAnsi="Cambria Math" w:cs="Times New Roman"/>
                  <w:sz w:val="32"/>
                  <w:szCs w:val="32"/>
                </w:rPr>
                <m:t>-</m:t>
              </m:r>
              <m:r>
                <w:rPr>
                  <w:rFonts w:ascii="Cambria Math" w:hAnsi="Cambria Math" w:cs="Times New Roman"/>
                  <w:sz w:val="32"/>
                  <w:szCs w:val="32"/>
                </w:rPr>
                <m:t>1</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(150)</m:t>
          </m:r>
        </m:oMath>
      </m:oMathPara>
    </w:p>
    <w:p w14:paraId="6A98777E"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Числовой пример.</w:t>
      </w:r>
      <w:r w:rsidRPr="0008210C">
        <w:rPr>
          <w:rFonts w:ascii="Times New Roman" w:hAnsi="Times New Roman" w:cs="Times New Roman"/>
          <w:sz w:val="32"/>
          <w:szCs w:val="32"/>
        </w:rPr>
        <w:t xml:space="preserve"> При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100</m:t>
        </m:r>
      </m:oMath>
      <w:r w:rsidRPr="0008210C">
        <w:rPr>
          <w:rFonts w:ascii="Times New Roman" w:hAnsi="Times New Roman" w:cs="Times New Roman"/>
          <w:sz w:val="32"/>
          <w:szCs w:val="32"/>
        </w:rPr>
        <w:t xml:space="preserve"> бит/га, </w:t>
      </w: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08210C">
        <w:rPr>
          <w:rFonts w:ascii="Times New Roman" w:hAnsi="Times New Roman" w:cs="Times New Roman"/>
          <w:sz w:val="32"/>
          <w:szCs w:val="32"/>
        </w:rPr>
        <w:t xml:space="preserve"> бит/(га</w:t>
      </w:r>
      <m:oMath>
        <m:r>
          <m:rPr>
            <m:sty m:val="p"/>
          </m:rPr>
          <w:rPr>
            <w:rFonts w:ascii="Cambria Math" w:hAnsi="Cambria Math" w:cs="Times New Roman"/>
            <w:sz w:val="32"/>
            <w:szCs w:val="32"/>
          </w:rPr>
          <m:t>⋅</m:t>
        </m:r>
      </m:oMath>
      <w:r w:rsidRPr="0008210C">
        <w:rPr>
          <w:rFonts w:ascii="Times New Roman" w:hAnsi="Times New Roman" w:cs="Times New Roman"/>
          <w:sz w:val="32"/>
          <w:szCs w:val="32"/>
        </w:rPr>
        <w:t xml:space="preserve">год), </w:t>
      </w:r>
      <m:oMath>
        <m:r>
          <w:rPr>
            <w:rFonts w:ascii="Cambria Math" w:hAnsi="Cambria Math" w:cs="Times New Roman"/>
            <w:sz w:val="32"/>
            <w:szCs w:val="32"/>
          </w:rPr>
          <m:t>α</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05</m:t>
        </m:r>
      </m:oMath>
      <w:r w:rsidRPr="0008210C">
        <w:rPr>
          <w:rFonts w:ascii="Times New Roman" w:hAnsi="Times New Roman" w:cs="Times New Roman"/>
          <w:sz w:val="32"/>
          <w:szCs w:val="32"/>
        </w:rPr>
        <w:t xml:space="preserve"> лет</w:t>
      </w:r>
      <m:oMath>
        <m:sSup>
          <m:sSupPr>
            <m:ctrlPr>
              <w:rPr>
                <w:rFonts w:ascii="Cambria Math" w:hAnsi="Cambria Math" w:cs="Times New Roman"/>
                <w:sz w:val="32"/>
                <w:szCs w:val="32"/>
              </w:rPr>
            </m:ctrlPr>
          </m:sSupPr>
          <m:e>
            <m:r>
              <w:rPr>
                <w:rFonts w:ascii="Cambria Math" w:hAnsi="Cambria Math" w:cs="Times New Roman"/>
                <w:sz w:val="32"/>
                <w:szCs w:val="32"/>
              </w:rPr>
              <m:t>​</m:t>
            </m:r>
          </m:e>
          <m:sup>
            <m:r>
              <m:rPr>
                <m:sty m:val="p"/>
              </m:rPr>
              <w:rPr>
                <w:rFonts w:ascii="Cambria Math" w:hAnsi="Cambria Math" w:cs="Times New Roman"/>
                <w:sz w:val="32"/>
                <w:szCs w:val="32"/>
              </w:rPr>
              <m:t>-</m:t>
            </m:r>
            <m:r>
              <w:rPr>
                <w:rFonts w:ascii="Cambria Math" w:hAnsi="Cambria Math" w:cs="Times New Roman"/>
                <w:sz w:val="32"/>
                <w:szCs w:val="32"/>
              </w:rPr>
              <m:t>1</m:t>
            </m:r>
          </m:sup>
        </m:sSup>
      </m:oMath>
      <w:r w:rsidRPr="0008210C">
        <w:rPr>
          <w:rFonts w:ascii="Times New Roman" w:hAnsi="Times New Roman" w:cs="Times New Roman"/>
          <w:sz w:val="32"/>
          <w:szCs w:val="32"/>
        </w:rPr>
        <w:t xml:space="preserve"> (темп индустриализации XIX–XX вв.), через 150 лет (1780–1930 гг.):</w:t>
      </w:r>
    </w:p>
    <w:p w14:paraId="762D061F" w14:textId="77777777" w:rsidR="00AB77C6" w:rsidRPr="0008210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d>
            <m:dPr>
              <m:ctrlPr>
                <w:rPr>
                  <w:rFonts w:ascii="Cambria Math" w:hAnsi="Cambria Math" w:cs="Times New Roman"/>
                  <w:sz w:val="32"/>
                  <w:szCs w:val="32"/>
                </w:rPr>
              </m:ctrlPr>
            </m:dPr>
            <m:e>
              <m:r>
                <w:rPr>
                  <w:rFonts w:ascii="Cambria Math" w:hAnsi="Cambria Math" w:cs="Times New Roman"/>
                  <w:sz w:val="32"/>
                  <w:szCs w:val="32"/>
                </w:rPr>
                <m:t>150</m:t>
              </m:r>
            </m:e>
          </m:d>
          <m:r>
            <m:rPr>
              <m:sty m:val="p"/>
            </m:rPr>
            <w:rPr>
              <w:rFonts w:ascii="Cambria Math" w:hAnsi="Cambria Math" w:cs="Times New Roman"/>
              <w:sz w:val="32"/>
              <w:szCs w:val="32"/>
            </w:rPr>
            <m:t>=</m:t>
          </m:r>
          <m:r>
            <w:rPr>
              <w:rFonts w:ascii="Cambria Math" w:hAnsi="Cambria Math" w:cs="Times New Roman"/>
              <w:sz w:val="32"/>
              <w:szCs w:val="32"/>
            </w:rPr>
            <m:t>100</m:t>
          </m:r>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num>
            <m:den>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05</m:t>
              </m:r>
            </m:den>
          </m:f>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7</m:t>
                  </m:r>
                  <m:r>
                    <m:rPr>
                      <m:sty m:val="p"/>
                    </m:rPr>
                    <w:rPr>
                      <w:rFonts w:ascii="Cambria Math" w:hAnsi="Cambria Math" w:cs="Times New Roman"/>
                      <w:sz w:val="32"/>
                      <w:szCs w:val="32"/>
                    </w:rPr>
                    <m:t>,</m:t>
                  </m:r>
                  <m:r>
                    <w:rPr>
                      <w:rFonts w:ascii="Cambria Math" w:hAnsi="Cambria Math" w:cs="Times New Roman"/>
                      <w:sz w:val="32"/>
                      <w:szCs w:val="32"/>
                    </w:rPr>
                    <m:t>5</m:t>
                  </m:r>
                </m:sup>
              </m:sSup>
              <m:r>
                <m:rPr>
                  <m:sty m:val="p"/>
                </m:rPr>
                <w:rPr>
                  <w:rFonts w:ascii="Cambria Math" w:hAnsi="Cambria Math" w:cs="Times New Roman"/>
                  <w:sz w:val="32"/>
                  <w:szCs w:val="32"/>
                </w:rPr>
                <m:t>-</m:t>
              </m:r>
              <m:r>
                <w:rPr>
                  <w:rFonts w:ascii="Cambria Math" w:hAnsi="Cambria Math" w:cs="Times New Roman"/>
                  <w:sz w:val="32"/>
                  <w:szCs w:val="32"/>
                </w:rPr>
                <m:t>1</m:t>
              </m:r>
            </m:e>
          </m:d>
          <m:r>
            <m:rPr>
              <m:sty m:val="p"/>
            </m:rPr>
            <w:rPr>
              <w:rFonts w:ascii="Cambria Math" w:hAnsi="Cambria Math" w:cs="Times New Roman"/>
              <w:sz w:val="32"/>
              <w:szCs w:val="32"/>
            </w:rPr>
            <m:t>=</m:t>
          </m:r>
          <m:r>
            <w:rPr>
              <w:rFonts w:ascii="Cambria Math" w:hAnsi="Cambria Math" w:cs="Times New Roman"/>
              <w:sz w:val="32"/>
              <w:szCs w:val="32"/>
            </w:rPr>
            <m:t>100</m:t>
          </m:r>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1807</m:t>
          </m:r>
          <m:r>
            <m:rPr>
              <m:sty m:val="p"/>
            </m:rPr>
            <w:rPr>
              <w:rFonts w:ascii="Cambria Math" w:hAnsi="Cambria Math" w:cs="Times New Roman"/>
              <w:sz w:val="32"/>
              <w:szCs w:val="32"/>
            </w:rPr>
            <m:t>≈-</m:t>
          </m:r>
          <m:r>
            <w:rPr>
              <w:rFonts w:ascii="Cambria Math" w:hAnsi="Cambria Math" w:cs="Times New Roman"/>
              <w:sz w:val="32"/>
              <w:szCs w:val="32"/>
            </w:rPr>
            <m:t>17 970</m:t>
          </m:r>
          <m:r>
            <m:rPr>
              <m:nor/>
            </m:rPr>
            <w:rPr>
              <w:rFonts w:ascii="Times New Roman" w:hAnsi="Times New Roman" w:cs="Times New Roman"/>
              <w:sz w:val="32"/>
              <w:szCs w:val="32"/>
            </w:rPr>
            <m:t xml:space="preserve"> бит/га</m:t>
          </m:r>
          <m:r>
            <m:rPr>
              <m:sty m:val="p"/>
            </m:rPr>
            <w:rPr>
              <w:rFonts w:ascii="Cambria Math" w:hAnsi="Cambria Math" w:cs="Times New Roman"/>
              <w:sz w:val="32"/>
              <w:szCs w:val="32"/>
            </w:rPr>
            <m:t>.</m:t>
          </m:r>
        </m:oMath>
      </m:oMathPara>
    </w:p>
    <w:p w14:paraId="3850BBF0"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Отрицательное значение указывает на полную деградацию к концу третьего этапа (при данных параметрах), что соответствует эмпирическим данным о катастрофической эрозии в XX веке. Реальная система этому не следует буквально, так как </w:t>
      </w:r>
      <m:oMath>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oMath>
      <w:r w:rsidRPr="0008210C">
        <w:rPr>
          <w:rFonts w:ascii="Times New Roman" w:hAnsi="Times New Roman" w:cs="Times New Roman"/>
          <w:sz w:val="32"/>
          <w:szCs w:val="32"/>
        </w:rPr>
        <w:t xml:space="preserve"> нелинейно ограничивает падение, однако качественно тенденция верна.</w:t>
      </w:r>
    </w:p>
    <w:p w14:paraId="0C46B697" w14:textId="77777777" w:rsidR="00AB77C6" w:rsidRPr="0008210C" w:rsidRDefault="00B244B9" w:rsidP="002258DA">
      <w:pPr>
        <w:pStyle w:val="4"/>
        <w:spacing w:line="276" w:lineRule="auto"/>
        <w:rPr>
          <w:rFonts w:cs="Times New Roman"/>
          <w:szCs w:val="32"/>
        </w:rPr>
      </w:pPr>
      <w:bookmarkStart w:id="403" w:name="_Toc231723904"/>
      <w:bookmarkStart w:id="404" w:name="X840591249d5af32fe61fda78c9034e58f8dac71"/>
      <w:bookmarkEnd w:id="402"/>
      <w:r w:rsidRPr="0008210C">
        <w:rPr>
          <w:rFonts w:cs="Times New Roman"/>
          <w:szCs w:val="32"/>
        </w:rPr>
        <w:t>Этап четвёртый: восстановление, приспособление и гибкая экологическая политика</w:t>
      </w:r>
      <w:bookmarkEnd w:id="403"/>
    </w:p>
    <w:p w14:paraId="0FD76E83"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Четвёртый этап – этап восстановления, приспособления и гибкой экологической политики. Человек, осознав, что он является нераздельной частью биосферы и что с её гибелью неизбежна гибель его вида, начинает приспосабливать своё производство к биосфере, познав некоторые её закономерности.</w:t>
      </w:r>
    </w:p>
    <w:p w14:paraId="56B75F25"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Математическая характеристика.</w:t>
      </w:r>
      <w:r w:rsidRPr="0008210C">
        <w:rPr>
          <w:rFonts w:ascii="Times New Roman" w:hAnsi="Times New Roman" w:cs="Times New Roman"/>
          <w:sz w:val="32"/>
          <w:szCs w:val="32"/>
        </w:rPr>
        <w:t xml:space="preserve"> На четвёртом этапе предпринимаются усилия по снижению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oMath>
      <w:r w:rsidRPr="0008210C">
        <w:rPr>
          <w:rFonts w:ascii="Times New Roman" w:hAnsi="Times New Roman" w:cs="Times New Roman"/>
          <w:sz w:val="32"/>
          <w:szCs w:val="32"/>
        </w:rPr>
        <w:t xml:space="preserve"> и повышению </w:t>
      </w:r>
      <m:oMath>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oMath>
      <w:r w:rsidRPr="0008210C">
        <w:rPr>
          <w:rFonts w:ascii="Times New Roman" w:hAnsi="Times New Roman" w:cs="Times New Roman"/>
          <w:sz w:val="32"/>
          <w:szCs w:val="32"/>
        </w:rPr>
        <w:t>. В оптимистическом сценарии достигается:</w:t>
      </w:r>
    </w:p>
    <w:p w14:paraId="53C9FA30" w14:textId="77777777" w:rsidR="00AB77C6" w:rsidRPr="0008210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num>
            <m:den>
              <m:r>
                <w:rPr>
                  <w:rFonts w:ascii="Cambria Math" w:hAnsi="Cambria Math" w:cs="Times New Roman"/>
                  <w:sz w:val="32"/>
                  <w:szCs w:val="32"/>
                </w:rPr>
                <m:t>dt</m:t>
              </m:r>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d>
            <m:dPr>
              <m:ctrlPr>
                <w:rPr>
                  <w:rFonts w:ascii="Cambria Math" w:hAnsi="Cambria Math" w:cs="Times New Roman"/>
                  <w:sz w:val="32"/>
                  <w:szCs w:val="32"/>
                </w:rPr>
              </m:ctrlPr>
            </m:dPr>
            <m:e>
              <m:r>
                <m:rPr>
                  <m:scr m:val="script"/>
                  <m:sty m:val="p"/>
                </m:rPr>
                <w:rPr>
                  <w:rFonts w:ascii="Cambria Math" w:hAnsi="Cambria Math" w:cs="Times New Roman"/>
                  <w:sz w:val="32"/>
                  <w:szCs w:val="32"/>
                </w:rPr>
                <m:t>I</m:t>
              </m:r>
            </m:e>
          </m:d>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D</m:t>
              </m:r>
            </m:e>
            <m:sub>
              <m:r>
                <m:rPr>
                  <m:sty m:val="p"/>
                </m:rPr>
                <w:rPr>
                  <w:rFonts w:ascii="Cambria Math" w:hAnsi="Cambria Math" w:cs="Times New Roman"/>
                  <w:sz w:val="32"/>
                  <w:szCs w:val="32"/>
                </w:rPr>
                <m:t>антроп</m:t>
              </m:r>
            </m:sub>
            <m:sup>
              <m:r>
                <m:rPr>
                  <m:sty m:val="p"/>
                </m:rPr>
                <w:rPr>
                  <w:rFonts w:ascii="Cambria Math" w:hAnsi="Cambria Math" w:cs="Times New Roman"/>
                  <w:sz w:val="32"/>
                  <w:szCs w:val="32"/>
                </w:rPr>
                <m:t>ред</m:t>
              </m:r>
            </m:sup>
          </m:sSub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(151)</m:t>
          </m:r>
        </m:oMath>
      </m:oMathPara>
    </w:p>
    <w:p w14:paraId="068FE4EC"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где </w:t>
      </w:r>
      <m:oMath>
        <m:sSubSup>
          <m:sSubSupPr>
            <m:ctrlPr>
              <w:rPr>
                <w:rFonts w:ascii="Cambria Math" w:hAnsi="Cambria Math" w:cs="Times New Roman"/>
                <w:sz w:val="32"/>
                <w:szCs w:val="32"/>
              </w:rPr>
            </m:ctrlPr>
          </m:sSubSupPr>
          <m:e>
            <m:r>
              <w:rPr>
                <w:rFonts w:ascii="Cambria Math" w:hAnsi="Cambria Math" w:cs="Times New Roman"/>
                <w:sz w:val="32"/>
                <w:szCs w:val="32"/>
              </w:rPr>
              <m:t>D</m:t>
            </m:r>
          </m:e>
          <m:sub>
            <m:r>
              <m:rPr>
                <m:sty m:val="p"/>
              </m:rPr>
              <w:rPr>
                <w:rFonts w:ascii="Cambria Math" w:hAnsi="Cambria Math" w:cs="Times New Roman"/>
                <w:sz w:val="32"/>
                <w:szCs w:val="32"/>
              </w:rPr>
              <m:t>антроп</m:t>
            </m:r>
          </m:sub>
          <m:sup>
            <m:r>
              <m:rPr>
                <m:sty m:val="p"/>
              </m:rPr>
              <w:rPr>
                <w:rFonts w:ascii="Cambria Math" w:hAnsi="Cambria Math" w:cs="Times New Roman"/>
                <w:sz w:val="32"/>
                <w:szCs w:val="32"/>
              </w:rPr>
              <m:t>ред</m:t>
            </m:r>
          </m:sup>
        </m:sSubSup>
      </m:oMath>
      <w:r w:rsidRPr="0008210C">
        <w:rPr>
          <w:rFonts w:ascii="Times New Roman" w:hAnsi="Times New Roman" w:cs="Times New Roman"/>
          <w:sz w:val="32"/>
          <w:szCs w:val="32"/>
        </w:rPr>
        <w:t xml:space="preserve"> – редуцированная антропогенная нагрузка (после внедрения почвозащитных технологий).</w:t>
      </w:r>
    </w:p>
    <w:p w14:paraId="594DF146"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Однако параллельно с четвёртым позитивным по своей сути этапом существует и его антипод – осознанное или даже преднамеренное разрушение биосферы и уничтожение почв. В терминах УИВП это – намеренное нарушение условия </w:t>
      </w:r>
      <m:oMath>
        <m:r>
          <w:rPr>
            <w:rFonts w:ascii="Cambria Math" w:hAnsi="Cambria Math" w:cs="Times New Roman"/>
            <w:sz w:val="32"/>
            <w:szCs w:val="32"/>
          </w:rPr>
          <m:t>δ</m:t>
        </m:r>
        <m:r>
          <m:rPr>
            <m:scr m:val="script"/>
            <m:sty m:val="p"/>
          </m:rPr>
          <w:rPr>
            <w:rFonts w:ascii="Cambria Math" w:hAnsi="Cambria Math" w:cs="Times New Roman"/>
            <w:sz w:val="32"/>
            <w:szCs w:val="32"/>
          </w:rPr>
          <m:t>S=</m:t>
        </m:r>
        <m:r>
          <w:rPr>
            <w:rFonts w:ascii="Cambria Math" w:hAnsi="Cambria Math" w:cs="Times New Roman"/>
            <w:sz w:val="32"/>
            <w:szCs w:val="32"/>
          </w:rPr>
          <m:t>0</m:t>
        </m:r>
      </m:oMath>
      <w:r w:rsidRPr="0008210C">
        <w:rPr>
          <w:rFonts w:ascii="Times New Roman" w:hAnsi="Times New Roman" w:cs="Times New Roman"/>
          <w:sz w:val="32"/>
          <w:szCs w:val="32"/>
        </w:rPr>
        <w:t xml:space="preserve">, то </w:t>
      </w:r>
      <w:r w:rsidRPr="0008210C">
        <w:rPr>
          <w:rFonts w:ascii="Times New Roman" w:hAnsi="Times New Roman" w:cs="Times New Roman"/>
          <w:sz w:val="32"/>
          <w:szCs w:val="32"/>
        </w:rPr>
        <w:lastRenderedPageBreak/>
        <w:t>есть принудительный вывод системы с оптимальной траектории, обусловленный внеэкономическими мотивами.</w:t>
      </w:r>
    </w:p>
    <w:p w14:paraId="1E2DE578" w14:textId="77777777" w:rsidR="00AB77C6" w:rsidRPr="0008210C" w:rsidRDefault="00B244B9" w:rsidP="002258DA">
      <w:pPr>
        <w:pStyle w:val="3"/>
        <w:rPr>
          <w:rFonts w:cs="Times New Roman"/>
          <w:szCs w:val="32"/>
        </w:rPr>
      </w:pPr>
      <w:bookmarkStart w:id="405" w:name="_Toc231723905"/>
      <w:bookmarkStart w:id="406" w:name="X94687ace3a20fda03e1816af3951c159ff8615f"/>
      <w:bookmarkEnd w:id="396"/>
      <w:bookmarkEnd w:id="404"/>
      <w:r w:rsidRPr="0008210C">
        <w:rPr>
          <w:rFonts w:cs="Times New Roman"/>
          <w:szCs w:val="32"/>
        </w:rPr>
        <w:t>Период второй: ноосферный этап взаимодействия</w:t>
      </w:r>
      <w:bookmarkEnd w:id="405"/>
    </w:p>
    <w:p w14:paraId="61C8FAAB"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В ближайшем будущем должен получить распространение уже зарождающийся второй период взаимодействия человека и биосферы, человека и почвы. Его суть сводится к следующему.</w:t>
      </w:r>
    </w:p>
    <w:p w14:paraId="7645564C"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Человек более полно познал закономерности развития биосферы и пути построения ноосферы. Происходит полная экологизация знания, науки и производства. Человечество более не вызывает своей деятельностью отрицательных последствий. Почва им не разрушается. Имевшие место нарушения устранены. Человеческая деятельность направлена в унисон деятельности геологических сил по В.И. Вернадскому.</w:t>
      </w:r>
    </w:p>
    <w:p w14:paraId="5D0C9C31"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Вариационный критерий ноосферного перехода.</w:t>
      </w:r>
      <w:r w:rsidRPr="0008210C">
        <w:rPr>
          <w:rFonts w:ascii="Times New Roman" w:hAnsi="Times New Roman" w:cs="Times New Roman"/>
          <w:sz w:val="32"/>
          <w:szCs w:val="32"/>
        </w:rPr>
        <w:t xml:space="preserve"> В терминах УИВП ноосферный переход – это переход от состояния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аг</m:t>
            </m:r>
          </m:sub>
        </m:sSub>
        <m:r>
          <m:rPr>
            <m:sty m:val="p"/>
          </m:rPr>
          <w:rPr>
            <w:rFonts w:ascii="Cambria Math" w:hAnsi="Cambria Math" w:cs="Times New Roman"/>
            <w:sz w:val="32"/>
            <w:szCs w:val="32"/>
          </w:rPr>
          <m:t>&lt;</m:t>
        </m:r>
        <m:r>
          <w:rPr>
            <w:rFonts w:ascii="Cambria Math" w:hAnsi="Cambria Math" w:cs="Times New Roman"/>
            <w:sz w:val="32"/>
            <w:szCs w:val="32"/>
          </w:rPr>
          <m:t>0</m:t>
        </m:r>
      </m:oMath>
      <w:r w:rsidRPr="0008210C">
        <w:rPr>
          <w:rFonts w:ascii="Times New Roman" w:hAnsi="Times New Roman" w:cs="Times New Roman"/>
          <w:sz w:val="32"/>
          <w:szCs w:val="32"/>
        </w:rPr>
        <w:t xml:space="preserve"> (деградация) к состоянию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аг</m:t>
            </m:r>
          </m:sub>
        </m:sSub>
        <m:r>
          <m:rPr>
            <m:sty m:val="p"/>
          </m:rPr>
          <w:rPr>
            <w:rFonts w:ascii="Cambria Math" w:hAnsi="Cambria Math" w:cs="Times New Roman"/>
            <w:sz w:val="32"/>
            <w:szCs w:val="32"/>
          </w:rPr>
          <m:t>=</m:t>
        </m:r>
        <m:r>
          <w:rPr>
            <w:rFonts w:ascii="Cambria Math" w:hAnsi="Cambria Math" w:cs="Times New Roman"/>
            <w:sz w:val="32"/>
            <w:szCs w:val="32"/>
          </w:rPr>
          <m:t>0</m:t>
        </m:r>
      </m:oMath>
      <w:r w:rsidRPr="0008210C">
        <w:rPr>
          <w:rFonts w:ascii="Times New Roman" w:hAnsi="Times New Roman" w:cs="Times New Roman"/>
          <w:sz w:val="32"/>
          <w:szCs w:val="32"/>
        </w:rPr>
        <w:t xml:space="preserve"> (оптимальное управление биосферой), при котором траектория развития агроцивилизации совпадает с траекторией, реализующей максимум интегрального функционала системной информации биосферы:</w:t>
      </w:r>
    </w:p>
    <w:p w14:paraId="47D0E3EF" w14:textId="77777777" w:rsidR="00AB77C6" w:rsidRPr="0008210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limLow>
            <m:limLowPr>
              <m:ctrlPr>
                <w:rPr>
                  <w:rFonts w:ascii="Cambria Math" w:hAnsi="Cambria Math" w:cs="Times New Roman"/>
                  <w:sz w:val="32"/>
                  <w:szCs w:val="32"/>
                </w:rPr>
              </m:ctrlPr>
            </m:limLowPr>
            <m:e>
              <m:r>
                <m:rPr>
                  <m:sty m:val="p"/>
                </m:rPr>
                <w:rPr>
                  <w:rFonts w:ascii="Cambria Math" w:hAnsi="Cambria Math" w:cs="Times New Roman"/>
                  <w:sz w:val="32"/>
                  <w:szCs w:val="32"/>
                </w:rPr>
                <m:t>max</m:t>
              </m:r>
            </m:e>
            <m:lim>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lim>
          </m:limLow>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биосф</m:t>
              </m:r>
            </m:sub>
          </m:sSub>
          <m:d>
            <m:dPr>
              <m:begChr m:val="["/>
              <m:endChr m:val="]"/>
              <m:ctrlPr>
                <w:rPr>
                  <w:rFonts w:ascii="Cambria Math" w:hAnsi="Cambria Math" w:cs="Times New Roman"/>
                  <w:sz w:val="32"/>
                  <w:szCs w:val="32"/>
                </w:rPr>
              </m:ctrlPr>
            </m:dPr>
            <m:e>
              <m:r>
                <w:rPr>
                  <w:rFonts w:ascii="Cambria Math" w:hAnsi="Cambria Math" w:cs="Times New Roman"/>
                  <w:sz w:val="32"/>
                  <w:szCs w:val="32"/>
                </w:rPr>
                <m:t>ϕ</m:t>
              </m:r>
            </m:e>
          </m:d>
          <m:r>
            <m:rPr>
              <m:sty m:val="p"/>
            </m:rPr>
            <w:rPr>
              <w:rFonts w:ascii="Cambria Math" w:hAnsi="Cambria Math" w:cs="Times New Roman"/>
              <w:sz w:val="32"/>
              <w:szCs w:val="32"/>
            </w:rPr>
            <m:t>=</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sub>
            <m:sup>
              <m:r>
                <w:rPr>
                  <w:rFonts w:ascii="Cambria Math" w:hAnsi="Cambria Math" w:cs="Times New Roman"/>
                  <w:sz w:val="32"/>
                  <w:szCs w:val="32"/>
                </w:rPr>
                <m:t>T</m:t>
              </m:r>
            </m:sup>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биосф</m:t>
                  </m:r>
                </m:sub>
              </m:sSub>
            </m:e>
          </m:nary>
          <m:d>
            <m:dPr>
              <m:ctrlPr>
                <w:rPr>
                  <w:rFonts w:ascii="Cambria Math" w:hAnsi="Cambria Math" w:cs="Times New Roman"/>
                  <w:sz w:val="32"/>
                  <w:szCs w:val="32"/>
                </w:rPr>
              </m:ctrlPr>
            </m:dPr>
            <m:e>
              <m:r>
                <w:rPr>
                  <w:rFonts w:ascii="Cambria Math" w:hAnsi="Cambria Math" w:cs="Times New Roman"/>
                  <w:sz w:val="32"/>
                  <w:szCs w:val="32"/>
                </w:rPr>
                <m:t>ϕ</m:t>
              </m:r>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dt</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(152)</m:t>
          </m:r>
        </m:oMath>
      </m:oMathPara>
    </w:p>
    <w:p w14:paraId="33C52363"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при ограничениях: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e>
        </m:d>
      </m:oMath>
      <w:r w:rsidRPr="0008210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антроп</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m:rPr>
            <m:nor/>
          </m:rPr>
          <w:rPr>
            <w:rFonts w:ascii="Times New Roman" w:hAnsi="Times New Roman" w:cs="Times New Roman"/>
            <w:sz w:val="32"/>
            <w:szCs w:val="32"/>
          </w:rPr>
          <m:t>ПДЭН</m:t>
        </m:r>
        <m:r>
          <m:rPr>
            <m:sty m:val="p"/>
          </m:rPr>
          <w:rPr>
            <w:rFonts w:ascii="Cambria Math" w:hAnsi="Cambria Math" w:cs="Times New Roman"/>
            <w:sz w:val="32"/>
            <w:szCs w:val="32"/>
          </w:rPr>
          <m:t>=</m:t>
        </m:r>
        <m:r>
          <w:rPr>
            <w:rFonts w:ascii="Cambria Math" w:hAnsi="Cambria Math" w:cs="Times New Roman"/>
            <w:sz w:val="32"/>
            <w:szCs w:val="32"/>
          </w:rPr>
          <m:t>15 000</m:t>
        </m:r>
      </m:oMath>
      <w:r w:rsidRPr="0008210C">
        <w:rPr>
          <w:rFonts w:ascii="Times New Roman" w:hAnsi="Times New Roman" w:cs="Times New Roman"/>
          <w:sz w:val="32"/>
          <w:szCs w:val="32"/>
        </w:rPr>
        <w:t xml:space="preserve"> МДж/га.</w:t>
      </w:r>
    </w:p>
    <w:p w14:paraId="2CEB6575"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Связь с шестым технологическим укладом.</w:t>
      </w:r>
      <w:r w:rsidRPr="0008210C">
        <w:rPr>
          <w:rFonts w:ascii="Times New Roman" w:hAnsi="Times New Roman" w:cs="Times New Roman"/>
          <w:sz w:val="32"/>
          <w:szCs w:val="32"/>
        </w:rPr>
        <w:t xml:space="preserve"> Именно технологии шестого уклада (нанобиотехнологии восстановления почв, прецизионное земледелие на основе ИИ, биотехнологические методы повышения плодородия) создают технические предпосылки для перехода к ноосферному периоду. В УИВП-терминах это – инструменты повышения </w:t>
      </w:r>
      <m:oMath>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d>
          <m:dPr>
            <m:ctrlPr>
              <w:rPr>
                <w:rFonts w:ascii="Cambria Math" w:hAnsi="Cambria Math" w:cs="Times New Roman"/>
                <w:sz w:val="32"/>
                <w:szCs w:val="32"/>
              </w:rPr>
            </m:ctrlPr>
          </m:dPr>
          <m:e>
            <m:r>
              <m:rPr>
                <m:scr m:val="script"/>
                <m:sty m:val="p"/>
              </m:rPr>
              <w:rPr>
                <w:rFonts w:ascii="Cambria Math" w:hAnsi="Cambria Math" w:cs="Times New Roman"/>
                <w:sz w:val="32"/>
                <w:szCs w:val="32"/>
              </w:rPr>
              <m:t>I</m:t>
            </m:r>
          </m:e>
        </m:d>
      </m:oMath>
      <w:r w:rsidRPr="0008210C">
        <w:rPr>
          <w:rFonts w:ascii="Times New Roman" w:hAnsi="Times New Roman" w:cs="Times New Roman"/>
          <w:sz w:val="32"/>
          <w:szCs w:val="32"/>
        </w:rPr>
        <w:t xml:space="preserve"> при одновременном снижении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oMath>
      <w:r w:rsidRPr="0008210C">
        <w:rPr>
          <w:rFonts w:ascii="Times New Roman" w:hAnsi="Times New Roman" w:cs="Times New Roman"/>
          <w:sz w:val="32"/>
          <w:szCs w:val="32"/>
        </w:rPr>
        <w:t xml:space="preserve">, что обеспечивает </w:t>
      </w:r>
      <m:oMath>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r>
          <w:rPr>
            <w:rFonts w:ascii="Cambria Math" w:hAnsi="Cambria Math" w:cs="Times New Roman"/>
            <w:sz w:val="32"/>
            <w:szCs w:val="32"/>
          </w:rPr>
          <m:t>dt</m:t>
        </m:r>
        <m:r>
          <m:rPr>
            <m:sty m:val="p"/>
          </m:rPr>
          <w:rPr>
            <w:rFonts w:ascii="Cambria Math" w:hAnsi="Cambria Math" w:cs="Times New Roman"/>
            <w:sz w:val="32"/>
            <w:szCs w:val="32"/>
          </w:rPr>
          <m:t>&gt;</m:t>
        </m:r>
        <m:r>
          <w:rPr>
            <w:rFonts w:ascii="Cambria Math" w:hAnsi="Cambria Math" w:cs="Times New Roman"/>
            <w:sz w:val="32"/>
            <w:szCs w:val="32"/>
          </w:rPr>
          <m:t>0</m:t>
        </m:r>
      </m:oMath>
      <w:r w:rsidRPr="0008210C">
        <w:rPr>
          <w:rFonts w:ascii="Times New Roman" w:hAnsi="Times New Roman" w:cs="Times New Roman"/>
          <w:sz w:val="32"/>
          <w:szCs w:val="32"/>
        </w:rPr>
        <w:t>.</w:t>
      </w:r>
    </w:p>
    <w:p w14:paraId="5DA000D6" w14:textId="77777777" w:rsidR="00AB77C6" w:rsidRPr="0008210C" w:rsidRDefault="00B244B9" w:rsidP="002258DA">
      <w:pPr>
        <w:pStyle w:val="3"/>
        <w:rPr>
          <w:rFonts w:cs="Times New Roman"/>
          <w:szCs w:val="32"/>
        </w:rPr>
      </w:pPr>
      <w:bookmarkStart w:id="407" w:name="_Toc231723906"/>
      <w:bookmarkStart w:id="408" w:name="Xf3ec912219092d45c40b85210c45866d2e42554"/>
      <w:bookmarkEnd w:id="406"/>
      <w:r w:rsidRPr="0008210C">
        <w:rPr>
          <w:rFonts w:cs="Times New Roman"/>
          <w:szCs w:val="32"/>
        </w:rPr>
        <w:lastRenderedPageBreak/>
        <w:t>Плодородие почвы и его информационно-вариационная интерпретация</w:t>
      </w:r>
      <w:bookmarkEnd w:id="407"/>
    </w:p>
    <w:p w14:paraId="5E4CE895"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Плодородие – это производное целого ряда переменных функций или факторов, которое можно записать как интегральный функционал:</w:t>
      </w:r>
    </w:p>
    <w:p w14:paraId="478389F9" w14:textId="77777777" w:rsidR="00AB77C6" w:rsidRPr="0008210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плод</m:t>
              </m:r>
            </m:sub>
          </m:sSub>
          <m:r>
            <m:rPr>
              <m:sty m:val="p"/>
            </m:rPr>
            <w:rPr>
              <w:rFonts w:ascii="Cambria Math" w:hAnsi="Cambria Math" w:cs="Times New Roman"/>
              <w:sz w:val="32"/>
              <w:szCs w:val="32"/>
            </w:rPr>
            <m:t>=</m:t>
          </m:r>
          <m:nary>
            <m:naryPr>
              <m:limLoc m:val="subSup"/>
              <m:supHide m:val="1"/>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Ω</m:t>
                  </m:r>
                </m:e>
                <m:sub>
                  <m:r>
                    <m:rPr>
                      <m:sty m:val="p"/>
                    </m:rPr>
                    <w:rPr>
                      <w:rFonts w:ascii="Cambria Math" w:hAnsi="Cambria Math" w:cs="Times New Roman"/>
                      <w:sz w:val="32"/>
                      <w:szCs w:val="32"/>
                    </w:rPr>
                    <m:t>почва</m:t>
                  </m:r>
                </m:sub>
              </m:sSub>
            </m:sub>
            <m:sup>
              <m:r>
                <w:rPr>
                  <w:rFonts w:ascii="Cambria Math" w:hAnsi="Cambria Math" w:cs="Times New Roman"/>
                  <w:sz w:val="32"/>
                  <w:szCs w:val="32"/>
                </w:rPr>
                <m:t>​</m:t>
              </m:r>
            </m:sup>
            <m:e>
              <m:sSub>
                <m:sSubPr>
                  <m:ctrlPr>
                    <w:rPr>
                      <w:rFonts w:ascii="Cambria Math" w:hAnsi="Cambria Math" w:cs="Times New Roman"/>
                      <w:sz w:val="32"/>
                      <w:szCs w:val="32"/>
                    </w:rPr>
                  </m:ctrlPr>
                </m:sSubPr>
                <m:e>
                  <m:r>
                    <w:rPr>
                      <w:rFonts w:ascii="Cambria Math" w:hAnsi="Cambria Math" w:cs="Times New Roman"/>
                      <w:sz w:val="32"/>
                      <w:szCs w:val="32"/>
                    </w:rPr>
                    <m:t>ρ</m:t>
                  </m:r>
                </m:e>
                <m:sub>
                  <m:r>
                    <m:rPr>
                      <m:scr m:val="script"/>
                      <m:sty m:val="p"/>
                    </m:rPr>
                    <w:rPr>
                      <w:rFonts w:ascii="Cambria Math" w:hAnsi="Cambria Math" w:cs="Times New Roman"/>
                      <w:sz w:val="32"/>
                      <w:szCs w:val="32"/>
                    </w:rPr>
                    <m:t>I</m:t>
                  </m:r>
                </m:sub>
              </m:sSub>
            </m:e>
          </m:nary>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3</m:t>
              </m:r>
            </m:sup>
          </m:sSup>
          <m:r>
            <w:rPr>
              <w:rFonts w:ascii="Cambria Math" w:hAnsi="Cambria Math" w:cs="Times New Roman"/>
              <w:sz w:val="32"/>
              <w:szCs w:val="32"/>
            </w:rPr>
            <m:t>x</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(153)</m:t>
          </m:r>
        </m:oMath>
      </m:oMathPara>
    </w:p>
    <w:p w14:paraId="1C50FA3D"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то есть плодородие почвы в информационном смысле тождественно системной информации педосферы. Компоненты плодородия (питательные вещества, водный режим, тепловой режим, воздух, pH, мощность почвы, плотность, отсутствие токсичных веществ) суть компоненты вектора </w:t>
      </w:r>
      <m:oMath>
        <m:r>
          <w:rPr>
            <w:rFonts w:ascii="Cambria Math" w:hAnsi="Cambria Math" w:cs="Times New Roman"/>
            <w:sz w:val="32"/>
            <w:szCs w:val="32"/>
          </w:rPr>
          <m:t>ϕ</m:t>
        </m:r>
      </m:oMath>
      <w:r w:rsidRPr="0008210C">
        <w:rPr>
          <w:rFonts w:ascii="Times New Roman" w:hAnsi="Times New Roman" w:cs="Times New Roman"/>
          <w:sz w:val="32"/>
          <w:szCs w:val="32"/>
        </w:rPr>
        <w:t xml:space="preserve"> в пространстве состояний агроценоза. Уравнения Эйлера–Лагранжа (13) для этих компонент описывают оптимальное управление плодородием.</w:t>
      </w:r>
    </w:p>
    <w:p w14:paraId="699CB566"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Числовой пример.</w:t>
      </w:r>
      <w:r w:rsidRPr="0008210C">
        <w:rPr>
          <w:rFonts w:ascii="Times New Roman" w:hAnsi="Times New Roman" w:cs="Times New Roman"/>
          <w:sz w:val="32"/>
          <w:szCs w:val="32"/>
        </w:rPr>
        <w:t xml:space="preserve"> Пусть плодородие </w:t>
      </w:r>
      <m:oMath>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плод</m:t>
            </m:r>
          </m:sub>
        </m:sSub>
      </m:oMath>
      <w:r w:rsidRPr="0008210C">
        <w:rPr>
          <w:rFonts w:ascii="Times New Roman" w:hAnsi="Times New Roman" w:cs="Times New Roman"/>
          <w:sz w:val="32"/>
          <w:szCs w:val="32"/>
        </w:rPr>
        <w:t xml:space="preserve"> описывается тремя главными компонентами: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1</m:t>
            </m:r>
          </m:sub>
        </m:sSub>
      </m:oMath>
      <w:r w:rsidRPr="0008210C">
        <w:rPr>
          <w:rFonts w:ascii="Times New Roman" w:hAnsi="Times New Roman" w:cs="Times New Roman"/>
          <w:sz w:val="32"/>
          <w:szCs w:val="32"/>
        </w:rPr>
        <w:t xml:space="preserve"> – содержание гумуса (%),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2</m:t>
            </m:r>
          </m:sub>
        </m:sSub>
      </m:oMath>
      <w:r w:rsidRPr="0008210C">
        <w:rPr>
          <w:rFonts w:ascii="Times New Roman" w:hAnsi="Times New Roman" w:cs="Times New Roman"/>
          <w:sz w:val="32"/>
          <w:szCs w:val="32"/>
        </w:rPr>
        <w:t xml:space="preserve"> – рН почвы,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3</m:t>
            </m:r>
          </m:sub>
        </m:sSub>
      </m:oMath>
      <w:r w:rsidRPr="0008210C">
        <w:rPr>
          <w:rFonts w:ascii="Times New Roman" w:hAnsi="Times New Roman" w:cs="Times New Roman"/>
          <w:sz w:val="32"/>
          <w:szCs w:val="32"/>
        </w:rPr>
        <w:t xml:space="preserve"> – объёмная масса (г/см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3</m:t>
            </m:r>
          </m:sup>
        </m:sSup>
      </m:oMath>
      <w:r w:rsidRPr="0008210C">
        <w:rPr>
          <w:rFonts w:ascii="Times New Roman" w:hAnsi="Times New Roman" w:cs="Times New Roman"/>
          <w:sz w:val="32"/>
          <w:szCs w:val="32"/>
        </w:rPr>
        <w:t xml:space="preserve">). Оптимальные значения для чернозёма: </w:t>
      </w:r>
      <m:oMath>
        <m:sSubSup>
          <m:sSubSupPr>
            <m:ctrlPr>
              <w:rPr>
                <w:rFonts w:ascii="Cambria Math" w:hAnsi="Cambria Math" w:cs="Times New Roman"/>
                <w:sz w:val="32"/>
                <w:szCs w:val="32"/>
              </w:rPr>
            </m:ctrlPr>
          </m:sSubSupPr>
          <m:e>
            <m:r>
              <w:rPr>
                <w:rFonts w:ascii="Cambria Math" w:hAnsi="Cambria Math" w:cs="Times New Roman"/>
                <w:sz w:val="32"/>
                <w:szCs w:val="32"/>
              </w:rPr>
              <m:t>ϕ</m:t>
            </m:r>
          </m:e>
          <m:sub>
            <m:r>
              <w:rPr>
                <w:rFonts w:ascii="Cambria Math" w:hAnsi="Cambria Math" w:cs="Times New Roman"/>
                <w:sz w:val="32"/>
                <w:szCs w:val="32"/>
              </w:rPr>
              <m:t>1</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oMath>
      <w:r w:rsidRPr="0008210C">
        <w:rPr>
          <w:rFonts w:ascii="Times New Roman" w:hAnsi="Times New Roman" w:cs="Times New Roman"/>
          <w:sz w:val="32"/>
          <w:szCs w:val="32"/>
        </w:rPr>
        <w:t xml:space="preserve">, </w:t>
      </w:r>
      <m:oMath>
        <m:sSubSup>
          <m:sSubSupPr>
            <m:ctrlPr>
              <w:rPr>
                <w:rFonts w:ascii="Cambria Math" w:hAnsi="Cambria Math" w:cs="Times New Roman"/>
                <w:sz w:val="32"/>
                <w:szCs w:val="32"/>
              </w:rPr>
            </m:ctrlPr>
          </m:sSubSupPr>
          <m:e>
            <m:r>
              <w:rPr>
                <w:rFonts w:ascii="Cambria Math" w:hAnsi="Cambria Math" w:cs="Times New Roman"/>
                <w:sz w:val="32"/>
                <w:szCs w:val="32"/>
              </w:rPr>
              <m:t>ϕ</m:t>
            </m:r>
          </m:e>
          <m:sub>
            <m:r>
              <w:rPr>
                <w:rFonts w:ascii="Cambria Math" w:hAnsi="Cambria Math" w:cs="Times New Roman"/>
                <w:sz w:val="32"/>
                <w:szCs w:val="32"/>
              </w:rPr>
              <m:t>2</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5</m:t>
        </m:r>
      </m:oMath>
      <w:r w:rsidRPr="0008210C">
        <w:rPr>
          <w:rFonts w:ascii="Times New Roman" w:hAnsi="Times New Roman" w:cs="Times New Roman"/>
          <w:sz w:val="32"/>
          <w:szCs w:val="32"/>
        </w:rPr>
        <w:t xml:space="preserve">, </w:t>
      </w:r>
      <m:oMath>
        <m:sSubSup>
          <m:sSubSupPr>
            <m:ctrlPr>
              <w:rPr>
                <w:rFonts w:ascii="Cambria Math" w:hAnsi="Cambria Math" w:cs="Times New Roman"/>
                <w:sz w:val="32"/>
                <w:szCs w:val="32"/>
              </w:rPr>
            </m:ctrlPr>
          </m:sSubSupPr>
          <m:e>
            <m:r>
              <w:rPr>
                <w:rFonts w:ascii="Cambria Math" w:hAnsi="Cambria Math" w:cs="Times New Roman"/>
                <w:sz w:val="32"/>
                <w:szCs w:val="32"/>
              </w:rPr>
              <m:t>ϕ</m:t>
            </m:r>
          </m:e>
          <m:sub>
            <m:r>
              <w:rPr>
                <w:rFonts w:ascii="Cambria Math" w:hAnsi="Cambria Math" w:cs="Times New Roman"/>
                <w:sz w:val="32"/>
                <w:szCs w:val="32"/>
              </w:rPr>
              <m:t>3</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10</m:t>
        </m:r>
      </m:oMath>
      <w:r w:rsidRPr="0008210C">
        <w:rPr>
          <w:rFonts w:ascii="Times New Roman" w:hAnsi="Times New Roman" w:cs="Times New Roman"/>
          <w:sz w:val="32"/>
          <w:szCs w:val="32"/>
        </w:rPr>
        <w:t xml:space="preserve"> г/см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3</m:t>
            </m:r>
          </m:sup>
        </m:sSup>
      </m:oMath>
      <w:r w:rsidRPr="0008210C">
        <w:rPr>
          <w:rFonts w:ascii="Times New Roman" w:hAnsi="Times New Roman" w:cs="Times New Roman"/>
          <w:sz w:val="32"/>
          <w:szCs w:val="32"/>
        </w:rPr>
        <w:t>. Отклонение от оптимума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ϕ</m:t>
            </m:r>
          </m:e>
          <m:sub>
            <m:r>
              <w:rPr>
                <w:rFonts w:ascii="Cambria Math" w:hAnsi="Cambria Math" w:cs="Times New Roman"/>
                <w:sz w:val="32"/>
                <w:szCs w:val="32"/>
              </w:rPr>
              <m:t>i</m:t>
            </m:r>
          </m:sub>
          <m:sup>
            <m:r>
              <m:rPr>
                <m:sty m:val="p"/>
              </m:rPr>
              <w:rPr>
                <w:rFonts w:ascii="Cambria Math" w:hAnsi="Cambria Math" w:cs="Times New Roman"/>
                <w:sz w:val="32"/>
                <w:szCs w:val="32"/>
              </w:rPr>
              <m:t>*</m:t>
            </m:r>
          </m:sup>
        </m:sSubSup>
      </m:oMath>
      <w:r w:rsidRPr="0008210C">
        <w:rPr>
          <w:rFonts w:ascii="Times New Roman" w:hAnsi="Times New Roman" w:cs="Times New Roman"/>
          <w:sz w:val="32"/>
          <w:szCs w:val="32"/>
        </w:rPr>
        <w:t>) задаёт квадратичный функционал потерь плодородия:</w:t>
      </w:r>
    </w:p>
    <w:p w14:paraId="3BE7EF95"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плод</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nary>
            <m:naryPr>
              <m:chr m:val="∑"/>
              <m:limLoc m:val="undOvr"/>
              <m:ctrlPr>
                <w:rPr>
                  <w:rFonts w:ascii="Cambria Math" w:hAnsi="Cambria Math" w:cs="Times New Roman"/>
                  <w:sz w:val="32"/>
                  <w:szCs w:val="32"/>
                </w:rPr>
              </m:ctrlPr>
            </m:naryPr>
            <m:sub>
              <m:r>
                <w:rPr>
                  <w:rFonts w:ascii="Cambria Math" w:hAnsi="Cambria Math" w:cs="Times New Roman"/>
                  <w:sz w:val="32"/>
                  <w:szCs w:val="32"/>
                </w:rPr>
                <m:t>i</m:t>
              </m:r>
              <m:r>
                <m:rPr>
                  <m:sty m:val="p"/>
                </m:rPr>
                <w:rPr>
                  <w:rFonts w:ascii="Cambria Math" w:hAnsi="Cambria Math" w:cs="Times New Roman"/>
                  <w:sz w:val="32"/>
                  <w:szCs w:val="32"/>
                </w:rPr>
                <m:t>=</m:t>
              </m:r>
              <m:r>
                <w:rPr>
                  <w:rFonts w:ascii="Cambria Math" w:hAnsi="Cambria Math" w:cs="Times New Roman"/>
                  <w:sz w:val="32"/>
                  <w:szCs w:val="32"/>
                </w:rPr>
                <m:t>1</m:t>
              </m:r>
            </m:sub>
            <m:sup>
              <m:r>
                <w:rPr>
                  <w:rFonts w:ascii="Cambria Math" w:hAnsi="Cambria Math" w:cs="Times New Roman"/>
                  <w:sz w:val="32"/>
                  <w:szCs w:val="32"/>
                </w:rPr>
                <m:t>3</m:t>
              </m:r>
            </m:sup>
            <m:e>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i</m:t>
                  </m:r>
                </m:sub>
              </m:sSub>
            </m:e>
          </m:nary>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(154)</m:t>
          </m:r>
        </m:oMath>
      </m:oMathPara>
    </w:p>
    <w:p w14:paraId="4BDF05B0"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i</m:t>
            </m:r>
          </m:sub>
        </m:sSub>
      </m:oMath>
      <w:r w:rsidRPr="0008210C">
        <w:rPr>
          <w:rFonts w:ascii="Times New Roman" w:hAnsi="Times New Roman" w:cs="Times New Roman"/>
          <w:sz w:val="32"/>
          <w:szCs w:val="32"/>
        </w:rPr>
        <w:t xml:space="preserve"> – коэффициенты важности каждого фактора (определяются регрессионным анализом по данным урожайности). При известных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r>
          <m:rPr>
            <m:sty m:val="p"/>
          </m:rPr>
          <w:rPr>
            <w:rFonts w:ascii="Cambria Math" w:hAnsi="Cambria Math" w:cs="Times New Roman"/>
            <w:sz w:val="32"/>
            <w:szCs w:val="32"/>
          </w:rPr>
          <m:t>=</m:t>
        </m:r>
        <m:r>
          <w:rPr>
            <w:rFonts w:ascii="Cambria Math" w:hAnsi="Cambria Math" w:cs="Times New Roman"/>
            <w:sz w:val="32"/>
            <w:szCs w:val="32"/>
          </w:rPr>
          <m:t>12</m:t>
        </m:r>
      </m:oMath>
      <w:r w:rsidRPr="0008210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2</m:t>
            </m:r>
          </m:sub>
        </m:sSub>
        <m:r>
          <m:rPr>
            <m:sty m:val="p"/>
          </m:rPr>
          <w:rPr>
            <w:rFonts w:ascii="Cambria Math" w:hAnsi="Cambria Math" w:cs="Times New Roman"/>
            <w:sz w:val="32"/>
            <w:szCs w:val="32"/>
          </w:rPr>
          <m:t>=</m:t>
        </m:r>
        <m:r>
          <w:rPr>
            <w:rFonts w:ascii="Cambria Math" w:hAnsi="Cambria Math" w:cs="Times New Roman"/>
            <w:sz w:val="32"/>
            <w:szCs w:val="32"/>
          </w:rPr>
          <m:t>8</m:t>
        </m:r>
      </m:oMath>
      <w:r w:rsidRPr="0008210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3</m:t>
            </m:r>
          </m:sub>
        </m:sSub>
        <m:r>
          <m:rPr>
            <m:sty m:val="p"/>
          </m:rPr>
          <w:rPr>
            <w:rFonts w:ascii="Cambria Math" w:hAnsi="Cambria Math" w:cs="Times New Roman"/>
            <w:sz w:val="32"/>
            <w:szCs w:val="32"/>
          </w:rPr>
          <m:t>=</m:t>
        </m:r>
        <m:r>
          <w:rPr>
            <w:rFonts w:ascii="Cambria Math" w:hAnsi="Cambria Math" w:cs="Times New Roman"/>
            <w:sz w:val="32"/>
            <w:szCs w:val="32"/>
          </w:rPr>
          <m:t>5</m:t>
        </m:r>
      </m:oMath>
      <w:r w:rsidRPr="0008210C">
        <w:rPr>
          <w:rFonts w:ascii="Times New Roman" w:hAnsi="Times New Roman" w:cs="Times New Roman"/>
          <w:sz w:val="32"/>
          <w:szCs w:val="32"/>
        </w:rPr>
        <w:t xml:space="preserve"> и отклонениях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1</m:t>
            </m:r>
          </m:sub>
        </m:sSub>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oMath>
      <w:r w:rsidRPr="0008210C">
        <w:rPr>
          <w:rFonts w:ascii="Times New Roman" w:hAnsi="Times New Roman" w:cs="Times New Roman"/>
          <w:sz w:val="32"/>
          <w:szCs w:val="32"/>
        </w:rPr>
        <w:t xml:space="preserve">,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2</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8</m:t>
        </m:r>
      </m:oMath>
      <w:r w:rsidRPr="0008210C">
        <w:rPr>
          <w:rFonts w:ascii="Times New Roman" w:hAnsi="Times New Roman" w:cs="Times New Roman"/>
          <w:sz w:val="32"/>
          <w:szCs w:val="32"/>
        </w:rPr>
        <w:t xml:space="preserve">,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3</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15</m:t>
        </m:r>
      </m:oMath>
      <w:r w:rsidRPr="0008210C">
        <w:rPr>
          <w:rFonts w:ascii="Times New Roman" w:hAnsi="Times New Roman" w:cs="Times New Roman"/>
          <w:sz w:val="32"/>
          <w:szCs w:val="32"/>
        </w:rPr>
        <w:t>:</w:t>
      </w:r>
    </w:p>
    <w:p w14:paraId="45EA139E"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плод</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d>
            <m:dPr>
              <m:begChr m:val="["/>
              <m:endChr m:val="]"/>
              <m:ctrlPr>
                <w:rPr>
                  <w:rFonts w:ascii="Cambria Math" w:hAnsi="Cambria Math" w:cs="Times New Roman"/>
                  <w:sz w:val="32"/>
                  <w:szCs w:val="32"/>
                </w:rPr>
              </m:ctrlPr>
            </m:dPr>
            <m:e>
              <m:r>
                <w:rPr>
                  <w:rFonts w:ascii="Cambria Math" w:hAnsi="Cambria Math" w:cs="Times New Roman"/>
                  <w:sz w:val="32"/>
                  <w:szCs w:val="32"/>
                </w:rPr>
                <m:t>12</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25</m:t>
              </m:r>
              <m:r>
                <m:rPr>
                  <m:sty m:val="p"/>
                </m:rPr>
                <w:rPr>
                  <w:rFonts w:ascii="Cambria Math" w:hAnsi="Cambria Math" w:cs="Times New Roman"/>
                  <w:sz w:val="32"/>
                  <w:szCs w:val="32"/>
                </w:rPr>
                <m:t>+</m:t>
              </m:r>
              <m:r>
                <w:rPr>
                  <w:rFonts w:ascii="Cambria Math" w:hAnsi="Cambria Math" w:cs="Times New Roman"/>
                  <w:sz w:val="32"/>
                  <w:szCs w:val="32"/>
                </w:rPr>
                <m:t>8</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64</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0225</m:t>
              </m:r>
            </m:e>
          </m:d>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d>
            <m:dPr>
              <m:begChr m:val="["/>
              <m:endChr m:val="]"/>
              <m:ctrlPr>
                <w:rPr>
                  <w:rFonts w:ascii="Cambria Math" w:hAnsi="Cambria Math" w:cs="Times New Roman"/>
                  <w:sz w:val="32"/>
                  <w:szCs w:val="32"/>
                </w:rPr>
              </m:ctrlPr>
            </m:dPr>
            <m:e>
              <m:r>
                <w:rPr>
                  <w:rFonts w:ascii="Cambria Math" w:hAnsi="Cambria Math" w:cs="Times New Roman"/>
                  <w:sz w:val="32"/>
                  <w:szCs w:val="32"/>
                </w:rPr>
                <m:t>27</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12</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11</m:t>
              </m:r>
            </m:e>
          </m:d>
          <m:r>
            <m:rPr>
              <m:sty m:val="p"/>
            </m:rPr>
            <w:rPr>
              <w:rFonts w:ascii="Cambria Math" w:hAnsi="Cambria Math" w:cs="Times New Roman"/>
              <w:sz w:val="32"/>
              <w:szCs w:val="32"/>
            </w:rPr>
            <m:t>=</m:t>
          </m:r>
          <m:r>
            <w:rPr>
              <w:rFonts w:ascii="Cambria Math" w:hAnsi="Cambria Math" w:cs="Times New Roman"/>
              <w:sz w:val="32"/>
              <w:szCs w:val="32"/>
            </w:rPr>
            <m:t>16</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oMath>
      </m:oMathPara>
    </w:p>
    <w:p w14:paraId="3FFF76B4"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lastRenderedPageBreak/>
        <w:t xml:space="preserve">Потеря плодородия 16,1 единиц соответствует снижению урожайности приблизительно на 16% (при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i</m:t>
            </m:r>
          </m:sub>
        </m:sSub>
      </m:oMath>
      <w:r w:rsidRPr="0008210C">
        <w:rPr>
          <w:rFonts w:ascii="Times New Roman" w:hAnsi="Times New Roman" w:cs="Times New Roman"/>
          <w:sz w:val="32"/>
          <w:szCs w:val="32"/>
        </w:rPr>
        <w:t xml:space="preserve"> откалиброванных на урожайность).</w:t>
      </w:r>
    </w:p>
    <w:p w14:paraId="7D72061C" w14:textId="77777777" w:rsidR="002142EF" w:rsidRDefault="002142EF">
      <w:pPr>
        <w:rPr>
          <w:rFonts w:ascii="Times New Roman" w:eastAsiaTheme="majorEastAsia" w:hAnsi="Times New Roman" w:cs="Times New Roman"/>
          <w:b/>
          <w:bCs/>
          <w:sz w:val="32"/>
          <w:szCs w:val="32"/>
        </w:rPr>
      </w:pPr>
      <w:bookmarkStart w:id="409" w:name="_Toc231723907"/>
      <w:bookmarkStart w:id="410" w:name="X8e999f0da5f136c8982b0bbf808c71b82b07346"/>
      <w:bookmarkEnd w:id="392"/>
      <w:bookmarkEnd w:id="408"/>
      <w:r>
        <w:rPr>
          <w:rFonts w:cs="Times New Roman"/>
          <w:szCs w:val="32"/>
        </w:rPr>
        <w:br w:type="page"/>
      </w:r>
    </w:p>
    <w:p w14:paraId="4679BD38" w14:textId="070F9FCC" w:rsidR="00AB77C6" w:rsidRPr="0008210C" w:rsidRDefault="00B244B9" w:rsidP="002258DA">
      <w:pPr>
        <w:pStyle w:val="2"/>
        <w:spacing w:line="276" w:lineRule="auto"/>
        <w:jc w:val="both"/>
        <w:rPr>
          <w:rFonts w:cs="Times New Roman"/>
          <w:szCs w:val="32"/>
        </w:rPr>
      </w:pPr>
      <w:r w:rsidRPr="0008210C">
        <w:rPr>
          <w:rFonts w:cs="Times New Roman"/>
          <w:szCs w:val="32"/>
        </w:rPr>
        <w:lastRenderedPageBreak/>
        <w:t>Часть 4. Системный подход к решению проблем развития в условиях 6-го технологического уклада, или теория творческих процессов</w:t>
      </w:r>
      <w:bookmarkEnd w:id="409"/>
    </w:p>
    <w:p w14:paraId="475CE16A" w14:textId="77777777" w:rsidR="00AB77C6" w:rsidRPr="0008210C" w:rsidRDefault="00B244B9" w:rsidP="002258DA">
      <w:pPr>
        <w:pStyle w:val="3"/>
        <w:rPr>
          <w:rFonts w:cs="Times New Roman"/>
          <w:szCs w:val="32"/>
        </w:rPr>
      </w:pPr>
      <w:bookmarkStart w:id="411" w:name="_Toc231723908"/>
      <w:bookmarkStart w:id="412" w:name="X04d2e7e567636c07bd9934f6043838024e4a101"/>
      <w:r w:rsidRPr="0008210C">
        <w:rPr>
          <w:rFonts w:cs="Times New Roman"/>
          <w:szCs w:val="32"/>
        </w:rPr>
        <w:t>Роль научно-технического прогресса и изобретательства</w:t>
      </w:r>
      <w:bookmarkEnd w:id="411"/>
    </w:p>
    <w:p w14:paraId="514071B4"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Мы должны изначально понимать то, что только системный подход может дать нам выход из сложившейся ситуации, что связано с созданием новых технических и биотехнических систем. Поэтому определимся с ролью научно-технического прогресса в решаемых нами задачах.</w:t>
      </w:r>
    </w:p>
    <w:p w14:paraId="3056EA32"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Научно-технический прогресс – явление, затронувшее всю планету. В его основе лежит изобретательство. Именно оно определяет лицо НТП.</w:t>
      </w:r>
    </w:p>
    <w:p w14:paraId="116357E9"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Информационно-вариационная интерпретация изобретения.</w:t>
      </w:r>
      <w:r w:rsidRPr="0008210C">
        <w:rPr>
          <w:rFonts w:ascii="Times New Roman" w:hAnsi="Times New Roman" w:cs="Times New Roman"/>
          <w:sz w:val="32"/>
          <w:szCs w:val="32"/>
        </w:rPr>
        <w:t xml:space="preserve"> В терминах УИВП изобретение есть акт создания новой системной информации: переход системы </w:t>
      </w:r>
      <m:oMath>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техн</m:t>
            </m:r>
          </m:sub>
        </m:sSub>
      </m:oMath>
      <w:r w:rsidRPr="0008210C">
        <w:rPr>
          <w:rFonts w:ascii="Times New Roman" w:hAnsi="Times New Roman" w:cs="Times New Roman"/>
          <w:sz w:val="32"/>
          <w:szCs w:val="32"/>
        </w:rPr>
        <w:t xml:space="preserve"> из состояния с системной информацией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1</m:t>
            </m:r>
          </m:sub>
        </m:sSub>
      </m:oMath>
      <w:r w:rsidRPr="0008210C">
        <w:rPr>
          <w:rFonts w:ascii="Times New Roman" w:hAnsi="Times New Roman" w:cs="Times New Roman"/>
          <w:sz w:val="32"/>
          <w:szCs w:val="32"/>
        </w:rPr>
        <w:t xml:space="preserve"> в состояние с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2</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1</m:t>
            </m:r>
          </m:sub>
        </m:sSub>
      </m:oMath>
      <w:r w:rsidRPr="0008210C">
        <w:rPr>
          <w:rFonts w:ascii="Times New Roman" w:hAnsi="Times New Roman" w:cs="Times New Roman"/>
          <w:sz w:val="32"/>
          <w:szCs w:val="32"/>
        </w:rPr>
        <w:t xml:space="preserve">. Изобретение – это скачкообразное приращение </w:t>
      </w:r>
      <m:oMath>
        <m:r>
          <w:rPr>
            <w:rFonts w:ascii="Cambria Math" w:hAnsi="Cambria Math" w:cs="Times New Roman"/>
            <w:sz w:val="32"/>
            <w:szCs w:val="32"/>
          </w:rPr>
          <m:t>Δ</m:t>
        </m:r>
        <m:r>
          <m:rPr>
            <m:scr m:val="script"/>
            <m:sty m:val="p"/>
          </m:rPr>
          <w:rPr>
            <w:rFonts w:ascii="Cambria Math" w:hAnsi="Cambria Math" w:cs="Times New Roman"/>
            <w:sz w:val="32"/>
            <w:szCs w:val="32"/>
          </w:rPr>
          <m:t>I=</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1</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08210C">
        <w:rPr>
          <w:rFonts w:ascii="Times New Roman" w:hAnsi="Times New Roman" w:cs="Times New Roman"/>
          <w:sz w:val="32"/>
          <w:szCs w:val="32"/>
        </w:rPr>
        <w:t xml:space="preserve"> в технической системе.</w:t>
      </w:r>
    </w:p>
    <w:p w14:paraId="2B302DA8"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Принципиальное различие между малым усовершенствованием и крупным изобретением состоит в величине этого прироста. Малое усовершенствование: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мал</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1</m:t>
            </m:r>
          </m:sub>
        </m:sSub>
      </m:oMath>
      <w:r w:rsidRPr="0008210C">
        <w:rPr>
          <w:rFonts w:ascii="Times New Roman" w:hAnsi="Times New Roman" w:cs="Times New Roman"/>
          <w:sz w:val="32"/>
          <w:szCs w:val="32"/>
        </w:rPr>
        <w:t xml:space="preserve">. Изобретение уровня технологического уклада: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инв</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1</m:t>
            </m:r>
          </m:sub>
        </m:sSub>
      </m:oMath>
      <w:r w:rsidRPr="0008210C">
        <w:rPr>
          <w:rFonts w:ascii="Times New Roman" w:hAnsi="Times New Roman" w:cs="Times New Roman"/>
          <w:sz w:val="32"/>
          <w:szCs w:val="32"/>
        </w:rPr>
        <w:t xml:space="preserve"> (системная информация нового технического принципа сопоставима с системной информацией всей предшествующей технологии).</w:t>
      </w:r>
    </w:p>
    <w:p w14:paraId="72545FB8"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Именно такие изобретения лежат в основе технологических укладов: паровая машина, электродвигатель, транзистор, микропроцессор. Изобретения шестого уклада: нанотрубки (новый класс материалов с </w:t>
      </w:r>
      <m:oMath>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r>
          <m:rPr>
            <m:sty m:val="p"/>
          </m:rPr>
          <w:rPr>
            <w:rFonts w:ascii="Cambria Math" w:hAnsi="Cambria Math" w:cs="Times New Roman"/>
            <w:sz w:val="32"/>
            <w:szCs w:val="32"/>
          </w:rPr>
          <m:t>≫</m:t>
        </m:r>
        <m:r>
          <w:rPr>
            <w:rFonts w:ascii="Cambria Math" w:hAnsi="Cambria Math" w:cs="Times New Roman"/>
            <w:sz w:val="32"/>
            <w:szCs w:val="32"/>
          </w:rPr>
          <m:t>1</m:t>
        </m:r>
      </m:oMath>
      <w:r w:rsidRPr="0008210C">
        <w:rPr>
          <w:rFonts w:ascii="Times New Roman" w:hAnsi="Times New Roman" w:cs="Times New Roman"/>
          <w:sz w:val="32"/>
          <w:szCs w:val="32"/>
        </w:rPr>
        <w:t xml:space="preserve">), редактирование генома CRISPR/Cas9 (информационный контроль биологических систем на уровне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геном</m:t>
            </m:r>
          </m:sub>
        </m:sSub>
      </m:oMath>
      <w:r w:rsidRPr="0008210C">
        <w:rPr>
          <w:rFonts w:ascii="Times New Roman" w:hAnsi="Times New Roman" w:cs="Times New Roman"/>
          <w:sz w:val="32"/>
          <w:szCs w:val="32"/>
        </w:rPr>
        <w:t xml:space="preserve">), квантовые компьютеры (принципиально новая вычислительная база с экспоненциально большим </w:t>
      </w:r>
      <m:oMath>
        <m:r>
          <w:rPr>
            <w:rFonts w:ascii="Cambria Math" w:hAnsi="Cambria Math" w:cs="Times New Roman"/>
            <w:sz w:val="32"/>
            <w:szCs w:val="32"/>
          </w:rPr>
          <m:t>N</m:t>
        </m:r>
      </m:oMath>
      <w:r w:rsidRPr="0008210C">
        <w:rPr>
          <w:rFonts w:ascii="Times New Roman" w:hAnsi="Times New Roman" w:cs="Times New Roman"/>
          <w:sz w:val="32"/>
          <w:szCs w:val="32"/>
        </w:rPr>
        <w:t xml:space="preserve"> в формуле (3)).</w:t>
      </w:r>
    </w:p>
    <w:p w14:paraId="29E8FFF2" w14:textId="77777777" w:rsidR="00AB77C6" w:rsidRPr="0008210C" w:rsidRDefault="00B244B9" w:rsidP="002258DA">
      <w:pPr>
        <w:pStyle w:val="3"/>
        <w:rPr>
          <w:rFonts w:cs="Times New Roman"/>
          <w:szCs w:val="32"/>
        </w:rPr>
      </w:pPr>
      <w:bookmarkStart w:id="413" w:name="_Toc231723909"/>
      <w:bookmarkStart w:id="414" w:name="X5f23e5e311e137cbc9e62f9914958b659aa4a9e"/>
      <w:bookmarkEnd w:id="412"/>
      <w:r w:rsidRPr="0008210C">
        <w:rPr>
          <w:rFonts w:cs="Times New Roman"/>
          <w:szCs w:val="32"/>
        </w:rPr>
        <w:lastRenderedPageBreak/>
        <w:t>Закон повышения качества базиса и шестой технологический уклад</w:t>
      </w:r>
      <w:bookmarkEnd w:id="413"/>
    </w:p>
    <w:p w14:paraId="6AAFA22E"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Закон повышения качества базиса (Луценко, 1979).</w:t>
      </w:r>
      <w:r w:rsidRPr="0008210C">
        <w:rPr>
          <w:rFonts w:ascii="Times New Roman" w:hAnsi="Times New Roman" w:cs="Times New Roman"/>
          <w:sz w:val="32"/>
          <w:szCs w:val="32"/>
        </w:rPr>
        <w:t xml:space="preserve"> Развитие любой системы происходит путём разрешения противоречий между системой и средой на низшем качественном уровне системы, в котором они ещё не разрешены (базисный уровень).</w:t>
      </w:r>
    </w:p>
    <w:p w14:paraId="6EEDB28C"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Применительно к технологическим укладам этот закон означает следующее. Каждый технологический уклад исчерпывается тогда, когда противоречия на его базисном уровне полностью разрешены передачей функций средствам труда. Переход к следующему укладу – это разрешение противоречий на новом, более глубоком уровне.</w:t>
      </w:r>
    </w:p>
    <w:p w14:paraId="2FE79E05"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Перечень базисных уровней технологических укладов:</w:t>
      </w:r>
    </w:p>
    <w:p w14:paraId="63A5F4B7" w14:textId="77777777" w:rsidR="00AB77C6" w:rsidRPr="0008210C" w:rsidRDefault="00B244B9" w:rsidP="002258DA">
      <w:pPr>
        <w:numPr>
          <w:ilvl w:val="0"/>
          <w:numId w:val="39"/>
        </w:num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I–II уклад: механические функции (сила, движение);</w:t>
      </w:r>
    </w:p>
    <w:p w14:paraId="70A9F495" w14:textId="77777777" w:rsidR="00AB77C6" w:rsidRPr="0008210C" w:rsidRDefault="00B244B9" w:rsidP="002258DA">
      <w:pPr>
        <w:numPr>
          <w:ilvl w:val="0"/>
          <w:numId w:val="39"/>
        </w:num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III–IV уклад: электрические и химические функции (энергия, вещество);</w:t>
      </w:r>
    </w:p>
    <w:p w14:paraId="4318EBBE" w14:textId="77777777" w:rsidR="00AB77C6" w:rsidRPr="0008210C" w:rsidRDefault="00B244B9" w:rsidP="002258DA">
      <w:pPr>
        <w:numPr>
          <w:ilvl w:val="0"/>
          <w:numId w:val="39"/>
        </w:num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V уклад: информационные функции (хранение, обработка, передача данных);</w:t>
      </w:r>
    </w:p>
    <w:p w14:paraId="2E18BC5B" w14:textId="77777777" w:rsidR="00AB77C6" w:rsidRPr="0008210C" w:rsidRDefault="00B244B9" w:rsidP="002258DA">
      <w:pPr>
        <w:numPr>
          <w:ilvl w:val="0"/>
          <w:numId w:val="39"/>
        </w:numPr>
        <w:spacing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VI уклад</w:t>
      </w:r>
      <w:r w:rsidRPr="0008210C">
        <w:rPr>
          <w:rFonts w:ascii="Times New Roman" w:hAnsi="Times New Roman" w:cs="Times New Roman"/>
          <w:sz w:val="32"/>
          <w:szCs w:val="32"/>
        </w:rPr>
        <w:t>: когнитивные и биологические функции (понимание, синтез, биологическое управление).</w:t>
      </w:r>
    </w:p>
    <w:p w14:paraId="05FEAADB"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Математический вывод закона повышения качества базиса из УИВП.</w:t>
      </w:r>
    </w:p>
    <w:p w14:paraId="15ED4517"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Пусть система имеет </w:t>
      </w:r>
      <m:oMath>
        <m:r>
          <w:rPr>
            <w:rFonts w:ascii="Cambria Math" w:hAnsi="Cambria Math" w:cs="Times New Roman"/>
            <w:sz w:val="32"/>
            <w:szCs w:val="32"/>
          </w:rPr>
          <m:t>L</m:t>
        </m:r>
      </m:oMath>
      <w:r w:rsidRPr="0008210C">
        <w:rPr>
          <w:rFonts w:ascii="Times New Roman" w:hAnsi="Times New Roman" w:cs="Times New Roman"/>
          <w:sz w:val="32"/>
          <w:szCs w:val="32"/>
        </w:rPr>
        <w:t xml:space="preserve"> уровней иерархии. Системная информация -уровневой системы:</w:t>
      </w:r>
    </w:p>
    <w:p w14:paraId="4A80394E"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m:rPr>
              <m:scr m:val="script"/>
              <m:sty m:val="p"/>
            </m:rP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L</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m:t>
          </m:r>
          <m:d>
            <m:dPr>
              <m:ctrlPr>
                <w:rPr>
                  <w:rFonts w:ascii="Cambria Math" w:hAnsi="Cambria Math" w:cs="Times New Roman"/>
                  <w:sz w:val="32"/>
                  <w:szCs w:val="32"/>
                </w:rPr>
              </m:ctrlPr>
            </m:dPr>
            <m:e>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L</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(155)</m:t>
          </m:r>
        </m:oMath>
      </m:oMathPara>
    </w:p>
    <w:p w14:paraId="342336C9"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При разрешении противоречий на -м уровне система переходит к </w:t>
      </w:r>
      <m:oMath>
        <m:d>
          <m:dPr>
            <m:ctrlPr>
              <w:rPr>
                <w:rFonts w:ascii="Cambria Math" w:hAnsi="Cambria Math" w:cs="Times New Roman"/>
                <w:sz w:val="32"/>
                <w:szCs w:val="32"/>
              </w:rPr>
            </m:ctrlPr>
          </m:dPr>
          <m:e>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1</m:t>
            </m:r>
          </m:e>
        </m:d>
      </m:oMath>
      <w:r w:rsidRPr="0008210C">
        <w:rPr>
          <w:rFonts w:ascii="Times New Roman" w:hAnsi="Times New Roman" w:cs="Times New Roman"/>
          <w:sz w:val="32"/>
          <w:szCs w:val="32"/>
        </w:rPr>
        <w:t>-му базисному уровню. Прирост системной информации:</w:t>
      </w:r>
    </w:p>
    <w:p w14:paraId="45F98181"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w:lastRenderedPageBreak/>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1</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num>
                <m:den>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L</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f>
                <m:fPr>
                  <m:ctrlPr>
                    <w:rPr>
                      <w:rFonts w:ascii="Cambria Math" w:hAnsi="Cambria Math" w:cs="Times New Roman"/>
                      <w:sz w:val="32"/>
                      <w:szCs w:val="32"/>
                    </w:rPr>
                  </m:ctrlPr>
                </m:fPr>
                <m:num>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1</m:t>
                          </m:r>
                        </m:den>
                      </m:f>
                    </m:e>
                  </m:d>
                </m:num>
                <m:den>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L</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den>
              </m:f>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(156)</m:t>
          </m:r>
        </m:oMath>
      </m:oMathPara>
    </w:p>
    <w:p w14:paraId="0FEA0C74"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При больших </w:t>
      </w:r>
      <m:oMath>
        <m:r>
          <w:rPr>
            <w:rFonts w:ascii="Cambria Math" w:hAnsi="Cambria Math" w:cs="Times New Roman"/>
            <w:sz w:val="32"/>
            <w:szCs w:val="32"/>
          </w:rPr>
          <m:t>N</m:t>
        </m:r>
      </m:oMath>
      <w:r w:rsidRPr="0008210C">
        <w:rPr>
          <w:rFonts w:ascii="Times New Roman" w:hAnsi="Times New Roman" w:cs="Times New Roman"/>
          <w:sz w:val="32"/>
          <w:szCs w:val="32"/>
        </w:rPr>
        <w:t xml:space="preserve"> и умеренных </w:t>
      </w:r>
      <m:oMath>
        <m:r>
          <w:rPr>
            <w:rFonts w:ascii="Cambria Math" w:hAnsi="Cambria Math" w:cs="Times New Roman"/>
            <w:sz w:val="32"/>
            <w:szCs w:val="32"/>
          </w:rPr>
          <m:t>L</m:t>
        </m:r>
      </m:oMath>
      <w:r w:rsidRPr="0008210C">
        <w:rPr>
          <w:rFonts w:ascii="Times New Roman" w:hAnsi="Times New Roman" w:cs="Times New Roman"/>
          <w:sz w:val="32"/>
          <w:szCs w:val="32"/>
        </w:rPr>
        <w:t xml:space="preserve">: </w:t>
      </w:r>
      <m:oMath>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1</m:t>
                </m:r>
              </m:den>
            </m:f>
          </m:e>
        </m:d>
        <m:r>
          <m:rPr>
            <m:sty m:val="p"/>
          </m:rPr>
          <w:rPr>
            <w:rFonts w:ascii="Cambria Math" w:hAnsi="Cambria Math" w:cs="Times New Roman"/>
            <w:sz w:val="32"/>
            <w:szCs w:val="32"/>
          </w:rPr>
          <m:t>≫</m:t>
        </m:r>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L</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oMath>
      <w:r w:rsidRPr="0008210C">
        <w:rPr>
          <w:rFonts w:ascii="Times New Roman" w:hAnsi="Times New Roman" w:cs="Times New Roman"/>
          <w:sz w:val="32"/>
          <w:szCs w:val="32"/>
        </w:rPr>
        <w:t xml:space="preserve">, поэтому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1</m:t>
                </m:r>
              </m:den>
            </m:f>
          </m:e>
        </m:d>
      </m:oMath>
      <w:r w:rsidRPr="0008210C">
        <w:rPr>
          <w:rFonts w:ascii="Times New Roman" w:hAnsi="Times New Roman" w:cs="Times New Roman"/>
          <w:sz w:val="32"/>
          <w:szCs w:val="32"/>
        </w:rPr>
        <w:t xml:space="preserve"> – прирост системной информации при переходе к следующему технологическому укладу пропорционален логарифму биномиального коэффициента, что объясняет ускоряющийся (суперлинейный) рост технологического прогресса.</w:t>
      </w:r>
    </w:p>
    <w:p w14:paraId="20EC88C5"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Числовой пример.</w:t>
      </w:r>
      <w:r w:rsidRPr="0008210C">
        <w:rPr>
          <w:rFonts w:ascii="Times New Roman" w:hAnsi="Times New Roman" w:cs="Times New Roman"/>
          <w:sz w:val="32"/>
          <w:szCs w:val="32"/>
        </w:rPr>
        <w:t xml:space="preserve"> Для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100</m:t>
        </m:r>
      </m:oMath>
      <w:r w:rsidRPr="0008210C">
        <w:rPr>
          <w:rFonts w:ascii="Times New Roman" w:hAnsi="Times New Roman" w:cs="Times New Roman"/>
          <w:sz w:val="32"/>
          <w:szCs w:val="32"/>
        </w:rPr>
        <w:t xml:space="preserve"> (оценка числа базовых технологических элементов пятого уклада):</w:t>
      </w:r>
    </w:p>
    <w:p w14:paraId="2D47C41C"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Прирост при </w:t>
      </w:r>
      <m:oMath>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5</m:t>
        </m:r>
      </m:oMath>
      <w:r w:rsidRPr="0008210C">
        <w:rPr>
          <w:rFonts w:ascii="Times New Roman" w:hAnsi="Times New Roman" w:cs="Times New Roman"/>
          <w:sz w:val="32"/>
          <w:szCs w:val="32"/>
        </w:rPr>
        <w:t xml:space="preserve"> (переход к V укладу, информатизация):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5</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100</m:t>
                </m:r>
              </m:num>
              <m:den>
                <m:r>
                  <w:rPr>
                    <w:rFonts w:ascii="Cambria Math" w:hAnsi="Cambria Math" w:cs="Times New Roman"/>
                    <w:sz w:val="32"/>
                    <w:szCs w:val="32"/>
                  </w:rPr>
                  <m:t>5</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75 287 520</m:t>
            </m:r>
          </m:e>
        </m:d>
        <m:r>
          <m:rPr>
            <m:sty m:val="p"/>
          </m:rPr>
          <w:rPr>
            <w:rFonts w:ascii="Cambria Math" w:hAnsi="Cambria Math" w:cs="Times New Roman"/>
            <w:sz w:val="32"/>
            <w:szCs w:val="32"/>
          </w:rPr>
          <m:t>≈</m:t>
        </m:r>
        <m:r>
          <w:rPr>
            <w:rFonts w:ascii="Cambria Math" w:hAnsi="Cambria Math" w:cs="Times New Roman"/>
            <w:sz w:val="32"/>
            <w:szCs w:val="32"/>
          </w:rPr>
          <m:t>26</m:t>
        </m:r>
        <m:r>
          <m:rPr>
            <m:sty m:val="p"/>
          </m:rPr>
          <w:rPr>
            <w:rFonts w:ascii="Cambria Math" w:hAnsi="Cambria Math" w:cs="Times New Roman"/>
            <w:sz w:val="32"/>
            <w:szCs w:val="32"/>
          </w:rPr>
          <m:t>,</m:t>
        </m:r>
        <m:r>
          <w:rPr>
            <w:rFonts w:ascii="Cambria Math" w:hAnsi="Cambria Math" w:cs="Times New Roman"/>
            <w:sz w:val="32"/>
            <w:szCs w:val="32"/>
          </w:rPr>
          <m:t>2</m:t>
        </m:r>
      </m:oMath>
      <w:r w:rsidRPr="0008210C">
        <w:rPr>
          <w:rFonts w:ascii="Times New Roman" w:hAnsi="Times New Roman" w:cs="Times New Roman"/>
          <w:sz w:val="32"/>
          <w:szCs w:val="32"/>
        </w:rPr>
        <w:t xml:space="preserve"> бит.</w:t>
      </w:r>
    </w:p>
    <w:p w14:paraId="353B3825"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Прирост при </w:t>
      </w:r>
      <m:oMath>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6</m:t>
        </m:r>
      </m:oMath>
      <w:r w:rsidRPr="0008210C">
        <w:rPr>
          <w:rFonts w:ascii="Times New Roman" w:hAnsi="Times New Roman" w:cs="Times New Roman"/>
          <w:sz w:val="32"/>
          <w:szCs w:val="32"/>
        </w:rPr>
        <w:t xml:space="preserve"> (переход к VI укладу, когнитивные технологии):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6</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100</m:t>
                </m:r>
              </m:num>
              <m:den>
                <m:r>
                  <w:rPr>
                    <w:rFonts w:ascii="Cambria Math" w:hAnsi="Cambria Math" w:cs="Times New Roman"/>
                    <w:sz w:val="32"/>
                    <w:szCs w:val="32"/>
                  </w:rPr>
                  <m:t>6</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1 192 052 400</m:t>
            </m:r>
          </m:e>
        </m:d>
        <m:r>
          <m:rPr>
            <m:sty m:val="p"/>
          </m:rPr>
          <w:rPr>
            <w:rFonts w:ascii="Cambria Math" w:hAnsi="Cambria Math" w:cs="Times New Roman"/>
            <w:sz w:val="32"/>
            <w:szCs w:val="32"/>
          </w:rPr>
          <m:t>≈</m:t>
        </m:r>
        <m:r>
          <w:rPr>
            <w:rFonts w:ascii="Cambria Math" w:hAnsi="Cambria Math" w:cs="Times New Roman"/>
            <w:sz w:val="32"/>
            <w:szCs w:val="32"/>
          </w:rPr>
          <m:t>30</m:t>
        </m:r>
        <m:r>
          <m:rPr>
            <m:sty m:val="p"/>
          </m:rPr>
          <w:rPr>
            <w:rFonts w:ascii="Cambria Math" w:hAnsi="Cambria Math" w:cs="Times New Roman"/>
            <w:sz w:val="32"/>
            <w:szCs w:val="32"/>
          </w:rPr>
          <m:t>,</m:t>
        </m:r>
        <m:r>
          <w:rPr>
            <w:rFonts w:ascii="Cambria Math" w:hAnsi="Cambria Math" w:cs="Times New Roman"/>
            <w:sz w:val="32"/>
            <w:szCs w:val="32"/>
          </w:rPr>
          <m:t>1</m:t>
        </m:r>
      </m:oMath>
      <w:r w:rsidRPr="0008210C">
        <w:rPr>
          <w:rFonts w:ascii="Times New Roman" w:hAnsi="Times New Roman" w:cs="Times New Roman"/>
          <w:sz w:val="32"/>
          <w:szCs w:val="32"/>
        </w:rPr>
        <w:t xml:space="preserve"> бит.</w:t>
      </w:r>
    </w:p>
    <w:p w14:paraId="3BE5B257"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Ускорение роста системной информации при каждом следующем переходе: </w:t>
      </w:r>
      <m:oMath>
        <m:r>
          <w:rPr>
            <w:rFonts w:ascii="Cambria Math" w:hAnsi="Cambria Math" w:cs="Times New Roman"/>
            <w:sz w:val="32"/>
            <w:szCs w:val="32"/>
          </w:rPr>
          <m:t>30</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&gt;</m:t>
        </m:r>
        <m:r>
          <w:rPr>
            <w:rFonts w:ascii="Cambria Math" w:hAnsi="Cambria Math" w:cs="Times New Roman"/>
            <w:sz w:val="32"/>
            <w:szCs w:val="32"/>
          </w:rPr>
          <m:t>26</m:t>
        </m:r>
        <m:r>
          <m:rPr>
            <m:sty m:val="p"/>
          </m:rPr>
          <w:rPr>
            <w:rFonts w:ascii="Cambria Math" w:hAnsi="Cambria Math" w:cs="Times New Roman"/>
            <w:sz w:val="32"/>
            <w:szCs w:val="32"/>
          </w:rPr>
          <m:t>,</m:t>
        </m:r>
        <m:r>
          <w:rPr>
            <w:rFonts w:ascii="Cambria Math" w:hAnsi="Cambria Math" w:cs="Times New Roman"/>
            <w:sz w:val="32"/>
            <w:szCs w:val="32"/>
          </w:rPr>
          <m:t>2</m:t>
        </m:r>
      </m:oMath>
      <w:r w:rsidRPr="0008210C">
        <w:rPr>
          <w:rFonts w:ascii="Times New Roman" w:hAnsi="Times New Roman" w:cs="Times New Roman"/>
          <w:sz w:val="32"/>
          <w:szCs w:val="32"/>
        </w:rPr>
        <w:t xml:space="preserve">, что соответствует закону (5): </w:t>
      </w:r>
      <m:oMath>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2</m:t>
            </m:r>
          </m:sup>
        </m:sSup>
        <m:r>
          <m:rPr>
            <m:scr m:val="script"/>
            <m:sty m:val="p"/>
          </m:rPr>
          <w:rPr>
            <w:rFonts w:ascii="Cambria Math" w:hAnsi="Cambria Math" w:cs="Times New Roman"/>
            <w:sz w:val="32"/>
            <w:szCs w:val="32"/>
          </w:rPr>
          <m:t>I/</m:t>
        </m:r>
        <m:r>
          <w:rPr>
            <w:rFonts w:ascii="Cambria Math" w:hAnsi="Cambria Math" w:cs="Times New Roman"/>
            <w:sz w:val="32"/>
            <w:szCs w:val="32"/>
          </w:rPr>
          <m:t>d</m:t>
        </m:r>
        <m:sSup>
          <m:sSupPr>
            <m:ctrlPr>
              <w:rPr>
                <w:rFonts w:ascii="Cambria Math" w:hAnsi="Cambria Math" w:cs="Times New Roman"/>
                <w:sz w:val="32"/>
                <w:szCs w:val="32"/>
              </w:rPr>
            </m:ctrlPr>
          </m:sSupPr>
          <m:e>
            <m:r>
              <w:rPr>
                <w:rFonts w:ascii="Cambria Math" w:hAnsi="Cambria Math" w:cs="Times New Roman"/>
                <w:sz w:val="32"/>
                <w:szCs w:val="32"/>
              </w:rPr>
              <m:t>t</m:t>
            </m:r>
          </m:e>
          <m:sup>
            <m:r>
              <w:rPr>
                <w:rFonts w:ascii="Cambria Math" w:hAnsi="Cambria Math" w:cs="Times New Roman"/>
                <w:sz w:val="32"/>
                <w:szCs w:val="32"/>
              </w:rPr>
              <m:t>2</m:t>
            </m:r>
          </m:sup>
        </m:sSup>
        <m:r>
          <m:rPr>
            <m:sty m:val="p"/>
          </m:rPr>
          <w:rPr>
            <w:rFonts w:ascii="Cambria Math" w:hAnsi="Cambria Math" w:cs="Times New Roman"/>
            <w:sz w:val="32"/>
            <w:szCs w:val="32"/>
          </w:rPr>
          <m:t>&gt;</m:t>
        </m:r>
        <m:r>
          <w:rPr>
            <w:rFonts w:ascii="Cambria Math" w:hAnsi="Cambria Math" w:cs="Times New Roman"/>
            <w:sz w:val="32"/>
            <w:szCs w:val="32"/>
          </w:rPr>
          <m:t>0</m:t>
        </m:r>
      </m:oMath>
      <w:r w:rsidRPr="0008210C">
        <w:rPr>
          <w:rFonts w:ascii="Times New Roman" w:hAnsi="Times New Roman" w:cs="Times New Roman"/>
          <w:sz w:val="32"/>
          <w:szCs w:val="32"/>
        </w:rPr>
        <w:t>.</w:t>
      </w:r>
    </w:p>
    <w:p w14:paraId="75F797B5" w14:textId="77777777" w:rsidR="00AB77C6" w:rsidRPr="0008210C" w:rsidRDefault="00B244B9" w:rsidP="002258DA">
      <w:pPr>
        <w:pStyle w:val="3"/>
        <w:rPr>
          <w:rFonts w:cs="Times New Roman"/>
          <w:szCs w:val="32"/>
        </w:rPr>
      </w:pPr>
      <w:bookmarkStart w:id="415" w:name="_Toc231723910"/>
      <w:bookmarkStart w:id="416" w:name="Xca2440a6e8fa354bf873be0fadbb67cb2b68206"/>
      <w:bookmarkEnd w:id="414"/>
      <w:r w:rsidRPr="0008210C">
        <w:rPr>
          <w:rFonts w:cs="Times New Roman"/>
          <w:szCs w:val="32"/>
        </w:rPr>
        <w:t>Принципиальная схема творческого процесса в УИВП-интерпретации</w:t>
      </w:r>
      <w:bookmarkEnd w:id="415"/>
    </w:p>
    <w:p w14:paraId="3683EE5F"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Творческий процесс – создание нового – есть процесс порождения новой системной информации. В информационно-вариационном описании:</w:t>
      </w:r>
    </w:p>
    <w:p w14:paraId="7E5C7079"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Шаг 1 (Акт интуиции и желания).</w:t>
      </w:r>
      <w:r w:rsidRPr="0008210C">
        <w:rPr>
          <w:rFonts w:ascii="Times New Roman" w:hAnsi="Times New Roman" w:cs="Times New Roman"/>
          <w:sz w:val="32"/>
          <w:szCs w:val="32"/>
        </w:rPr>
        <w:t xml:space="preserve"> Формирование целевого образа </w:t>
      </w:r>
      <m:oMath>
        <m:sSub>
          <m:sSubPr>
            <m:ctrlPr>
              <w:rPr>
                <w:rFonts w:ascii="Cambria Math" w:hAnsi="Cambria Math" w:cs="Times New Roman"/>
                <w:sz w:val="32"/>
                <w:szCs w:val="32"/>
              </w:rPr>
            </m:ctrlPr>
          </m:sSubPr>
          <m:e>
            <m:r>
              <w:rPr>
                <w:rFonts w:ascii="Cambria Math" w:hAnsi="Cambria Math" w:cs="Times New Roman"/>
                <w:sz w:val="32"/>
                <w:szCs w:val="32"/>
              </w:rPr>
              <m:t>ψ</m:t>
            </m:r>
          </m:e>
          <m:sub>
            <m:r>
              <w:rPr>
                <w:rFonts w:ascii="Cambria Math" w:hAnsi="Cambria Math" w:cs="Times New Roman"/>
                <w:sz w:val="32"/>
                <w:szCs w:val="32"/>
              </w:rPr>
              <m:t>0</m:t>
            </m:r>
          </m:sub>
        </m:sSub>
        <m:r>
          <m:rPr>
            <m:scr m:val="script"/>
            <m:sty m:val="p"/>
          </m:rPr>
          <w:rPr>
            <w:rFonts w:ascii="Cambria Math" w:hAnsi="Cambria Math" w:cs="Times New Roman"/>
            <w:sz w:val="32"/>
            <w:szCs w:val="32"/>
          </w:rPr>
          <m:t>∈O</m:t>
        </m:r>
      </m:oMath>
      <w:r w:rsidRPr="0008210C">
        <w:rPr>
          <w:rFonts w:ascii="Times New Roman" w:hAnsi="Times New Roman" w:cs="Times New Roman"/>
          <w:sz w:val="32"/>
          <w:szCs w:val="32"/>
        </w:rPr>
        <w:t xml:space="preserve"> (свободная информация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св</m:t>
            </m:r>
          </m:sub>
        </m:sSub>
      </m:oMath>
      <w:r w:rsidRPr="0008210C">
        <w:rPr>
          <w:rFonts w:ascii="Times New Roman" w:hAnsi="Times New Roman" w:cs="Times New Roman"/>
          <w:sz w:val="32"/>
          <w:szCs w:val="32"/>
        </w:rPr>
        <w:t xml:space="preserve">). Математически: </w:t>
      </w:r>
      <m:oMath>
        <m:sSub>
          <m:sSubPr>
            <m:ctrlPr>
              <w:rPr>
                <w:rFonts w:ascii="Cambria Math" w:hAnsi="Cambria Math" w:cs="Times New Roman"/>
                <w:sz w:val="32"/>
                <w:szCs w:val="32"/>
              </w:rPr>
            </m:ctrlPr>
          </m:sSubPr>
          <m:e>
            <m:r>
              <w:rPr>
                <w:rFonts w:ascii="Cambria Math" w:hAnsi="Cambria Math" w:cs="Times New Roman"/>
                <w:sz w:val="32"/>
                <w:szCs w:val="32"/>
              </w:rPr>
              <m:t>ψ</m:t>
            </m:r>
          </m:e>
          <m:sub>
            <m:r>
              <w:rPr>
                <w:rFonts w:ascii="Cambria Math" w:hAnsi="Cambria Math" w:cs="Times New Roman"/>
                <w:sz w:val="32"/>
                <w:szCs w:val="32"/>
              </w:rPr>
              <m:t>0</m:t>
            </m:r>
          </m:sub>
        </m:sSub>
        <m:r>
          <m:rPr>
            <m:sty m:val="p"/>
          </m:rPr>
          <w:rPr>
            <w:rFonts w:ascii="Cambria Math" w:hAnsi="Cambria Math" w:cs="Times New Roman"/>
            <w:sz w:val="32"/>
            <w:szCs w:val="32"/>
          </w:rPr>
          <m:t>=arg</m:t>
        </m:r>
        <m:sSub>
          <m:sSubPr>
            <m:ctrlPr>
              <w:rPr>
                <w:rFonts w:ascii="Cambria Math" w:hAnsi="Cambria Math" w:cs="Times New Roman"/>
                <w:sz w:val="32"/>
                <w:szCs w:val="32"/>
              </w:rPr>
            </m:ctrlPr>
          </m:sSubPr>
          <m:e>
            <m:r>
              <m:rPr>
                <m:sty m:val="p"/>
              </m:rPr>
              <w:rPr>
                <w:rFonts w:ascii="Cambria Math" w:hAnsi="Cambria Math" w:cs="Times New Roman"/>
                <w:sz w:val="32"/>
                <w:szCs w:val="32"/>
              </w:rPr>
              <m:t>max</m:t>
            </m:r>
          </m:e>
          <m:sub>
            <m:r>
              <w:rPr>
                <w:rFonts w:ascii="Cambria Math" w:hAnsi="Cambria Math" w:cs="Times New Roman"/>
                <w:sz w:val="32"/>
                <w:szCs w:val="32"/>
              </w:rPr>
              <m:t>ψ</m:t>
            </m:r>
            <m:r>
              <m:rPr>
                <m:scr m:val="script"/>
                <m:sty m:val="p"/>
              </m:rPr>
              <w:rPr>
                <w:rFonts w:ascii="Cambria Math" w:hAnsi="Cambria Math" w:cs="Times New Roman"/>
                <w:sz w:val="32"/>
                <w:szCs w:val="32"/>
              </w:rPr>
              <m:t>∈O</m:t>
            </m:r>
          </m:sub>
        </m:sSub>
        <m:r>
          <m:rPr>
            <m:scr m:val="script"/>
            <m:sty m:val="p"/>
          </m:rP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ψ</m:t>
            </m:r>
          </m:e>
        </m:d>
      </m:oMath>
      <w:r w:rsidRPr="0008210C">
        <w:rPr>
          <w:rFonts w:ascii="Times New Roman" w:hAnsi="Times New Roman" w:cs="Times New Roman"/>
          <w:sz w:val="32"/>
          <w:szCs w:val="32"/>
        </w:rPr>
        <w:t xml:space="preserve"> в пространстве субъективных образов.</w:t>
      </w:r>
    </w:p>
    <w:p w14:paraId="3B53DA7A"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lastRenderedPageBreak/>
        <w:t>Шаг 2 (Акт знания и рассуждения).</w:t>
      </w:r>
      <w:r w:rsidRPr="0008210C">
        <w:rPr>
          <w:rFonts w:ascii="Times New Roman" w:hAnsi="Times New Roman" w:cs="Times New Roman"/>
          <w:sz w:val="32"/>
          <w:szCs w:val="32"/>
        </w:rPr>
        <w:t xml:space="preserve"> Выработка схемы – нахождение траектории </w:t>
      </w:r>
      <m:oMath>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d>
          <m:dPr>
            <m:ctrlPr>
              <w:rPr>
                <w:rFonts w:ascii="Cambria Math" w:hAnsi="Cambria Math" w:cs="Times New Roman"/>
                <w:sz w:val="32"/>
                <w:szCs w:val="32"/>
              </w:rPr>
            </m:ctrlPr>
          </m:dPr>
          <m:e>
            <m:r>
              <w:rPr>
                <w:rFonts w:ascii="Cambria Math" w:hAnsi="Cambria Math" w:cs="Times New Roman"/>
                <w:sz w:val="32"/>
                <w:szCs w:val="32"/>
              </w:rPr>
              <m:t>t</m:t>
            </m:r>
          </m:e>
        </m:d>
      </m:oMath>
      <w:r w:rsidRPr="0008210C">
        <w:rPr>
          <w:rFonts w:ascii="Times New Roman" w:hAnsi="Times New Roman" w:cs="Times New Roman"/>
          <w:sz w:val="32"/>
          <w:szCs w:val="32"/>
        </w:rPr>
        <w:t xml:space="preserve"> в пространстве технических решений, реализующей экстремум функционала:</w:t>
      </w:r>
    </w:p>
    <w:p w14:paraId="1AF1525D" w14:textId="77777777" w:rsidR="00AB77C6" w:rsidRPr="0008210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=arg</m:t>
          </m:r>
          <m:r>
            <w:rPr>
              <w:rFonts w:ascii="Cambria Math" w:hAnsi="Cambria Math" w:cs="Times New Roman"/>
              <w:sz w:val="32"/>
              <w:szCs w:val="32"/>
            </w:rPr>
            <m:t> 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техн</m:t>
              </m:r>
            </m:sub>
          </m:sSub>
          <m:d>
            <m:dPr>
              <m:begChr m:val="["/>
              <m:endChr m:val="]"/>
              <m:ctrlPr>
                <w:rPr>
                  <w:rFonts w:ascii="Cambria Math" w:hAnsi="Cambria Math" w:cs="Times New Roman"/>
                  <w:sz w:val="32"/>
                  <w:szCs w:val="32"/>
                </w:rPr>
              </m:ctrlPr>
            </m:dPr>
            <m:e>
              <m:r>
                <w:rPr>
                  <w:rFonts w:ascii="Cambria Math" w:hAnsi="Cambria Math" w:cs="Times New Roman"/>
                  <w:sz w:val="32"/>
                  <w:szCs w:val="32"/>
                </w:rPr>
                <m:t>ϕ</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(157)</m:t>
          </m:r>
        </m:oMath>
      </m:oMathPara>
    </w:p>
    <w:p w14:paraId="36F17DAC"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Шаг 3 (Акт умения).</w:t>
      </w:r>
      <w:r w:rsidRPr="0008210C">
        <w:rPr>
          <w:rFonts w:ascii="Times New Roman" w:hAnsi="Times New Roman" w:cs="Times New Roman"/>
          <w:sz w:val="32"/>
          <w:szCs w:val="32"/>
        </w:rPr>
        <w:t xml:space="preserve"> Конструктивное выполнение – реализация отображения </w:t>
      </w:r>
      <m:oMath>
        <m:acc>
          <m:accPr>
            <m:ctrlPr>
              <w:rPr>
                <w:rFonts w:ascii="Cambria Math" w:hAnsi="Cambria Math" w:cs="Times New Roman"/>
                <w:sz w:val="32"/>
                <w:szCs w:val="32"/>
              </w:rPr>
            </m:ctrlPr>
          </m:accPr>
          <m:e>
            <m:r>
              <w:rPr>
                <w:rFonts w:ascii="Cambria Math" w:hAnsi="Cambria Math" w:cs="Times New Roman"/>
                <w:sz w:val="32"/>
                <w:szCs w:val="32"/>
              </w:rPr>
              <m:t>T</m:t>
            </m:r>
          </m:e>
        </m:acc>
        <m:r>
          <m:rPr>
            <m:scr m:val="script"/>
            <m:sty m:val="p"/>
          </m:rPr>
          <w:rPr>
            <w:rFonts w:ascii="Cambria Math" w:hAnsi="Cambria Math" w:cs="Times New Roman"/>
            <w:sz w:val="32"/>
            <w:szCs w:val="32"/>
          </w:rPr>
          <m:t>:O→M</m:t>
        </m:r>
      </m:oMath>
      <w:r w:rsidRPr="0008210C">
        <w:rPr>
          <w:rFonts w:ascii="Times New Roman" w:hAnsi="Times New Roman" w:cs="Times New Roman"/>
          <w:sz w:val="32"/>
          <w:szCs w:val="32"/>
        </w:rPr>
        <w:t xml:space="preserve">, то есть воплощение образа в материальный объект. По формуле (17): </w:t>
      </w:r>
      <m:oMath>
        <m:sSub>
          <m:sSubPr>
            <m:ctrlPr>
              <w:rPr>
                <w:rFonts w:ascii="Cambria Math" w:hAnsi="Cambria Math" w:cs="Times New Roman"/>
                <w:sz w:val="32"/>
                <w:szCs w:val="32"/>
              </w:rPr>
            </m:ctrlPr>
          </m:sSubPr>
          <m:e>
            <m:r>
              <w:rPr>
                <w:rFonts w:ascii="Cambria Math" w:hAnsi="Cambria Math" w:cs="Times New Roman"/>
                <w:sz w:val="32"/>
                <w:szCs w:val="32"/>
              </w:rPr>
              <m:t>m</m:t>
            </m:r>
          </m:e>
          <m:sub>
            <m:r>
              <w:rPr>
                <w:rFonts w:ascii="Cambria Math" w:hAnsi="Cambria Math" w:cs="Times New Roman"/>
                <w:sz w:val="32"/>
                <w:szCs w:val="32"/>
              </w:rPr>
              <m:t>1</m:t>
            </m:r>
          </m:sub>
        </m:sSub>
        <m:r>
          <m:rPr>
            <m:sty m:val="p"/>
          </m:rPr>
          <w:rPr>
            <w:rFonts w:ascii="Cambria Math" w:hAnsi="Cambria Math" w:cs="Times New Roman"/>
            <w:sz w:val="32"/>
            <w:szCs w:val="32"/>
          </w:rPr>
          <m:t>=</m:t>
        </m:r>
        <m:acc>
          <m:accPr>
            <m:ctrlPr>
              <w:rPr>
                <w:rFonts w:ascii="Cambria Math" w:hAnsi="Cambria Math" w:cs="Times New Roman"/>
                <w:sz w:val="32"/>
                <w:szCs w:val="32"/>
              </w:rPr>
            </m:ctrlPr>
          </m:accPr>
          <m:e>
            <m:r>
              <w:rPr>
                <w:rFonts w:ascii="Cambria Math" w:hAnsi="Cambria Math" w:cs="Times New Roman"/>
                <w:sz w:val="32"/>
                <w:szCs w:val="32"/>
              </w:rPr>
              <m:t>T</m:t>
            </m:r>
          </m:e>
        </m:acc>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ψ</m:t>
                </m:r>
              </m:e>
              <m:sub>
                <m:r>
                  <w:rPr>
                    <w:rFonts w:ascii="Cambria Math" w:hAnsi="Cambria Math" w:cs="Times New Roman"/>
                    <w:sz w:val="32"/>
                    <w:szCs w:val="32"/>
                  </w:rPr>
                  <m:t>0</m:t>
                </m:r>
              </m:sub>
            </m:sSub>
          </m:e>
        </m:d>
      </m:oMath>
      <w:r w:rsidRPr="0008210C">
        <w:rPr>
          <w:rFonts w:ascii="Times New Roman" w:hAnsi="Times New Roman" w:cs="Times New Roman"/>
          <w:sz w:val="32"/>
          <w:szCs w:val="32"/>
        </w:rPr>
        <w:t>.</w:t>
      </w:r>
    </w:p>
    <w:p w14:paraId="696EF8B0" w14:textId="77777777" w:rsidR="00AB77C6" w:rsidRPr="0008210C" w:rsidRDefault="00B244B9" w:rsidP="002258DA">
      <w:pPr>
        <w:pStyle w:val="3"/>
        <w:rPr>
          <w:rFonts w:cs="Times New Roman"/>
          <w:szCs w:val="32"/>
        </w:rPr>
      </w:pPr>
      <w:bookmarkStart w:id="417" w:name="_Toc231723911"/>
      <w:bookmarkStart w:id="418" w:name="X6633c55f63091225530618b4ac4848236492b08"/>
      <w:bookmarkEnd w:id="416"/>
      <w:r w:rsidRPr="0008210C">
        <w:rPr>
          <w:rFonts w:cs="Times New Roman"/>
          <w:szCs w:val="32"/>
        </w:rPr>
        <w:t>Схема замещения вакантного узла и её информационно-вариационная формализация</w:t>
      </w:r>
      <w:bookmarkEnd w:id="417"/>
    </w:p>
    <w:p w14:paraId="61476388"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Существует надсистема (Q) – техника и технологии. В определённой зоне этой надсистемы возникает противоречие, или иными словами – вакантный узел (V).</w:t>
      </w:r>
    </w:p>
    <w:p w14:paraId="0AC25251"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Определение вакантного узла в УИВП.</w:t>
      </w:r>
      <w:r w:rsidRPr="0008210C">
        <w:rPr>
          <w:rFonts w:ascii="Times New Roman" w:hAnsi="Times New Roman" w:cs="Times New Roman"/>
          <w:sz w:val="32"/>
          <w:szCs w:val="32"/>
        </w:rPr>
        <w:t xml:space="preserve"> Вакантный узел </w:t>
      </w:r>
      <m:oMath>
        <m:r>
          <w:rPr>
            <w:rFonts w:ascii="Cambria Math" w:hAnsi="Cambria Math" w:cs="Times New Roman"/>
            <w:sz w:val="32"/>
            <w:szCs w:val="32"/>
          </w:rPr>
          <m:t>V</m:t>
        </m:r>
      </m:oMath>
      <w:r w:rsidRPr="0008210C">
        <w:rPr>
          <w:rFonts w:ascii="Times New Roman" w:hAnsi="Times New Roman" w:cs="Times New Roman"/>
          <w:sz w:val="32"/>
          <w:szCs w:val="32"/>
        </w:rPr>
        <w:t xml:space="preserve"> есть область пространства состояний надсистемы, в которой:</w:t>
      </w:r>
    </w:p>
    <w:p w14:paraId="5BDCB535" w14:textId="77777777" w:rsidR="00AB77C6" w:rsidRPr="0008210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2</m:t>
                  </m:r>
                </m:sup>
              </m:sSup>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надс</m:t>
                  </m:r>
                </m:sub>
              </m:sSub>
            </m:num>
            <m:den>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ϕ</m:t>
                  </m:r>
                </m:e>
                <m:sub>
                  <m:r>
                    <w:rPr>
                      <w:rFonts w:ascii="Cambria Math" w:hAnsi="Cambria Math" w:cs="Times New Roman"/>
                      <w:sz w:val="32"/>
                      <w:szCs w:val="32"/>
                    </w:rPr>
                    <m:t>V</m:t>
                  </m:r>
                </m:sub>
                <m:sup>
                  <m:r>
                    <w:rPr>
                      <w:rFonts w:ascii="Cambria Math" w:hAnsi="Cambria Math" w:cs="Times New Roman"/>
                      <w:sz w:val="32"/>
                      <w:szCs w:val="32"/>
                    </w:rPr>
                    <m:t>2</m:t>
                  </m:r>
                </m:sup>
              </m:sSubSup>
            </m:den>
          </m:f>
          <m:r>
            <m:rPr>
              <m:sty m:val="p"/>
            </m:rPr>
            <w:rPr>
              <w:rFonts w:ascii="Cambria Math" w:hAnsi="Cambria Math" w:cs="Times New Roman"/>
              <w:sz w:val="32"/>
              <w:szCs w:val="32"/>
            </w:rPr>
            <m:t>&lt;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(158)</m:t>
          </m:r>
        </m:oMath>
      </m:oMathPara>
    </w:p>
    <w:p w14:paraId="3D208C8B"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 xml:space="preserve">то есть информационный лагранжиан надсистемы имеет отрицательную кривизну по координатам вакантного узла. Это означает неустойчивость – </w:t>
      </w:r>
      <w:r w:rsidR="00A63171" w:rsidRPr="0008210C">
        <w:rPr>
          <w:rFonts w:ascii="Times New Roman" w:hAnsi="Times New Roman" w:cs="Times New Roman"/>
          <w:sz w:val="32"/>
          <w:szCs w:val="32"/>
        </w:rPr>
        <w:t>“</w:t>
      </w:r>
      <w:r w:rsidRPr="0008210C">
        <w:rPr>
          <w:rFonts w:ascii="Times New Roman" w:hAnsi="Times New Roman" w:cs="Times New Roman"/>
          <w:sz w:val="32"/>
          <w:szCs w:val="32"/>
        </w:rPr>
        <w:t>провал</w:t>
      </w:r>
      <w:r w:rsidR="00A63171" w:rsidRPr="0008210C">
        <w:rPr>
          <w:rFonts w:ascii="Times New Roman" w:hAnsi="Times New Roman" w:cs="Times New Roman"/>
          <w:sz w:val="32"/>
          <w:szCs w:val="32"/>
        </w:rPr>
        <w:t>”</w:t>
      </w:r>
      <w:r w:rsidRPr="0008210C">
        <w:rPr>
          <w:rFonts w:ascii="Times New Roman" w:hAnsi="Times New Roman" w:cs="Times New Roman"/>
          <w:sz w:val="32"/>
          <w:szCs w:val="32"/>
        </w:rPr>
        <w:t xml:space="preserve"> в ландшафте системной информации, который </w:t>
      </w:r>
      <w:r w:rsidR="00A63171" w:rsidRPr="0008210C">
        <w:rPr>
          <w:rFonts w:ascii="Times New Roman" w:hAnsi="Times New Roman" w:cs="Times New Roman"/>
          <w:sz w:val="32"/>
          <w:szCs w:val="32"/>
        </w:rPr>
        <w:t>“</w:t>
      </w:r>
      <w:r w:rsidRPr="0008210C">
        <w:rPr>
          <w:rFonts w:ascii="Times New Roman" w:hAnsi="Times New Roman" w:cs="Times New Roman"/>
          <w:sz w:val="32"/>
          <w:szCs w:val="32"/>
        </w:rPr>
        <w:t>притягивает</w:t>
      </w:r>
      <w:r w:rsidR="00A63171" w:rsidRPr="0008210C">
        <w:rPr>
          <w:rFonts w:ascii="Times New Roman" w:hAnsi="Times New Roman" w:cs="Times New Roman"/>
          <w:sz w:val="32"/>
          <w:szCs w:val="32"/>
        </w:rPr>
        <w:t>”</w:t>
      </w:r>
      <w:r w:rsidRPr="0008210C">
        <w:rPr>
          <w:rFonts w:ascii="Times New Roman" w:hAnsi="Times New Roman" w:cs="Times New Roman"/>
          <w:sz w:val="32"/>
          <w:szCs w:val="32"/>
        </w:rPr>
        <w:t xml:space="preserve"> систему к деградации до тех пор, пока вакансия не заполнена.</w:t>
      </w:r>
    </w:p>
    <w:p w14:paraId="24BC859E"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Замещение вакантного узла</w:t>
      </w:r>
      <w:r w:rsidRPr="0008210C">
        <w:rPr>
          <w:rFonts w:ascii="Times New Roman" w:hAnsi="Times New Roman" w:cs="Times New Roman"/>
          <w:sz w:val="32"/>
          <w:szCs w:val="32"/>
        </w:rPr>
        <w:t xml:space="preserve"> есть введение подсистемы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V</m:t>
            </m:r>
          </m:sub>
        </m:sSub>
      </m:oMath>
      <w:r w:rsidRPr="0008210C">
        <w:rPr>
          <w:rFonts w:ascii="Times New Roman" w:hAnsi="Times New Roman" w:cs="Times New Roman"/>
          <w:sz w:val="32"/>
          <w:szCs w:val="32"/>
        </w:rPr>
        <w:t>, переключающей знак кривизны:</w:t>
      </w:r>
    </w:p>
    <w:p w14:paraId="6F5EBF0F" w14:textId="77777777" w:rsidR="00AB77C6" w:rsidRPr="0008210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2</m:t>
                  </m:r>
                </m:sup>
              </m:sSup>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надс</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V</m:t>
                          </m:r>
                        </m:sub>
                      </m:sSub>
                    </m:sub>
                  </m:sSub>
                </m:e>
              </m:d>
            </m:num>
            <m:den>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ϕ</m:t>
                  </m:r>
                </m:e>
                <m:sub>
                  <m:r>
                    <w:rPr>
                      <w:rFonts w:ascii="Cambria Math" w:hAnsi="Cambria Math" w:cs="Times New Roman"/>
                      <w:sz w:val="32"/>
                      <w:szCs w:val="32"/>
                    </w:rPr>
                    <m:t>V</m:t>
                  </m:r>
                </m:sub>
                <m:sup>
                  <m:r>
                    <w:rPr>
                      <w:rFonts w:ascii="Cambria Math" w:hAnsi="Cambria Math" w:cs="Times New Roman"/>
                      <w:sz w:val="32"/>
                      <w:szCs w:val="32"/>
                    </w:rPr>
                    <m:t>2</m:t>
                  </m:r>
                </m:sup>
              </m:sSubSup>
            </m:den>
          </m:f>
          <m:r>
            <m:rPr>
              <m:sty m:val="p"/>
            </m:rPr>
            <w:rPr>
              <w:rFonts w:ascii="Cambria Math" w:hAnsi="Cambria Math" w:cs="Times New Roman"/>
              <w:sz w:val="32"/>
              <w:szCs w:val="32"/>
            </w:rPr>
            <m:t>&gt;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(159)</m:t>
          </m:r>
        </m:oMath>
      </m:oMathPara>
    </w:p>
    <w:p w14:paraId="20D4994A"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После замещения вакантного узла надсистема становится устойчивой по этой координате.</w:t>
      </w:r>
    </w:p>
    <w:p w14:paraId="170962A9"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Три случая замещения в УИВП-формализме.</w:t>
      </w:r>
    </w:p>
    <w:p w14:paraId="5E1A9867"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i/>
          <w:iCs/>
          <w:sz w:val="32"/>
          <w:szCs w:val="32"/>
        </w:rPr>
        <w:t>Случай 1 (Создание новой системы под вакансию).</w:t>
      </w:r>
      <w:r w:rsidRPr="0008210C">
        <w:rPr>
          <w:rFonts w:ascii="Times New Roman" w:hAnsi="Times New Roman" w:cs="Times New Roman"/>
          <w:sz w:val="32"/>
          <w:szCs w:val="32"/>
        </w:rPr>
        <w:t xml:space="preserve"> Решается задача: </w:t>
      </w:r>
      <m:oMath>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T</m:t>
                </m:r>
              </m:e>
            </m:acc>
          </m:e>
          <m:sub>
            <m:r>
              <m:rPr>
                <m:sty m:val="p"/>
              </m:rPr>
              <w:rPr>
                <w:rFonts w:ascii="Cambria Math" w:hAnsi="Cambria Math" w:cs="Times New Roman"/>
                <w:sz w:val="32"/>
                <w:szCs w:val="32"/>
              </w:rPr>
              <m:t>нов</m:t>
            </m:r>
          </m:sub>
        </m:sSub>
      </m:oMath>
      <w:r w:rsidRPr="0008210C">
        <w:rPr>
          <w:rFonts w:ascii="Times New Roman" w:hAnsi="Times New Roman" w:cs="Times New Roman"/>
          <w:sz w:val="32"/>
          <w:szCs w:val="32"/>
        </w:rPr>
        <w:t xml:space="preserve"> из </w:t>
      </w:r>
      <m:oMath>
        <m:r>
          <m:rPr>
            <m:scr m:val="script"/>
            <m:sty m:val="p"/>
          </m:rPr>
          <w:rPr>
            <w:rFonts w:ascii="Cambria Math" w:hAnsi="Cambria Math" w:cs="Times New Roman"/>
            <w:sz w:val="32"/>
            <w:szCs w:val="32"/>
          </w:rPr>
          <m:t>O</m:t>
        </m:r>
      </m:oMath>
      <w:r w:rsidRPr="0008210C">
        <w:rPr>
          <w:rFonts w:ascii="Times New Roman" w:hAnsi="Times New Roman" w:cs="Times New Roman"/>
          <w:sz w:val="32"/>
          <w:szCs w:val="32"/>
        </w:rPr>
        <w:t xml:space="preserve"> в </w:t>
      </w:r>
      <m:oMath>
        <m:r>
          <m:rPr>
            <m:scr m:val="script"/>
            <m:sty m:val="p"/>
          </m:rPr>
          <w:rPr>
            <w:rFonts w:ascii="Cambria Math" w:hAnsi="Cambria Math" w:cs="Times New Roman"/>
            <w:sz w:val="32"/>
            <w:szCs w:val="32"/>
          </w:rPr>
          <m:t>M</m:t>
        </m:r>
      </m:oMath>
      <w:r w:rsidRPr="0008210C">
        <w:rPr>
          <w:rFonts w:ascii="Times New Roman" w:hAnsi="Times New Roman" w:cs="Times New Roman"/>
          <w:sz w:val="32"/>
          <w:szCs w:val="32"/>
        </w:rPr>
        <w:t xml:space="preserve"> такова, что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V</m:t>
                </m:r>
              </m:sub>
            </m:sSub>
          </m:sub>
        </m:sSub>
      </m:oMath>
      <w:r w:rsidRPr="0008210C">
        <w:rPr>
          <w:rFonts w:ascii="Times New Roman" w:hAnsi="Times New Roman" w:cs="Times New Roman"/>
          <w:sz w:val="32"/>
          <w:szCs w:val="32"/>
        </w:rPr>
        <w:t xml:space="preserve"> удовлетворяет (4.5). Адаптация надсистемы минимальна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надс</m:t>
            </m:r>
          </m:sub>
        </m:sSub>
        <m:r>
          <m:rPr>
            <m:sty m:val="p"/>
          </m:rPr>
          <w:rPr>
            <w:rFonts w:ascii="Cambria Math" w:hAnsi="Cambria Math" w:cs="Times New Roman"/>
            <w:sz w:val="32"/>
            <w:szCs w:val="32"/>
          </w:rPr>
          <m:t>→</m:t>
        </m:r>
        <m:r>
          <w:rPr>
            <w:rFonts w:ascii="Cambria Math" w:hAnsi="Cambria Math" w:cs="Times New Roman"/>
            <w:sz w:val="32"/>
            <w:szCs w:val="32"/>
          </w:rPr>
          <m:t>0</m:t>
        </m:r>
      </m:oMath>
      <w:r w:rsidRPr="0008210C">
        <w:rPr>
          <w:rFonts w:ascii="Times New Roman" w:hAnsi="Times New Roman" w:cs="Times New Roman"/>
          <w:sz w:val="32"/>
          <w:szCs w:val="32"/>
        </w:rPr>
        <w:t>), адаптация новой системы максимальна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V</m:t>
                </m:r>
              </m:sub>
            </m:sSub>
          </m:sub>
        </m:sSub>
        <m:r>
          <m:rPr>
            <m:sty m:val="p"/>
          </m:rPr>
          <w:rPr>
            <w:rFonts w:ascii="Cambria Math" w:hAnsi="Cambria Math" w:cs="Times New Roman"/>
            <w:sz w:val="32"/>
            <w:szCs w:val="32"/>
          </w:rPr>
          <m:t>=max</m:t>
        </m:r>
      </m:oMath>
      <w:r w:rsidRPr="0008210C">
        <w:rPr>
          <w:rFonts w:ascii="Times New Roman" w:hAnsi="Times New Roman" w:cs="Times New Roman"/>
          <w:sz w:val="32"/>
          <w:szCs w:val="32"/>
        </w:rPr>
        <w:t>).</w:t>
      </w:r>
    </w:p>
    <w:p w14:paraId="3D558B4C"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i/>
          <w:iCs/>
          <w:sz w:val="32"/>
          <w:szCs w:val="32"/>
        </w:rPr>
        <w:lastRenderedPageBreak/>
        <w:t>Случай 2 (Выбор из существующих систем).</w:t>
      </w:r>
      <w:r w:rsidRPr="0008210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V</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S</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S</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=arg</m:t>
        </m:r>
        <m:sSub>
          <m:sSubPr>
            <m:ctrlPr>
              <w:rPr>
                <w:rFonts w:ascii="Cambria Math" w:hAnsi="Cambria Math" w:cs="Times New Roman"/>
                <w:sz w:val="32"/>
                <w:szCs w:val="32"/>
              </w:rPr>
            </m:ctrlPr>
          </m:sSubPr>
          <m:e>
            <m:r>
              <m:rPr>
                <m:sty m:val="p"/>
              </m:rPr>
              <w:rPr>
                <w:rFonts w:ascii="Cambria Math" w:hAnsi="Cambria Math" w:cs="Times New Roman"/>
                <w:sz w:val="32"/>
                <w:szCs w:val="32"/>
              </w:rPr>
              <m:t>max</m:t>
            </m:r>
          </m:e>
          <m:sub>
            <m:r>
              <w:rPr>
                <w:rFonts w:ascii="Cambria Math" w:hAnsi="Cambria Math" w:cs="Times New Roman"/>
                <w:sz w:val="32"/>
                <w:szCs w:val="32"/>
              </w:rPr>
              <m:t>S</m:t>
            </m:r>
            <m:r>
              <m:rPr>
                <m:scr m:val="double-struck"/>
                <m:sty m:val="p"/>
              </m:rPr>
              <w:rPr>
                <w:rFonts w:ascii="Cambria Math" w:hAnsi="Cambria Math" w:cs="Times New Roman"/>
                <w:sz w:val="32"/>
                <w:szCs w:val="32"/>
              </w:rPr>
              <m:t>∈S</m:t>
            </m:r>
          </m:sub>
        </m:sSub>
        <m:r>
          <m:rPr>
            <m:scr m:val="script"/>
            <m:sty m:val="p"/>
          </m:rP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oMath>
      <w:r w:rsidRPr="0008210C">
        <w:rPr>
          <w:rFonts w:ascii="Times New Roman" w:hAnsi="Times New Roman" w:cs="Times New Roman"/>
          <w:sz w:val="32"/>
          <w:szCs w:val="32"/>
        </w:rPr>
        <w:t xml:space="preserve"> среди систем множества </w:t>
      </w:r>
      <m:oMath>
        <m:r>
          <m:rPr>
            <m:scr m:val="double-struck"/>
            <m:sty m:val="p"/>
          </m:rPr>
          <w:rPr>
            <w:rFonts w:ascii="Cambria Math" w:hAnsi="Cambria Math" w:cs="Times New Roman"/>
            <w:sz w:val="32"/>
            <w:szCs w:val="32"/>
          </w:rPr>
          <m:t>S</m:t>
        </m:r>
      </m:oMath>
      <w:r w:rsidRPr="0008210C">
        <w:rPr>
          <w:rFonts w:ascii="Times New Roman" w:hAnsi="Times New Roman" w:cs="Times New Roman"/>
          <w:sz w:val="32"/>
          <w:szCs w:val="32"/>
        </w:rPr>
        <w:t>, соответствующих функциональным требованиям вакантного узла. Задача – нахождение аргмакса по базе данных существующих технических решений.</w:t>
      </w:r>
    </w:p>
    <w:p w14:paraId="15CDC152"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i/>
          <w:iCs/>
          <w:sz w:val="32"/>
          <w:szCs w:val="32"/>
        </w:rPr>
        <w:t>Случай 3 (Взаимная адаптация).</w:t>
      </w:r>
      <w:r w:rsidRPr="0008210C">
        <w:rPr>
          <w:rFonts w:ascii="Times New Roman" w:hAnsi="Times New Roman" w:cs="Times New Roman"/>
          <w:sz w:val="32"/>
          <w:szCs w:val="32"/>
        </w:rPr>
        <w:t xml:space="preserve"> Совместная вариационная задача:</w:t>
      </w:r>
    </w:p>
    <w:p w14:paraId="117E310C"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надс</m:t>
                  </m:r>
                </m:sub>
              </m:sSub>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m:rPr>
                          <m:sty m:val="p"/>
                        </m:rPr>
                        <w:rPr>
                          <w:rFonts w:ascii="Cambria Math" w:hAnsi="Cambria Math" w:cs="Times New Roman"/>
                          <w:sz w:val="32"/>
                          <w:szCs w:val="32"/>
                        </w:rPr>
                        <m:t>надс</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V</m:t>
                      </m:r>
                    </m:sub>
                  </m:sSub>
                </m:sub>
              </m:sSub>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V</m:t>
                          </m:r>
                        </m:sub>
                      </m:sSub>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взаим</m:t>
                  </m:r>
                </m:sub>
              </m:sSub>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m:rPr>
                          <m:sty m:val="p"/>
                        </m:rPr>
                        <w:rPr>
                          <w:rFonts w:ascii="Cambria Math" w:hAnsi="Cambria Math" w:cs="Times New Roman"/>
                          <w:sz w:val="32"/>
                          <w:szCs w:val="32"/>
                        </w:rPr>
                        <m:t>надс</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V</m:t>
                          </m:r>
                        </m:sub>
                      </m:sSub>
                    </m:sub>
                  </m:sSub>
                </m:e>
              </m:d>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(160)</m:t>
          </m:r>
        </m:oMath>
      </m:oMathPara>
    </w:p>
    <w:p w14:paraId="312C4D10"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Этот случай наиболее общий и наиболее распространённый на практике.</w:t>
      </w:r>
    </w:p>
    <w:p w14:paraId="0B951F08" w14:textId="77777777" w:rsidR="00AB77C6" w:rsidRPr="0008210C" w:rsidRDefault="00B244B9" w:rsidP="002258DA">
      <w:pPr>
        <w:pStyle w:val="3"/>
        <w:rPr>
          <w:rFonts w:cs="Times New Roman"/>
          <w:szCs w:val="32"/>
        </w:rPr>
      </w:pPr>
      <w:bookmarkStart w:id="419" w:name="_Toc231723912"/>
      <w:bookmarkStart w:id="420" w:name="X71ecf9a17684514a3ee154034640c3a924f92e3"/>
      <w:bookmarkEnd w:id="418"/>
      <w:r w:rsidRPr="0008210C">
        <w:rPr>
          <w:rFonts w:cs="Times New Roman"/>
          <w:szCs w:val="32"/>
        </w:rPr>
        <w:t>Применение теории творческих процессов к шестому технологическому укладу в АПК</w:t>
      </w:r>
      <w:bookmarkEnd w:id="419"/>
    </w:p>
    <w:p w14:paraId="72D41C91" w14:textId="77777777" w:rsidR="00AB77C6" w:rsidRPr="0008210C" w:rsidRDefault="00B244B9" w:rsidP="002258DA">
      <w:pPr>
        <w:spacing w:after="0" w:line="276" w:lineRule="auto"/>
        <w:jc w:val="both"/>
        <w:rPr>
          <w:rFonts w:ascii="Times New Roman" w:hAnsi="Times New Roman" w:cs="Times New Roman"/>
          <w:sz w:val="32"/>
          <w:szCs w:val="32"/>
        </w:rPr>
      </w:pPr>
      <w:r w:rsidRPr="0008210C">
        <w:rPr>
          <w:rFonts w:ascii="Times New Roman" w:hAnsi="Times New Roman" w:cs="Times New Roman"/>
          <w:sz w:val="32"/>
          <w:szCs w:val="32"/>
        </w:rPr>
        <w:t>Применительно к АПК в условиях шестого технологического уклада надсистема (Q) имеет два противоречия, образующих два вакантных узла.</w:t>
      </w:r>
    </w:p>
    <w:p w14:paraId="4E58DC63"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Вакантный узел 1 (В1):</w:t>
      </w:r>
      <w:r w:rsidRPr="0008210C">
        <w:rPr>
          <w:rFonts w:ascii="Times New Roman" w:hAnsi="Times New Roman" w:cs="Times New Roman"/>
          <w:sz w:val="32"/>
          <w:szCs w:val="32"/>
        </w:rPr>
        <w:t xml:space="preserve"> противоречие между потребностью в производстве продовольствия (задача 1) и сохранением педосферы (задача 2). Это противоречие – вековая проблема земледелия, не решаемая в рамках IV–V технологических укладов.</w:t>
      </w:r>
    </w:p>
    <w:p w14:paraId="420BA997"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Решение В1 в рамках шестого уклада.</w:t>
      </w:r>
      <w:r w:rsidRPr="0008210C">
        <w:rPr>
          <w:rFonts w:ascii="Times New Roman" w:hAnsi="Times New Roman" w:cs="Times New Roman"/>
          <w:sz w:val="32"/>
          <w:szCs w:val="32"/>
        </w:rPr>
        <w:t xml:space="preserve"> Замещающая система: прецизионное земледелие с управлением на основе ИИ. УИВП-характеристика: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В1</m:t>
                </m:r>
              </m:sub>
            </m:sSub>
          </m:sub>
        </m:sSub>
      </m:oMath>
      <w:r w:rsidRPr="0008210C">
        <w:rPr>
          <w:rFonts w:ascii="Times New Roman" w:hAnsi="Times New Roman" w:cs="Times New Roman"/>
          <w:sz w:val="32"/>
          <w:szCs w:val="32"/>
        </w:rPr>
        <w:t xml:space="preserve"> включает члены, одновременно максимизирующие </w:t>
      </w: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m:rPr>
                    <m:scr m:val="script"/>
                    <m:sty m:val="p"/>
                  </m:rPr>
                  <w:rPr>
                    <w:rFonts w:ascii="Cambria Math" w:hAnsi="Cambria Math" w:cs="Times New Roman"/>
                    <w:sz w:val="32"/>
                    <w:szCs w:val="32"/>
                  </w:rPr>
                  <m:t>I</m:t>
                </m:r>
              </m:e>
            </m:acc>
          </m:e>
          <m:sub>
            <m:r>
              <m:rPr>
                <m:sty m:val="p"/>
              </m:rPr>
              <w:rPr>
                <w:rFonts w:ascii="Cambria Math" w:hAnsi="Cambria Math" w:cs="Times New Roman"/>
                <w:sz w:val="32"/>
                <w:szCs w:val="32"/>
              </w:rPr>
              <m:t>урожай</m:t>
            </m:r>
          </m:sub>
        </m:sSub>
      </m:oMath>
      <w:r w:rsidRPr="0008210C">
        <w:rPr>
          <w:rFonts w:ascii="Times New Roman" w:hAnsi="Times New Roman" w:cs="Times New Roman"/>
          <w:sz w:val="32"/>
          <w:szCs w:val="32"/>
        </w:rPr>
        <w:t xml:space="preserve"> и предотвращающие убывание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oMath>
      <w:r w:rsidRPr="0008210C">
        <w:rPr>
          <w:rFonts w:ascii="Times New Roman" w:hAnsi="Times New Roman" w:cs="Times New Roman"/>
          <w:sz w:val="32"/>
          <w:szCs w:val="32"/>
        </w:rPr>
        <w:t>. Вариационная задача (4.6) для двух координат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1</m:t>
            </m:r>
          </m:sub>
        </m:sSub>
      </m:oMath>
      <w:r w:rsidRPr="0008210C">
        <w:rPr>
          <w:rFonts w:ascii="Times New Roman" w:hAnsi="Times New Roman" w:cs="Times New Roman"/>
          <w:sz w:val="32"/>
          <w:szCs w:val="32"/>
        </w:rPr>
        <w:t xml:space="preserve"> – урожайность,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2</m:t>
            </m:r>
          </m:sub>
        </m:sSub>
      </m:oMath>
      <w:r w:rsidRPr="0008210C">
        <w:rPr>
          <w:rFonts w:ascii="Times New Roman" w:hAnsi="Times New Roman" w:cs="Times New Roman"/>
          <w:sz w:val="32"/>
          <w:szCs w:val="32"/>
        </w:rPr>
        <w:t xml:space="preserve"> – системная информация педосферы) имеет нетривиальное решение именно при применении технологий шестого уклада (ИИ обеспечивает нелинейную оптимизацию, недостижимую при традиционном управлении).</w:t>
      </w:r>
    </w:p>
    <w:p w14:paraId="5475E7B6"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Вакантный узел 2 (В2):</w:t>
      </w:r>
      <w:r w:rsidRPr="0008210C">
        <w:rPr>
          <w:rFonts w:ascii="Times New Roman" w:hAnsi="Times New Roman" w:cs="Times New Roman"/>
          <w:sz w:val="32"/>
          <w:szCs w:val="32"/>
        </w:rPr>
        <w:t xml:space="preserve"> противоречие между нарастающим мировым дефицитом белка и ограниченными возможностями традиционного растениеводства и животноводства.</w:t>
      </w:r>
    </w:p>
    <w:p w14:paraId="4A47137F"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lastRenderedPageBreak/>
        <w:t>Решение В2 в рамках шестого уклада.</w:t>
      </w:r>
      <w:r w:rsidRPr="0008210C">
        <w:rPr>
          <w:rFonts w:ascii="Times New Roman" w:hAnsi="Times New Roman" w:cs="Times New Roman"/>
          <w:sz w:val="32"/>
          <w:szCs w:val="32"/>
        </w:rPr>
        <w:t xml:space="preserve"> Замещающая система: биотехнологическое производство белка (СХ-0.2). Это – случай 1 замещения: новая система создаётся специально под вакансию. УИВП-характеристика: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СХ-0.2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СХ-0.1</m:t>
            </m:r>
          </m:sub>
        </m:sSub>
      </m:oMath>
      <w:r w:rsidRPr="0008210C">
        <w:rPr>
          <w:rFonts w:ascii="Times New Roman" w:hAnsi="Times New Roman" w:cs="Times New Roman"/>
          <w:sz w:val="32"/>
          <w:szCs w:val="32"/>
        </w:rPr>
        <w:t xml:space="preserve"> (как показано в расчёте раздела 5.2), что обеспечивает снятие противоречия на принципиально более высоком информационном уровне.</w:t>
      </w:r>
    </w:p>
    <w:p w14:paraId="23C3DBEF" w14:textId="77777777" w:rsidR="00AB77C6" w:rsidRPr="0008210C" w:rsidRDefault="00B244B9" w:rsidP="002258DA">
      <w:pPr>
        <w:pStyle w:val="a0"/>
        <w:spacing w:before="0" w:after="0" w:line="276" w:lineRule="auto"/>
        <w:jc w:val="both"/>
        <w:rPr>
          <w:rFonts w:ascii="Times New Roman" w:hAnsi="Times New Roman" w:cs="Times New Roman"/>
          <w:sz w:val="32"/>
          <w:szCs w:val="32"/>
        </w:rPr>
      </w:pPr>
      <w:r w:rsidRPr="0008210C">
        <w:rPr>
          <w:rFonts w:ascii="Times New Roman" w:hAnsi="Times New Roman" w:cs="Times New Roman"/>
          <w:b/>
          <w:bCs/>
          <w:sz w:val="32"/>
          <w:szCs w:val="32"/>
        </w:rPr>
        <w:t>Числовой пример.</w:t>
      </w:r>
      <w:r w:rsidRPr="0008210C">
        <w:rPr>
          <w:rFonts w:ascii="Times New Roman" w:hAnsi="Times New Roman" w:cs="Times New Roman"/>
          <w:sz w:val="32"/>
          <w:szCs w:val="32"/>
        </w:rPr>
        <w:t xml:space="preserve"> Дефицит белка в России: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белок</m:t>
            </m:r>
          </m:sub>
        </m:sSub>
        <m:r>
          <m:rPr>
            <m:sty m:val="p"/>
          </m:rPr>
          <w:rPr>
            <w:rFonts w:ascii="Cambria Math" w:hAnsi="Cambria Math" w:cs="Times New Roman"/>
            <w:sz w:val="32"/>
            <w:szCs w:val="32"/>
          </w:rPr>
          <m:t>=</m:t>
        </m:r>
        <m:r>
          <w:rPr>
            <w:rFonts w:ascii="Cambria Math" w:hAnsi="Cambria Math" w:cs="Times New Roman"/>
            <w:sz w:val="32"/>
            <w:szCs w:val="32"/>
          </w:rPr>
          <m:t>1</m:t>
        </m:r>
      </m:oMath>
      <w:r w:rsidRPr="0008210C">
        <w:rPr>
          <w:rFonts w:ascii="Times New Roman" w:hAnsi="Times New Roman" w:cs="Times New Roman"/>
          <w:sz w:val="32"/>
          <w:szCs w:val="32"/>
        </w:rPr>
        <w:t xml:space="preserve"> млн т/год. При стоимости белка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белок</m:t>
            </m:r>
          </m:sub>
        </m:sSub>
        <m:r>
          <m:rPr>
            <m:sty m:val="p"/>
          </m:rPr>
          <w:rPr>
            <w:rFonts w:ascii="Cambria Math" w:hAnsi="Cambria Math" w:cs="Times New Roman"/>
            <w:sz w:val="32"/>
            <w:szCs w:val="32"/>
          </w:rPr>
          <m:t>=</m:t>
        </m:r>
        <m:r>
          <w:rPr>
            <w:rFonts w:ascii="Cambria Math" w:hAnsi="Cambria Math" w:cs="Times New Roman"/>
            <w:sz w:val="32"/>
            <w:szCs w:val="32"/>
          </w:rPr>
          <m:t>3 000</m:t>
        </m:r>
      </m:oMath>
      <w:r w:rsidRPr="0008210C">
        <w:rPr>
          <w:rFonts w:ascii="Times New Roman" w:hAnsi="Times New Roman" w:cs="Times New Roman"/>
          <w:sz w:val="32"/>
          <w:szCs w:val="32"/>
        </w:rPr>
        <w:t xml:space="preserve"> у.е./т: Потенциальный рынок: </w:t>
      </w:r>
      <m:oMath>
        <m:r>
          <w:rPr>
            <w:rFonts w:ascii="Cambria Math" w:hAnsi="Cambria Math" w:cs="Times New Roman"/>
            <w:sz w:val="32"/>
            <w:szCs w:val="32"/>
          </w:rPr>
          <m:t>R</m:t>
        </m:r>
        <m:r>
          <m:rPr>
            <m:sty m:val="p"/>
          </m:rPr>
          <w:rPr>
            <w:rFonts w:ascii="Cambria Math" w:hAnsi="Cambria Math" w:cs="Times New Roman"/>
            <w:sz w:val="32"/>
            <w:szCs w:val="32"/>
          </w:rPr>
          <m:t>=</m:t>
        </m:r>
        <m:r>
          <w:rPr>
            <w:rFonts w:ascii="Cambria Math" w:hAnsi="Cambria Math" w:cs="Times New Roman"/>
            <w:sz w:val="32"/>
            <w:szCs w:val="32"/>
          </w:rPr>
          <m:t>1 000 000</m:t>
        </m:r>
        <m:r>
          <m:rPr>
            <m:sty m:val="p"/>
          </m:rPr>
          <w:rPr>
            <w:rFonts w:ascii="Cambria Math" w:hAnsi="Cambria Math" w:cs="Times New Roman"/>
            <w:sz w:val="32"/>
            <w:szCs w:val="32"/>
          </w:rPr>
          <m:t>×</m:t>
        </m:r>
        <m:r>
          <w:rPr>
            <w:rFonts w:ascii="Cambria Math" w:hAnsi="Cambria Math" w:cs="Times New Roman"/>
            <w:sz w:val="32"/>
            <w:szCs w:val="32"/>
          </w:rPr>
          <m:t>3 000</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9</m:t>
            </m:r>
          </m:sup>
        </m:sSup>
      </m:oMath>
      <w:r w:rsidRPr="0008210C">
        <w:rPr>
          <w:rFonts w:ascii="Times New Roman" w:hAnsi="Times New Roman" w:cs="Times New Roman"/>
          <w:sz w:val="32"/>
          <w:szCs w:val="32"/>
        </w:rPr>
        <w:t xml:space="preserve"> у.е./год. Системная информация рынка (как экономической системы):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рынок</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R</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min</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3</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9</m:t>
                </m:r>
              </m:sup>
            </m:sSup>
          </m:e>
        </m:d>
        <m:r>
          <m:rPr>
            <m:sty m:val="p"/>
          </m:rPr>
          <w:rPr>
            <w:rFonts w:ascii="Cambria Math" w:hAnsi="Cambria Math" w:cs="Times New Roman"/>
            <w:sz w:val="32"/>
            <w:szCs w:val="32"/>
          </w:rPr>
          <m:t>≈</m:t>
        </m:r>
        <m:r>
          <w:rPr>
            <w:rFonts w:ascii="Cambria Math" w:hAnsi="Cambria Math" w:cs="Times New Roman"/>
            <w:sz w:val="32"/>
            <w:szCs w:val="32"/>
          </w:rPr>
          <m:t>31</m:t>
        </m:r>
        <m:r>
          <m:rPr>
            <m:sty m:val="p"/>
          </m:rPr>
          <w:rPr>
            <w:rFonts w:ascii="Cambria Math" w:hAnsi="Cambria Math" w:cs="Times New Roman"/>
            <w:sz w:val="32"/>
            <w:szCs w:val="32"/>
          </w:rPr>
          <m:t>,</m:t>
        </m:r>
        <m:r>
          <w:rPr>
            <w:rFonts w:ascii="Cambria Math" w:hAnsi="Cambria Math" w:cs="Times New Roman"/>
            <w:sz w:val="32"/>
            <w:szCs w:val="32"/>
          </w:rPr>
          <m:t>5</m:t>
        </m:r>
      </m:oMath>
      <w:r w:rsidRPr="0008210C">
        <w:rPr>
          <w:rFonts w:ascii="Times New Roman" w:hAnsi="Times New Roman" w:cs="Times New Roman"/>
          <w:sz w:val="32"/>
          <w:szCs w:val="32"/>
        </w:rPr>
        <w:t xml:space="preserve"> бит. Реализация этого потенциала через технологии шестого уклада (производство белка из микроводорослей, культивируемых на отходах ТЭС/АЭС) является следствием закона повышения качества базиса: разрешение противоречия В2 на уровне шестого технологического уклада открывает ресурс системной информации порядка 31,5 бит на весь российский рынок, а в мировом масштабе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мир</m:t>
            </m:r>
          </m:sub>
        </m:sSub>
        <m:r>
          <m:rPr>
            <m:sty m:val="p"/>
          </m:rPr>
          <w:rPr>
            <w:rFonts w:ascii="Cambria Math" w:hAnsi="Cambria Math" w:cs="Times New Roman"/>
            <w:sz w:val="32"/>
            <w:szCs w:val="32"/>
          </w:rPr>
          <m:t>=</m:t>
        </m:r>
        <m:r>
          <w:rPr>
            <w:rFonts w:ascii="Cambria Math" w:hAnsi="Cambria Math" w:cs="Times New Roman"/>
            <w:sz w:val="32"/>
            <w:szCs w:val="32"/>
          </w:rPr>
          <m:t>25</m:t>
        </m:r>
      </m:oMath>
      <w:r w:rsidRPr="0008210C">
        <w:rPr>
          <w:rFonts w:ascii="Times New Roman" w:hAnsi="Times New Roman" w:cs="Times New Roman"/>
          <w:sz w:val="32"/>
          <w:szCs w:val="32"/>
        </w:rPr>
        <w:t xml:space="preserve"> млн т):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мир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75</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9</m:t>
                </m:r>
              </m:sup>
            </m:sSup>
          </m:e>
        </m:d>
        <m:r>
          <m:rPr>
            <m:sty m:val="p"/>
          </m:rPr>
          <w:rPr>
            <w:rFonts w:ascii="Cambria Math" w:hAnsi="Cambria Math" w:cs="Times New Roman"/>
            <w:sz w:val="32"/>
            <w:szCs w:val="32"/>
          </w:rPr>
          <m:t>≈</m:t>
        </m:r>
        <m:r>
          <w:rPr>
            <w:rFonts w:ascii="Cambria Math" w:hAnsi="Cambria Math" w:cs="Times New Roman"/>
            <w:sz w:val="32"/>
            <w:szCs w:val="32"/>
          </w:rPr>
          <m:t>36</m:t>
        </m:r>
        <m:r>
          <m:rPr>
            <m:sty m:val="p"/>
          </m:rPr>
          <w:rPr>
            <w:rFonts w:ascii="Cambria Math" w:hAnsi="Cambria Math" w:cs="Times New Roman"/>
            <w:sz w:val="32"/>
            <w:szCs w:val="32"/>
          </w:rPr>
          <m:t>,</m:t>
        </m:r>
        <m:r>
          <w:rPr>
            <w:rFonts w:ascii="Cambria Math" w:hAnsi="Cambria Math" w:cs="Times New Roman"/>
            <w:sz w:val="32"/>
            <w:szCs w:val="32"/>
          </w:rPr>
          <m:t>1</m:t>
        </m:r>
      </m:oMath>
      <w:r w:rsidRPr="0008210C">
        <w:rPr>
          <w:rFonts w:ascii="Times New Roman" w:hAnsi="Times New Roman" w:cs="Times New Roman"/>
          <w:sz w:val="32"/>
          <w:szCs w:val="32"/>
        </w:rPr>
        <w:t xml:space="preserve"> бит.</w:t>
      </w:r>
    </w:p>
    <w:p w14:paraId="238A6255" w14:textId="77777777" w:rsidR="002142EF" w:rsidRDefault="002142EF">
      <w:pPr>
        <w:rPr>
          <w:rFonts w:ascii="Times New Roman" w:eastAsiaTheme="majorEastAsia" w:hAnsi="Times New Roman" w:cs="Times New Roman"/>
          <w:b/>
          <w:bCs/>
          <w:sz w:val="32"/>
          <w:szCs w:val="32"/>
        </w:rPr>
      </w:pPr>
      <w:bookmarkStart w:id="421" w:name="_Toc231723913"/>
      <w:bookmarkStart w:id="422" w:name="X83a5e6274809f6ea52c41b5cb4fcd0fc65a56cb"/>
      <w:bookmarkEnd w:id="410"/>
      <w:bookmarkEnd w:id="420"/>
      <w:r>
        <w:rPr>
          <w:rFonts w:cs="Times New Roman"/>
          <w:szCs w:val="32"/>
        </w:rPr>
        <w:br w:type="page"/>
      </w:r>
    </w:p>
    <w:p w14:paraId="2BD92FC6" w14:textId="1A61586F" w:rsidR="00AB77C6" w:rsidRPr="00BC6112" w:rsidRDefault="00B244B9" w:rsidP="002258DA">
      <w:pPr>
        <w:pStyle w:val="2"/>
        <w:spacing w:line="276" w:lineRule="auto"/>
        <w:rPr>
          <w:rFonts w:cs="Times New Roman"/>
          <w:szCs w:val="32"/>
        </w:rPr>
      </w:pPr>
      <w:r w:rsidRPr="00BC6112">
        <w:rPr>
          <w:rFonts w:cs="Times New Roman"/>
          <w:szCs w:val="32"/>
        </w:rPr>
        <w:lastRenderedPageBreak/>
        <w:t>Часть 5. Подходы к решению задач саморегуляции систем при конструировании сельскохозяйственных механизмов. Вопросы моделирования</w:t>
      </w:r>
      <w:bookmarkEnd w:id="421"/>
    </w:p>
    <w:p w14:paraId="460A9180" w14:textId="77777777" w:rsidR="00AB77C6" w:rsidRPr="00BC6112" w:rsidRDefault="00B244B9" w:rsidP="002258DA">
      <w:pPr>
        <w:pStyle w:val="3"/>
        <w:rPr>
          <w:rFonts w:cs="Times New Roman"/>
          <w:szCs w:val="32"/>
        </w:rPr>
      </w:pPr>
      <w:bookmarkStart w:id="423" w:name="_Toc231723914"/>
      <w:bookmarkStart w:id="424" w:name="X2363f1d35b14c59bcb8045888cb87eb508702ed"/>
      <w:r w:rsidRPr="00BC6112">
        <w:rPr>
          <w:rFonts w:cs="Times New Roman"/>
          <w:szCs w:val="32"/>
        </w:rPr>
        <w:t>Взаимодействие двух систем и принцип максимума информации</w:t>
      </w:r>
      <w:bookmarkEnd w:id="423"/>
    </w:p>
    <w:p w14:paraId="1E7CBBC9"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При взаимодействии двух систем непременно происходит обмен информационными потоками. Общесистемный постулат максимума информации:</w:t>
      </w:r>
    </w:p>
    <w:p w14:paraId="323CD128"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Y</m:t>
              </m:r>
            </m:e>
          </m:d>
          <m:r>
            <m:rPr>
              <m:sty m:val="p"/>
            </m:rPr>
            <w:rPr>
              <w:rFonts w:ascii="Cambria Math" w:hAnsi="Cambria Math" w:cs="Times New Roman"/>
              <w:sz w:val="32"/>
              <w:szCs w:val="32"/>
            </w:rPr>
            <m:t>=</m:t>
          </m:r>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Y</m:t>
              </m:r>
            </m:e>
          </m:d>
          <m:r>
            <m:rPr>
              <m:sty m:val="p"/>
            </m:rPr>
            <w:rPr>
              <w:rFonts w:ascii="Cambria Math" w:hAnsi="Cambria Math" w:cs="Times New Roman"/>
              <w:sz w:val="32"/>
              <w:szCs w:val="32"/>
            </w:rPr>
            <m:t>=</m:t>
          </m:r>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Y</m:t>
              </m:r>
            </m:e>
          </m:d>
          <m:r>
            <m:rPr>
              <m:sty m:val="p"/>
            </m:rPr>
            <w:rPr>
              <w:rFonts w:ascii="Cambria Math" w:hAnsi="Cambria Math" w:cs="Times New Roman"/>
              <w:sz w:val="32"/>
              <w:szCs w:val="32"/>
            </w:rPr>
            <m:t>-</m:t>
          </m:r>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Y</m:t>
              </m:r>
              <m:r>
                <m:rPr>
                  <m:sty m:val="p"/>
                </m:rPr>
                <w:rPr>
                  <w:rFonts w:ascii="Cambria Math" w:hAnsi="Cambria Math" w:cs="Times New Roman"/>
                  <w:sz w:val="32"/>
                  <w:szCs w:val="32"/>
                </w:rPr>
                <m:t>|</m:t>
              </m:r>
              <m:r>
                <w:rPr>
                  <w:rFonts w:ascii="Cambria Math" w:hAnsi="Cambria Math" w:cs="Times New Roman"/>
                  <w:sz w:val="32"/>
                  <w:szCs w:val="32"/>
                </w:rPr>
                <m:t>X</m:t>
              </m:r>
            </m:e>
          </m:d>
          <m:r>
            <m:rPr>
              <m:sty m:val="p"/>
            </m:rPr>
            <w:rPr>
              <w:rFonts w:ascii="Cambria Math" w:hAnsi="Cambria Math" w:cs="Times New Roman"/>
              <w:sz w:val="32"/>
              <w:szCs w:val="32"/>
            </w:rPr>
            <m:t>=</m:t>
          </m:r>
          <m:limLow>
            <m:limLowPr>
              <m:ctrlPr>
                <w:rPr>
                  <w:rFonts w:ascii="Cambria Math" w:hAnsi="Cambria Math" w:cs="Times New Roman"/>
                  <w:sz w:val="32"/>
                  <w:szCs w:val="32"/>
                </w:rPr>
              </m:ctrlPr>
            </m:limLowPr>
            <m:e>
              <m:r>
                <m:rPr>
                  <m:sty m:val="p"/>
                </m:rPr>
                <w:rPr>
                  <w:rFonts w:ascii="Cambria Math" w:hAnsi="Cambria Math" w:cs="Times New Roman"/>
                  <w:sz w:val="32"/>
                  <w:szCs w:val="32"/>
                </w:rPr>
                <m:t>max</m:t>
              </m:r>
            </m:e>
            <m:lim>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Y</m:t>
              </m:r>
            </m:lim>
          </m:limLow>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(161)</m:t>
          </m:r>
        </m:oMath>
      </m:oMathPara>
    </w:p>
    <w:p w14:paraId="6230BBC7"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где: </w:t>
      </w: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Y</m:t>
            </m:r>
          </m:e>
        </m:d>
      </m:oMath>
      <w:r w:rsidRPr="00BC6112">
        <w:rPr>
          <w:rFonts w:ascii="Times New Roman" w:hAnsi="Times New Roman" w:cs="Times New Roman"/>
          <w:sz w:val="32"/>
          <w:szCs w:val="32"/>
        </w:rPr>
        <w:t xml:space="preserve"> – взаимная информация между параметрами </w:t>
      </w:r>
      <m:oMath>
        <m:r>
          <w:rPr>
            <w:rFonts w:ascii="Cambria Math" w:hAnsi="Cambria Math" w:cs="Times New Roman"/>
            <w:sz w:val="32"/>
            <w:szCs w:val="32"/>
          </w:rPr>
          <m:t>X</m:t>
        </m:r>
      </m:oMath>
      <w:r w:rsidRPr="00BC6112">
        <w:rPr>
          <w:rFonts w:ascii="Times New Roman" w:hAnsi="Times New Roman" w:cs="Times New Roman"/>
          <w:sz w:val="32"/>
          <w:szCs w:val="32"/>
        </w:rPr>
        <w:t xml:space="preserve"> ячейки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1</m:t>
            </m:r>
          </m:sub>
        </m:sSub>
      </m:oMath>
      <w:r w:rsidRPr="00BC6112">
        <w:rPr>
          <w:rFonts w:ascii="Times New Roman" w:hAnsi="Times New Roman" w:cs="Times New Roman"/>
          <w:sz w:val="32"/>
          <w:szCs w:val="32"/>
        </w:rPr>
        <w:t xml:space="preserve"> и реакциями ячейки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2</m:t>
            </m:r>
          </m:sub>
        </m:sSub>
      </m:oMath>
      <w:r w:rsidRPr="00BC6112">
        <w:rPr>
          <w:rFonts w:ascii="Times New Roman" w:hAnsi="Times New Roman" w:cs="Times New Roman"/>
          <w:sz w:val="32"/>
          <w:szCs w:val="32"/>
        </w:rPr>
        <w:t xml:space="preserve">; </w:t>
      </w:r>
      <m:oMath>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Y</m:t>
            </m:r>
          </m:e>
        </m:d>
      </m:oMath>
      <w:r w:rsidRPr="00BC6112">
        <w:rPr>
          <w:rFonts w:ascii="Times New Roman" w:hAnsi="Times New Roman" w:cs="Times New Roman"/>
          <w:sz w:val="32"/>
          <w:szCs w:val="32"/>
        </w:rPr>
        <w:t xml:space="preserve"> – количество всех возможных реакций-откликов ячейки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2</m:t>
            </m:r>
          </m:sub>
        </m:sSub>
      </m:oMath>
      <w:r w:rsidRPr="00BC6112">
        <w:rPr>
          <w:rFonts w:ascii="Times New Roman" w:hAnsi="Times New Roman" w:cs="Times New Roman"/>
          <w:sz w:val="32"/>
          <w:szCs w:val="32"/>
        </w:rPr>
        <w:t xml:space="preserve"> на стимулы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1</m:t>
            </m:r>
          </m:sub>
        </m:sSub>
      </m:oMath>
      <w:r w:rsidRPr="00BC6112">
        <w:rPr>
          <w:rFonts w:ascii="Times New Roman" w:hAnsi="Times New Roman" w:cs="Times New Roman"/>
          <w:sz w:val="32"/>
          <w:szCs w:val="32"/>
        </w:rPr>
        <w:t xml:space="preserve">; </w:t>
      </w:r>
      <m:oMath>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Y</m:t>
            </m:r>
            <m:r>
              <m:rPr>
                <m:sty m:val="p"/>
              </m:rPr>
              <w:rPr>
                <w:rFonts w:ascii="Cambria Math" w:hAnsi="Cambria Math" w:cs="Times New Roman"/>
                <w:sz w:val="32"/>
                <w:szCs w:val="32"/>
              </w:rPr>
              <m:t>|</m:t>
            </m:r>
            <m:r>
              <w:rPr>
                <w:rFonts w:ascii="Cambria Math" w:hAnsi="Cambria Math" w:cs="Times New Roman"/>
                <w:sz w:val="32"/>
                <w:szCs w:val="32"/>
              </w:rPr>
              <m:t>X</m:t>
            </m:r>
          </m:e>
        </m:d>
      </m:oMath>
      <w:r w:rsidRPr="00BC6112">
        <w:rPr>
          <w:rFonts w:ascii="Times New Roman" w:hAnsi="Times New Roman" w:cs="Times New Roman"/>
          <w:sz w:val="32"/>
          <w:szCs w:val="32"/>
        </w:rPr>
        <w:t xml:space="preserve"> – количество неточных (неадекватных) откликов ячейки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2</m:t>
            </m:r>
          </m:sub>
        </m:sSub>
      </m:oMath>
      <w:r w:rsidRPr="00BC6112">
        <w:rPr>
          <w:rFonts w:ascii="Times New Roman" w:hAnsi="Times New Roman" w:cs="Times New Roman"/>
          <w:sz w:val="32"/>
          <w:szCs w:val="32"/>
        </w:rPr>
        <w:t xml:space="preserve"> на стимулы ячейки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1</m:t>
            </m:r>
          </m:sub>
        </m:sSub>
      </m:oMath>
      <w:r w:rsidRPr="00BC6112">
        <w:rPr>
          <w:rFonts w:ascii="Times New Roman" w:hAnsi="Times New Roman" w:cs="Times New Roman"/>
          <w:sz w:val="32"/>
          <w:szCs w:val="32"/>
        </w:rPr>
        <w:t xml:space="preserve">; </w:t>
      </w:r>
      <m:oMath>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X</m:t>
            </m:r>
          </m:e>
        </m:d>
      </m:oMath>
      <w:r w:rsidRPr="00BC6112">
        <w:rPr>
          <w:rFonts w:ascii="Times New Roman" w:hAnsi="Times New Roman" w:cs="Times New Roman"/>
          <w:sz w:val="32"/>
          <w:szCs w:val="32"/>
        </w:rPr>
        <w:t xml:space="preserve"> – количество всех реакций-откликов ячейки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1</m:t>
            </m:r>
          </m:sub>
        </m:sSub>
      </m:oMath>
      <w:r w:rsidRPr="00BC6112">
        <w:rPr>
          <w:rFonts w:ascii="Times New Roman" w:hAnsi="Times New Roman" w:cs="Times New Roman"/>
          <w:sz w:val="32"/>
          <w:szCs w:val="32"/>
        </w:rPr>
        <w:t xml:space="preserve">; </w:t>
      </w:r>
      <m:oMath>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Y</m:t>
            </m:r>
          </m:e>
        </m:d>
      </m:oMath>
      <w:r w:rsidRPr="00BC6112">
        <w:rPr>
          <w:rFonts w:ascii="Times New Roman" w:hAnsi="Times New Roman" w:cs="Times New Roman"/>
          <w:sz w:val="32"/>
          <w:szCs w:val="32"/>
        </w:rPr>
        <w:t xml:space="preserve"> – количество неточных реакций ячейки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1</m:t>
            </m:r>
          </m:sub>
        </m:sSub>
      </m:oMath>
      <w:r w:rsidRPr="00BC6112">
        <w:rPr>
          <w:rFonts w:ascii="Times New Roman" w:hAnsi="Times New Roman" w:cs="Times New Roman"/>
          <w:sz w:val="32"/>
          <w:szCs w:val="32"/>
        </w:rPr>
        <w:t xml:space="preserve"> на стимулы ячейки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2</m:t>
            </m:r>
          </m:sub>
        </m:sSub>
      </m:oMath>
      <w:r w:rsidRPr="00BC6112">
        <w:rPr>
          <w:rFonts w:ascii="Times New Roman" w:hAnsi="Times New Roman" w:cs="Times New Roman"/>
          <w:sz w:val="32"/>
          <w:szCs w:val="32"/>
        </w:rPr>
        <w:t>.</w:t>
      </w:r>
    </w:p>
    <w:p w14:paraId="02A0AFBE"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Связь с УИВП.</w:t>
      </w:r>
      <w:r w:rsidRPr="00BC6112">
        <w:rPr>
          <w:rFonts w:ascii="Times New Roman" w:hAnsi="Times New Roman" w:cs="Times New Roman"/>
          <w:sz w:val="32"/>
          <w:szCs w:val="32"/>
        </w:rPr>
        <w:t xml:space="preserve"> Постулат максимума информации (5.1) есть частный случай УИВП при ограничении задачи на двухсистемное взаимодействие: функционал (9) принимает вид </w:t>
      </w:r>
      <m:oMath>
        <m:r>
          <m:rPr>
            <m:scr m:val="script"/>
            <m:sty m:val="p"/>
          </m:rPr>
          <w:rPr>
            <w:rFonts w:ascii="Cambria Math" w:hAnsi="Cambria Math" w:cs="Times New Roman"/>
            <w:sz w:val="32"/>
            <w:szCs w:val="32"/>
          </w:rPr>
          <m:t>S=∫</m:t>
        </m:r>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X</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Y</m:t>
            </m:r>
            <m:d>
              <m:dPr>
                <m:ctrlPr>
                  <w:rPr>
                    <w:rFonts w:ascii="Cambria Math" w:hAnsi="Cambria Math" w:cs="Times New Roman"/>
                    <w:sz w:val="32"/>
                    <w:szCs w:val="32"/>
                  </w:rPr>
                </m:ctrlPr>
              </m:dPr>
              <m:e>
                <m:r>
                  <w:rPr>
                    <w:rFonts w:ascii="Cambria Math" w:hAnsi="Cambria Math" w:cs="Times New Roman"/>
                    <w:sz w:val="32"/>
                    <w:szCs w:val="32"/>
                  </w:rPr>
                  <m:t>t</m:t>
                </m:r>
              </m:e>
            </m:d>
          </m:e>
        </m:d>
        <m:r>
          <w:rPr>
            <w:rFonts w:ascii="Cambria Math" w:hAnsi="Cambria Math" w:cs="Times New Roman"/>
            <w:sz w:val="32"/>
            <w:szCs w:val="32"/>
          </w:rPr>
          <m:t> dt</m:t>
        </m:r>
      </m:oMath>
      <w:r w:rsidRPr="00BC6112">
        <w:rPr>
          <w:rFonts w:ascii="Times New Roman" w:hAnsi="Times New Roman" w:cs="Times New Roman"/>
          <w:sz w:val="32"/>
          <w:szCs w:val="32"/>
        </w:rPr>
        <w:t xml:space="preserve">, и его максимизация по траекториям </w:t>
      </w:r>
      <m:oMath>
        <m:r>
          <w:rPr>
            <w:rFonts w:ascii="Cambria Math" w:hAnsi="Cambria Math" w:cs="Times New Roman"/>
            <w:sz w:val="32"/>
            <w:szCs w:val="32"/>
          </w:rPr>
          <m:t>X</m:t>
        </m:r>
        <m:d>
          <m:dPr>
            <m:ctrlPr>
              <w:rPr>
                <w:rFonts w:ascii="Cambria Math" w:hAnsi="Cambria Math" w:cs="Times New Roman"/>
                <w:sz w:val="32"/>
                <w:szCs w:val="32"/>
              </w:rPr>
            </m:ctrlPr>
          </m:dPr>
          <m:e>
            <m:r>
              <w:rPr>
                <w:rFonts w:ascii="Cambria Math" w:hAnsi="Cambria Math" w:cs="Times New Roman"/>
                <w:sz w:val="32"/>
                <w:szCs w:val="32"/>
              </w:rPr>
              <m:t>t</m:t>
            </m:r>
          </m:e>
        </m:d>
      </m:oMath>
      <w:r w:rsidRPr="00BC6112">
        <w:rPr>
          <w:rFonts w:ascii="Times New Roman" w:hAnsi="Times New Roman" w:cs="Times New Roman"/>
          <w:sz w:val="32"/>
          <w:szCs w:val="32"/>
        </w:rPr>
        <w:t xml:space="preserve">, </w:t>
      </w:r>
      <m:oMath>
        <m:r>
          <w:rPr>
            <w:rFonts w:ascii="Cambria Math" w:hAnsi="Cambria Math" w:cs="Times New Roman"/>
            <w:sz w:val="32"/>
            <w:szCs w:val="32"/>
          </w:rPr>
          <m:t>Y</m:t>
        </m:r>
        <m:d>
          <m:dPr>
            <m:ctrlPr>
              <w:rPr>
                <w:rFonts w:ascii="Cambria Math" w:hAnsi="Cambria Math" w:cs="Times New Roman"/>
                <w:sz w:val="32"/>
                <w:szCs w:val="32"/>
              </w:rPr>
            </m:ctrlPr>
          </m:dPr>
          <m:e>
            <m:r>
              <w:rPr>
                <w:rFonts w:ascii="Cambria Math" w:hAnsi="Cambria Math" w:cs="Times New Roman"/>
                <w:sz w:val="32"/>
                <w:szCs w:val="32"/>
              </w:rPr>
              <m:t>t</m:t>
            </m:r>
          </m:e>
        </m:d>
      </m:oMath>
      <w:r w:rsidRPr="00BC6112">
        <w:rPr>
          <w:rFonts w:ascii="Times New Roman" w:hAnsi="Times New Roman" w:cs="Times New Roman"/>
          <w:sz w:val="32"/>
          <w:szCs w:val="32"/>
        </w:rPr>
        <w:t xml:space="preserve"> при ресурсных ограничениях даёт уравнения оптимального взаимодействия.</w:t>
      </w:r>
    </w:p>
    <w:p w14:paraId="6982B575"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Соответственно максимум информационных потоков наступает при максимуме энтропии </w:t>
      </w:r>
      <m:oMath>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X</m:t>
            </m:r>
          </m:e>
        </m:d>
      </m:oMath>
      <w:r w:rsidRPr="00BC6112">
        <w:rPr>
          <w:rFonts w:ascii="Times New Roman" w:hAnsi="Times New Roman" w:cs="Times New Roman"/>
          <w:sz w:val="32"/>
          <w:szCs w:val="32"/>
        </w:rPr>
        <w:t xml:space="preserve"> или </w:t>
      </w:r>
      <m:oMath>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Y</m:t>
            </m:r>
          </m:e>
        </m:d>
      </m:oMath>
      <w:r w:rsidRPr="00BC6112">
        <w:rPr>
          <w:rFonts w:ascii="Times New Roman" w:hAnsi="Times New Roman" w:cs="Times New Roman"/>
          <w:sz w:val="32"/>
          <w:szCs w:val="32"/>
        </w:rPr>
        <w:t xml:space="preserve"> для систем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1</m:t>
            </m:r>
          </m:sub>
        </m:sSub>
      </m:oMath>
      <w:r w:rsidRPr="00BC6112">
        <w:rPr>
          <w:rFonts w:ascii="Times New Roman" w:hAnsi="Times New Roman" w:cs="Times New Roman"/>
          <w:sz w:val="32"/>
          <w:szCs w:val="32"/>
        </w:rPr>
        <w:t xml:space="preserve"> и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2</m:t>
            </m:r>
          </m:sub>
        </m:sSub>
      </m:oMath>
      <w:r w:rsidRPr="00BC6112">
        <w:rPr>
          <w:rFonts w:ascii="Times New Roman" w:hAnsi="Times New Roman" w:cs="Times New Roman"/>
          <w:sz w:val="32"/>
          <w:szCs w:val="32"/>
        </w:rPr>
        <w:t>. С понятием энтропии связан экстремальный принцип, позволяющий находить устойчивое равновесное состояние для широкого класса систем.</w:t>
      </w:r>
    </w:p>
    <w:p w14:paraId="56783481"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При этом достигаемый максимум является условным. Это условие – ограничение </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на ресурсы</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 xml:space="preserve"> </w:t>
      </w:r>
      <m:oMath>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x</m:t>
            </m:r>
          </m:e>
        </m:d>
      </m:oMath>
      <w:r w:rsidRPr="00BC6112">
        <w:rPr>
          <w:rFonts w:ascii="Times New Roman" w:hAnsi="Times New Roman" w:cs="Times New Roman"/>
          <w:sz w:val="32"/>
          <w:szCs w:val="32"/>
        </w:rPr>
        <w:t xml:space="preserve">, </w:t>
      </w:r>
      <m:oMath>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y</m:t>
            </m:r>
          </m:e>
        </m:d>
      </m:oMath>
      <w:r w:rsidRPr="00BC6112">
        <w:rPr>
          <w:rFonts w:ascii="Times New Roman" w:hAnsi="Times New Roman" w:cs="Times New Roman"/>
          <w:sz w:val="32"/>
          <w:szCs w:val="32"/>
        </w:rPr>
        <w:t xml:space="preserve">. Принцип максимума энтропии для системы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1</m:t>
            </m:r>
          </m:sub>
        </m:sSub>
      </m:oMath>
      <w:r w:rsidRPr="00BC6112">
        <w:rPr>
          <w:rFonts w:ascii="Times New Roman" w:hAnsi="Times New Roman" w:cs="Times New Roman"/>
          <w:sz w:val="32"/>
          <w:szCs w:val="32"/>
        </w:rPr>
        <w:t>:</w:t>
      </w:r>
    </w:p>
    <w:p w14:paraId="5C831207"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r>
            <m:rPr>
              <m:sty m:val="p"/>
            </m:rPr>
            <w:rPr>
              <w:rFonts w:ascii="Cambria Math" w:hAnsi="Cambria Math" w:cs="Times New Roman"/>
              <w:sz w:val="32"/>
              <w:szCs w:val="32"/>
            </w:rPr>
            <m:t>⋅</m:t>
          </m:r>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=max,</m:t>
          </m:r>
          <m:r>
            <w:rPr>
              <w:rFonts w:ascii="Cambria Math" w:hAnsi="Cambria Math" w:cs="Times New Roman"/>
              <w:sz w:val="32"/>
              <w:szCs w:val="32"/>
            </w:rPr>
            <m:t>    </m:t>
          </m:r>
          <m:r>
            <m:rPr>
              <m:nor/>
            </m:rPr>
            <w:rPr>
              <w:rFonts w:ascii="Times New Roman" w:hAnsi="Times New Roman" w:cs="Times New Roman"/>
              <w:sz w:val="32"/>
              <w:szCs w:val="32"/>
            </w:rPr>
            <m:t>(162)</m:t>
          </m:r>
        </m:oMath>
      </m:oMathPara>
    </w:p>
    <w:p w14:paraId="2B57763A"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lastRenderedPageBreak/>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oMath>
      <w:r w:rsidRPr="00BC6112">
        <w:rPr>
          <w:rFonts w:ascii="Times New Roman" w:hAnsi="Times New Roman" w:cs="Times New Roman"/>
          <w:sz w:val="32"/>
          <w:szCs w:val="32"/>
        </w:rPr>
        <w:t xml:space="preserve"> – множитель Лагранжа, характеризующий дефицит ресурсов.</w:t>
      </w:r>
    </w:p>
    <w:p w14:paraId="555F672F"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Экономический смысл множителя Лагранжа.</w:t>
      </w:r>
      <w:r w:rsidRPr="00BC6112">
        <w:rPr>
          <w:rFonts w:ascii="Times New Roman" w:hAnsi="Times New Roman" w:cs="Times New Roman"/>
          <w:sz w:val="32"/>
          <w:szCs w:val="32"/>
        </w:rPr>
        <w:t xml:space="preserve"> Параметр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oMath>
      <w:r w:rsidRPr="00BC6112">
        <w:rPr>
          <w:rFonts w:ascii="Times New Roman" w:hAnsi="Times New Roman" w:cs="Times New Roman"/>
          <w:sz w:val="32"/>
          <w:szCs w:val="32"/>
        </w:rPr>
        <w:t xml:space="preserve"> в формуле (5.2) – это </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теневая цена</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 xml:space="preserve"> ресурса </w:t>
      </w:r>
      <m:oMath>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x</m:t>
            </m:r>
          </m:e>
        </m:d>
      </m:oMath>
      <w:r w:rsidRPr="00BC6112">
        <w:rPr>
          <w:rFonts w:ascii="Times New Roman" w:hAnsi="Times New Roman" w:cs="Times New Roman"/>
          <w:sz w:val="32"/>
          <w:szCs w:val="32"/>
        </w:rPr>
        <w:t xml:space="preserve">: он показывает, насколько возрастает максимальная энтропия системы при единичном увеличении ресурса. В задаче оптимального управления агроценозом </w:t>
      </w:r>
      <m:oMath>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x</m:t>
            </m:r>
          </m:e>
        </m:d>
      </m:oMath>
      <w:r w:rsidRPr="00BC6112">
        <w:rPr>
          <w:rFonts w:ascii="Times New Roman" w:hAnsi="Times New Roman" w:cs="Times New Roman"/>
          <w:sz w:val="32"/>
          <w:szCs w:val="32"/>
        </w:rPr>
        <w:t xml:space="preserve"> – это суммарные энергетические вложения (МДж/га), а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oMath>
      <w:r w:rsidRPr="00BC6112">
        <w:rPr>
          <w:rFonts w:ascii="Times New Roman" w:hAnsi="Times New Roman" w:cs="Times New Roman"/>
          <w:sz w:val="32"/>
          <w:szCs w:val="32"/>
        </w:rPr>
        <w:t xml:space="preserve"> – агроэнергетическая эффективность в информационном измерении, то есть прирост системной информации на единицу энергетических затрат.</w:t>
      </w:r>
    </w:p>
    <w:p w14:paraId="4806674A"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Числовой пример.</w:t>
      </w:r>
      <w:r w:rsidRPr="00BC6112">
        <w:rPr>
          <w:rFonts w:ascii="Times New Roman" w:hAnsi="Times New Roman" w:cs="Times New Roman"/>
          <w:sz w:val="32"/>
          <w:szCs w:val="32"/>
        </w:rPr>
        <w:t xml:space="preserve"> Пусть </w:t>
      </w:r>
      <m:oMath>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8</m:t>
        </m:r>
      </m:oMath>
      <w:r w:rsidRPr="00BC6112">
        <w:rPr>
          <w:rFonts w:ascii="Times New Roman" w:hAnsi="Times New Roman" w:cs="Times New Roman"/>
          <w:sz w:val="32"/>
          <w:szCs w:val="32"/>
        </w:rPr>
        <w:t xml:space="preserve"> бит, </w:t>
      </w:r>
      <m:oMath>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32 000</m:t>
        </m:r>
      </m:oMath>
      <w:r w:rsidRPr="00BC6112">
        <w:rPr>
          <w:rFonts w:ascii="Times New Roman" w:hAnsi="Times New Roman" w:cs="Times New Roman"/>
          <w:sz w:val="32"/>
          <w:szCs w:val="32"/>
        </w:rPr>
        <w:t xml:space="preserve"> МДж/га. Тогда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r>
          <m:rPr>
            <m:sty m:val="p"/>
          </m:rPr>
          <w:rPr>
            <w:rFonts w:ascii="Cambria Math" w:hAnsi="Cambria Math" w:cs="Times New Roman"/>
            <w:sz w:val="32"/>
            <w:szCs w:val="32"/>
          </w:rPr>
          <m:t>=</m:t>
        </m:r>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8</m:t>
        </m:r>
        <m:r>
          <m:rPr>
            <m:sty m:val="p"/>
          </m:rPr>
          <w:rPr>
            <w:rFonts w:ascii="Cambria Math" w:hAnsi="Cambria Math" w:cs="Times New Roman"/>
            <w:sz w:val="32"/>
            <w:szCs w:val="32"/>
          </w:rPr>
          <m:t>/</m:t>
        </m:r>
        <m:r>
          <w:rPr>
            <w:rFonts w:ascii="Cambria Math" w:hAnsi="Cambria Math" w:cs="Times New Roman"/>
            <w:sz w:val="32"/>
            <w:szCs w:val="32"/>
          </w:rPr>
          <m:t>32 000</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m:rPr>
                <m:sty m:val="p"/>
              </m:rPr>
              <w:rPr>
                <w:rFonts w:ascii="Cambria Math" w:hAnsi="Cambria Math" w:cs="Times New Roman"/>
                <w:sz w:val="32"/>
                <w:szCs w:val="32"/>
              </w:rPr>
              <m:t>-</m:t>
            </m:r>
            <m:r>
              <w:rPr>
                <w:rFonts w:ascii="Cambria Math" w:hAnsi="Cambria Math" w:cs="Times New Roman"/>
                <w:sz w:val="32"/>
                <w:szCs w:val="32"/>
              </w:rPr>
              <m:t>4</m:t>
            </m:r>
          </m:sup>
        </m:sSup>
      </m:oMath>
      <w:r w:rsidRPr="00BC6112">
        <w:rPr>
          <w:rFonts w:ascii="Times New Roman" w:hAnsi="Times New Roman" w:cs="Times New Roman"/>
          <w:sz w:val="32"/>
          <w:szCs w:val="32"/>
        </w:rPr>
        <w:t xml:space="preserve"> бит/(МДж/га). При снижении затрат до </w:t>
      </w:r>
      <m:oMath>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25 600</m:t>
        </m:r>
      </m:oMath>
      <w:r w:rsidRPr="00BC6112">
        <w:rPr>
          <w:rFonts w:ascii="Times New Roman" w:hAnsi="Times New Roman" w:cs="Times New Roman"/>
          <w:sz w:val="32"/>
          <w:szCs w:val="32"/>
        </w:rPr>
        <w:t xml:space="preserve"> МДж/га (при тех же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oMath>
      <w:r w:rsidRPr="00BC6112">
        <w:rPr>
          <w:rFonts w:ascii="Times New Roman" w:hAnsi="Times New Roman" w:cs="Times New Roman"/>
          <w:sz w:val="32"/>
          <w:szCs w:val="32"/>
        </w:rPr>
        <w:t xml:space="preserve">): </w:t>
      </w:r>
      <m:oMath>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r>
          <m:rPr>
            <m:sty m:val="p"/>
          </m:rPr>
          <w:rPr>
            <w:rFonts w:ascii="Cambria Math" w:hAnsi="Cambria Math" w:cs="Times New Roman"/>
            <w:sz w:val="32"/>
            <w:szCs w:val="32"/>
          </w:rPr>
          <m:t>⋅</m:t>
        </m:r>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m:rPr>
                <m:sty m:val="p"/>
              </m:rPr>
              <w:rPr>
                <w:rFonts w:ascii="Cambria Math" w:hAnsi="Cambria Math" w:cs="Times New Roman"/>
                <w:sz w:val="32"/>
                <w:szCs w:val="32"/>
              </w:rPr>
              <m:t>-</m:t>
            </m:r>
            <m:r>
              <w:rPr>
                <w:rFonts w:ascii="Cambria Math" w:hAnsi="Cambria Math" w:cs="Times New Roman"/>
                <w:sz w:val="32"/>
                <w:szCs w:val="32"/>
              </w:rPr>
              <m:t>4</m:t>
            </m:r>
          </m:sup>
        </m:sSup>
        <m:r>
          <m:rPr>
            <m:sty m:val="p"/>
          </m:rPr>
          <w:rPr>
            <w:rFonts w:ascii="Cambria Math" w:hAnsi="Cambria Math" w:cs="Times New Roman"/>
            <w:sz w:val="32"/>
            <w:szCs w:val="32"/>
          </w:rPr>
          <m:t>×</m:t>
        </m:r>
        <m:r>
          <w:rPr>
            <w:rFonts w:ascii="Cambria Math" w:hAnsi="Cambria Math" w:cs="Times New Roman"/>
            <w:sz w:val="32"/>
            <w:szCs w:val="32"/>
          </w:rPr>
          <m:t>25 600</m:t>
        </m:r>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4</m:t>
        </m:r>
      </m:oMath>
      <w:r w:rsidRPr="00BC6112">
        <w:rPr>
          <w:rFonts w:ascii="Times New Roman" w:hAnsi="Times New Roman" w:cs="Times New Roman"/>
          <w:sz w:val="32"/>
          <w:szCs w:val="32"/>
        </w:rPr>
        <w:t xml:space="preserve"> бит. Снижение информационного </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потенциала</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 xml:space="preserve"> системы на 20% – что соответствует снижению биологического разнообразия при недостаточном финансировании технологий.</w:t>
      </w:r>
    </w:p>
    <w:p w14:paraId="38B56D55" w14:textId="77777777" w:rsidR="00AB77C6" w:rsidRPr="00BC6112" w:rsidRDefault="00B244B9" w:rsidP="002258DA">
      <w:pPr>
        <w:pStyle w:val="3"/>
        <w:rPr>
          <w:rFonts w:cs="Times New Roman"/>
          <w:szCs w:val="32"/>
        </w:rPr>
      </w:pPr>
      <w:bookmarkStart w:id="425" w:name="_Toc231723915"/>
      <w:bookmarkStart w:id="426" w:name="X052b78d9757a44eae145165f45b246324391db0"/>
      <w:bookmarkEnd w:id="424"/>
      <w:r w:rsidRPr="00BC6112">
        <w:rPr>
          <w:rFonts w:cs="Times New Roman"/>
          <w:szCs w:val="32"/>
        </w:rPr>
        <w:t>Уравнение теплопроводности почвы и его информационная интерпретация</w:t>
      </w:r>
      <w:bookmarkEnd w:id="425"/>
    </w:p>
    <w:p w14:paraId="23301B7D"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Описание теплообмена в почве производится по уравнению теплопроводности:</w:t>
      </w:r>
    </w:p>
    <w:p w14:paraId="079B5A70"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m:rPr>
                  <m:sty m:val="p"/>
                </m:rPr>
                <w:rPr>
                  <w:rFonts w:ascii="Cambria Math" w:hAnsi="Cambria Math" w:cs="Times New Roman"/>
                  <w:sz w:val="32"/>
                  <w:szCs w:val="32"/>
                </w:rPr>
                <m:t>∂</m:t>
              </m:r>
            </m:num>
            <m:den>
              <m:r>
                <m:rPr>
                  <m:sty m:val="p"/>
                </m:rPr>
                <w:rPr>
                  <w:rFonts w:ascii="Cambria Math" w:hAnsi="Cambria Math" w:cs="Times New Roman"/>
                  <w:sz w:val="32"/>
                  <w:szCs w:val="32"/>
                </w:rPr>
                <m:t>∂</m:t>
              </m:r>
              <m:r>
                <w:rPr>
                  <w:rFonts w:ascii="Cambria Math" w:hAnsi="Cambria Math" w:cs="Times New Roman"/>
                  <w:sz w:val="32"/>
                  <w:szCs w:val="32"/>
                </w:rPr>
                <m:t>x</m:t>
              </m:r>
            </m:den>
          </m:f>
          <m:r>
            <w:rPr>
              <w:rFonts w:ascii="Cambria Math" w:hAnsi="Cambria Math" w:cs="Times New Roman"/>
              <w:sz w:val="32"/>
              <w:szCs w:val="32"/>
            </w:rPr>
            <m:t>​</m:t>
          </m:r>
          <m:d>
            <m:dPr>
              <m:begChr m:val="["/>
              <m:endChr m:val="]"/>
              <m:ctrlPr>
                <w:rPr>
                  <w:rFonts w:ascii="Cambria Math" w:hAnsi="Cambria Math" w:cs="Times New Roman"/>
                  <w:sz w:val="32"/>
                  <w:szCs w:val="32"/>
                </w:rPr>
              </m:ctrlPr>
            </m:dPr>
            <m:e>
              <m:r>
                <w:rPr>
                  <w:rFonts w:ascii="Cambria Math" w:hAnsi="Cambria Math" w:cs="Times New Roman"/>
                  <w:sz w:val="32"/>
                  <w:szCs w:val="32"/>
                </w:rPr>
                <m:t>λ</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T</m:t>
                  </m:r>
                </m:num>
                <m:den>
                  <m:r>
                    <m:rPr>
                      <m:sty m:val="p"/>
                    </m:rPr>
                    <w:rPr>
                      <w:rFonts w:ascii="Cambria Math" w:hAnsi="Cambria Math" w:cs="Times New Roman"/>
                      <w:sz w:val="32"/>
                      <w:szCs w:val="32"/>
                    </w:rPr>
                    <m:t>∂</m:t>
                  </m:r>
                  <m:r>
                    <w:rPr>
                      <w:rFonts w:ascii="Cambria Math" w:hAnsi="Cambria Math" w:cs="Times New Roman"/>
                      <w:sz w:val="32"/>
                      <w:szCs w:val="32"/>
                    </w:rPr>
                    <m:t>x</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uc</m:t>
              </m:r>
            </m:sub>
          </m:sSub>
          <m:r>
            <m:rPr>
              <m:sty m:val="p"/>
            </m:rPr>
            <w:rPr>
              <w:rFonts w:ascii="Cambria Math" w:hAnsi="Cambria Math" w:cs="Times New Roman"/>
              <w:sz w:val="32"/>
              <w:szCs w:val="32"/>
            </w:rPr>
            <m:t>=</m:t>
          </m:r>
          <m:r>
            <w:rPr>
              <w:rFonts w:ascii="Cambria Math" w:hAnsi="Cambria Math" w:cs="Times New Roman"/>
              <w:sz w:val="32"/>
              <w:szCs w:val="32"/>
            </w:rPr>
            <m:t>C</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T</m:t>
              </m:r>
            </m:num>
            <m:den>
              <m:r>
                <m:rPr>
                  <m:sty m:val="p"/>
                </m:rPr>
                <w:rPr>
                  <w:rFonts w:ascii="Cambria Math" w:hAnsi="Cambria Math" w:cs="Times New Roman"/>
                  <w:sz w:val="32"/>
                  <w:szCs w:val="32"/>
                </w:rPr>
                <m:t>∂</m:t>
              </m:r>
              <m:r>
                <w:rPr>
                  <w:rFonts w:ascii="Cambria Math" w:hAnsi="Cambria Math" w:cs="Times New Roman"/>
                  <w:sz w:val="32"/>
                  <w:szCs w:val="32"/>
                </w:rPr>
                <m:t>t</m:t>
              </m:r>
            </m:den>
          </m:f>
          <m:r>
            <m:rPr>
              <m:sty m:val="p"/>
            </m:rPr>
            <w:rPr>
              <w:rFonts w:ascii="Cambria Math" w:hAnsi="Cambria Math" w:cs="Times New Roman"/>
              <w:sz w:val="32"/>
              <w:szCs w:val="32"/>
            </w:rPr>
            <m:t>,</m:t>
          </m:r>
          <m:r>
            <w:rPr>
              <w:rFonts w:ascii="Cambria Math" w:hAnsi="Cambria Math" w:cs="Times New Roman"/>
              <w:sz w:val="32"/>
              <w:szCs w:val="32"/>
            </w:rPr>
            <m:t> 0</m:t>
          </m:r>
          <m:r>
            <m:rPr>
              <m:sty m:val="p"/>
            </m:rPr>
            <w:rPr>
              <w:rFonts w:ascii="Cambria Math" w:hAnsi="Cambria Math" w:cs="Times New Roman"/>
              <w:sz w:val="32"/>
              <w:szCs w:val="32"/>
            </w:rPr>
            <m:t>≤</m:t>
          </m:r>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h</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(163)</m:t>
          </m:r>
        </m:oMath>
      </m:oMathPara>
    </w:p>
    <w:p w14:paraId="6DE92DDC"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где: </w:t>
      </w:r>
      <m:oMath>
        <m:r>
          <w:rPr>
            <w:rFonts w:ascii="Cambria Math" w:hAnsi="Cambria Math" w:cs="Times New Roman"/>
            <w:sz w:val="32"/>
            <w:szCs w:val="32"/>
          </w:rPr>
          <m:t>T</m:t>
        </m:r>
      </m:oMath>
      <w:r w:rsidRPr="00BC6112">
        <w:rPr>
          <w:rFonts w:ascii="Times New Roman" w:hAnsi="Times New Roman" w:cs="Times New Roman"/>
          <w:sz w:val="32"/>
          <w:szCs w:val="32"/>
        </w:rPr>
        <w:t xml:space="preserve"> – температура почвы (К); </w:t>
      </w:r>
      <m:oMath>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uc</m:t>
            </m:r>
          </m:sub>
        </m:sSub>
      </m:oMath>
      <w:r w:rsidRPr="00BC6112">
        <w:rPr>
          <w:rFonts w:ascii="Times New Roman" w:hAnsi="Times New Roman" w:cs="Times New Roman"/>
          <w:sz w:val="32"/>
          <w:szCs w:val="32"/>
        </w:rPr>
        <w:t xml:space="preserve"> – внутрипочвенный источник тепла (Вт/м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3</m:t>
            </m:r>
          </m:sup>
        </m:sSup>
      </m:oMath>
      <w:r w:rsidRPr="00BC6112">
        <w:rPr>
          <w:rFonts w:ascii="Times New Roman" w:hAnsi="Times New Roman" w:cs="Times New Roman"/>
          <w:sz w:val="32"/>
          <w:szCs w:val="32"/>
        </w:rPr>
        <w:t xml:space="preserve">); </w:t>
      </w:r>
      <m:oMath>
        <m:r>
          <w:rPr>
            <w:rFonts w:ascii="Cambria Math" w:hAnsi="Cambria Math" w:cs="Times New Roman"/>
            <w:sz w:val="32"/>
            <w:szCs w:val="32"/>
          </w:rPr>
          <m:t>h</m:t>
        </m:r>
      </m:oMath>
      <w:r w:rsidRPr="00BC6112">
        <w:rPr>
          <w:rFonts w:ascii="Times New Roman" w:hAnsi="Times New Roman" w:cs="Times New Roman"/>
          <w:sz w:val="32"/>
          <w:szCs w:val="32"/>
        </w:rPr>
        <w:t xml:space="preserve"> – нижняя граница почвенного массива; </w:t>
      </w:r>
      <m:oMath>
        <m:r>
          <w:rPr>
            <w:rFonts w:ascii="Cambria Math" w:hAnsi="Cambria Math" w:cs="Times New Roman"/>
            <w:sz w:val="32"/>
            <w:szCs w:val="32"/>
          </w:rPr>
          <m:t>λ</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BC6112">
        <w:rPr>
          <w:rFonts w:ascii="Times New Roman" w:hAnsi="Times New Roman" w:cs="Times New Roman"/>
          <w:sz w:val="32"/>
          <w:szCs w:val="32"/>
        </w:rPr>
        <w:t xml:space="preserve"> – коэффициент теплопроводности (Вт/(м</w:t>
      </w:r>
      <m:oMath>
        <m:r>
          <m:rPr>
            <m:sty m:val="p"/>
          </m:rPr>
          <w:rPr>
            <w:rFonts w:ascii="Cambria Math" w:hAnsi="Cambria Math" w:cs="Times New Roman"/>
            <w:sz w:val="32"/>
            <w:szCs w:val="32"/>
          </w:rPr>
          <m:t>⋅</m:t>
        </m:r>
      </m:oMath>
      <w:r w:rsidRPr="00BC6112">
        <w:rPr>
          <w:rFonts w:ascii="Times New Roman" w:hAnsi="Times New Roman" w:cs="Times New Roman"/>
          <w:sz w:val="32"/>
          <w:szCs w:val="32"/>
        </w:rPr>
        <w:t xml:space="preserve">К)); </w:t>
      </w:r>
      <m:oMath>
        <m:r>
          <w:rPr>
            <w:rFonts w:ascii="Cambria Math" w:hAnsi="Cambria Math" w:cs="Times New Roman"/>
            <w:sz w:val="32"/>
            <w:szCs w:val="32"/>
          </w:rPr>
          <m:t>C</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BC6112">
        <w:rPr>
          <w:rFonts w:ascii="Times New Roman" w:hAnsi="Times New Roman" w:cs="Times New Roman"/>
          <w:sz w:val="32"/>
          <w:szCs w:val="32"/>
        </w:rPr>
        <w:t xml:space="preserve"> – объёмная теплоёмкость (Дж/(м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3</m:t>
            </m:r>
          </m:sup>
        </m:sSup>
        <m:r>
          <m:rPr>
            <m:sty m:val="p"/>
          </m:rPr>
          <w:rPr>
            <w:rFonts w:ascii="Cambria Math" w:hAnsi="Cambria Math" w:cs="Times New Roman"/>
            <w:sz w:val="32"/>
            <w:szCs w:val="32"/>
          </w:rPr>
          <m:t>⋅</m:t>
        </m:r>
      </m:oMath>
      <w:r w:rsidRPr="00BC6112">
        <w:rPr>
          <w:rFonts w:ascii="Times New Roman" w:hAnsi="Times New Roman" w:cs="Times New Roman"/>
          <w:sz w:val="32"/>
          <w:szCs w:val="32"/>
        </w:rPr>
        <w:t>К)).</w:t>
      </w:r>
    </w:p>
    <w:p w14:paraId="25915373"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Связь с УИВП.</w:t>
      </w:r>
      <w:r w:rsidRPr="00BC6112">
        <w:rPr>
          <w:rFonts w:ascii="Times New Roman" w:hAnsi="Times New Roman" w:cs="Times New Roman"/>
          <w:sz w:val="32"/>
          <w:szCs w:val="32"/>
        </w:rPr>
        <w:t xml:space="preserve"> Уравнение (5.3) есть уравнение Эйлера–Лагранжа (13) для системы с лагранжианом:</w:t>
      </w:r>
    </w:p>
    <w:p w14:paraId="533B2670" w14:textId="77777777" w:rsidR="00AB77C6" w:rsidRPr="00BC6112" w:rsidRDefault="00B328AD" w:rsidP="002258DA">
      <w:pPr>
        <w:pStyle w:val="a0"/>
        <w:spacing w:before="0" w:after="0" w:line="276" w:lineRule="auto"/>
        <w:jc w:val="both"/>
        <w:rPr>
          <w:rFonts w:ascii="Times New Roman" w:hAnsi="Times New Roman" w:cs="Times New Roman"/>
          <w:sz w:val="32"/>
          <w:szCs w:val="32"/>
          <w:lang w:val="en-US"/>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lang w:val="en-US"/>
                </w:rPr>
                <m:t>L</m:t>
              </m:r>
            </m:e>
            <m:sub>
              <m:r>
                <m:rPr>
                  <m:sty m:val="p"/>
                </m:rPr>
                <w:rPr>
                  <w:rFonts w:ascii="Cambria Math" w:hAnsi="Cambria Math" w:cs="Times New Roman"/>
                  <w:sz w:val="32"/>
                  <w:szCs w:val="32"/>
                </w:rPr>
                <m:t>тепл</m:t>
              </m:r>
            </m:sub>
          </m:sSub>
          <m:r>
            <m:rPr>
              <m:sty m:val="p"/>
            </m:rPr>
            <w:rPr>
              <w:rFonts w:ascii="Cambria Math" w:hAnsi="Cambria Math" w:cs="Times New Roman"/>
              <w:sz w:val="32"/>
              <w:szCs w:val="32"/>
              <w:lang w:val="en-US"/>
            </w:rPr>
            <m:t>=</m:t>
          </m:r>
          <m:f>
            <m:fPr>
              <m:ctrlPr>
                <w:rPr>
                  <w:rFonts w:ascii="Cambria Math" w:hAnsi="Cambria Math" w:cs="Times New Roman"/>
                  <w:sz w:val="32"/>
                  <w:szCs w:val="32"/>
                </w:rPr>
              </m:ctrlPr>
            </m:fPr>
            <m:num>
              <m:r>
                <w:rPr>
                  <w:rFonts w:ascii="Cambria Math" w:hAnsi="Cambria Math" w:cs="Times New Roman"/>
                  <w:sz w:val="32"/>
                  <w:szCs w:val="32"/>
                  <w:lang w:val="en-US"/>
                </w:rPr>
                <m:t>1</m:t>
              </m:r>
            </m:num>
            <m:den>
              <m:r>
                <w:rPr>
                  <w:rFonts w:ascii="Cambria Math" w:hAnsi="Cambria Math" w:cs="Times New Roman"/>
                  <w:sz w:val="32"/>
                  <w:szCs w:val="32"/>
                  <w:lang w:val="en-US"/>
                </w:rPr>
                <m:t>2</m:t>
              </m:r>
            </m:den>
          </m:f>
          <m:r>
            <w:rPr>
              <w:rFonts w:ascii="Cambria Math" w:hAnsi="Cambria Math" w:cs="Times New Roman"/>
              <w:sz w:val="32"/>
              <w:szCs w:val="32"/>
            </w:rPr>
            <m:t>λ</m:t>
          </m:r>
          <m:r>
            <w:rPr>
              <w:rFonts w:ascii="Cambria Math" w:hAnsi="Cambria Math" w:cs="Times New Roman"/>
              <w:sz w:val="32"/>
              <w:szCs w:val="32"/>
              <w:lang w:val="en-US"/>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lang w:val="en-US"/>
                        </w:rPr>
                        <m:t>∂</m:t>
                      </m:r>
                      <m:r>
                        <w:rPr>
                          <w:rFonts w:ascii="Cambria Math" w:hAnsi="Cambria Math" w:cs="Times New Roman"/>
                          <w:sz w:val="32"/>
                          <w:szCs w:val="32"/>
                        </w:rPr>
                        <m:t>T</m:t>
                      </m:r>
                    </m:num>
                    <m:den>
                      <m:r>
                        <m:rPr>
                          <m:sty m:val="p"/>
                        </m:rPr>
                        <w:rPr>
                          <w:rFonts w:ascii="Cambria Math" w:hAnsi="Cambria Math" w:cs="Times New Roman"/>
                          <w:sz w:val="32"/>
                          <w:szCs w:val="32"/>
                          <w:lang w:val="en-US"/>
                        </w:rPr>
                        <m:t>∂</m:t>
                      </m:r>
                      <m:r>
                        <w:rPr>
                          <w:rFonts w:ascii="Cambria Math" w:hAnsi="Cambria Math" w:cs="Times New Roman"/>
                          <w:sz w:val="32"/>
                          <w:szCs w:val="32"/>
                        </w:rPr>
                        <m:t>x</m:t>
                      </m:r>
                    </m:den>
                  </m:f>
                </m:e>
              </m:d>
            </m:e>
            <m:sup>
              <m:r>
                <w:rPr>
                  <w:rFonts w:ascii="Cambria Math" w:hAnsi="Cambria Math" w:cs="Times New Roman"/>
                  <w:sz w:val="32"/>
                  <w:szCs w:val="32"/>
                  <w:lang w:val="en-US"/>
                </w:rPr>
                <m:t>2</m:t>
              </m:r>
            </m:sup>
          </m:sSup>
          <m:r>
            <m:rPr>
              <m:sty m:val="p"/>
            </m:rPr>
            <w:rPr>
              <w:rFonts w:ascii="Cambria Math" w:hAnsi="Cambria Math" w:cs="Times New Roman"/>
              <w:sz w:val="32"/>
              <w:szCs w:val="32"/>
              <w:lang w:val="en-US"/>
            </w:rPr>
            <m:t>-</m:t>
          </m:r>
          <m:f>
            <m:fPr>
              <m:ctrlPr>
                <w:rPr>
                  <w:rFonts w:ascii="Cambria Math" w:hAnsi="Cambria Math" w:cs="Times New Roman"/>
                  <w:sz w:val="32"/>
                  <w:szCs w:val="32"/>
                </w:rPr>
              </m:ctrlPr>
            </m:fPr>
            <m:num>
              <m:r>
                <w:rPr>
                  <w:rFonts w:ascii="Cambria Math" w:hAnsi="Cambria Math" w:cs="Times New Roman"/>
                  <w:sz w:val="32"/>
                  <w:szCs w:val="32"/>
                  <w:lang w:val="en-US"/>
                </w:rPr>
                <m:t>1</m:t>
              </m:r>
            </m:num>
            <m:den>
              <m:r>
                <w:rPr>
                  <w:rFonts w:ascii="Cambria Math" w:hAnsi="Cambria Math" w:cs="Times New Roman"/>
                  <w:sz w:val="32"/>
                  <w:szCs w:val="32"/>
                  <w:lang w:val="en-US"/>
                </w:rPr>
                <m:t>2</m:t>
              </m:r>
            </m:den>
          </m:f>
          <m:r>
            <w:rPr>
              <w:rFonts w:ascii="Cambria Math" w:hAnsi="Cambria Math" w:cs="Times New Roman"/>
              <w:sz w:val="32"/>
              <w:szCs w:val="32"/>
            </w:rPr>
            <m:t>C</m:t>
          </m:r>
          <m:r>
            <w:rPr>
              <w:rFonts w:ascii="Cambria Math" w:hAnsi="Cambria Math" w:cs="Times New Roman"/>
              <w:sz w:val="32"/>
              <w:szCs w:val="32"/>
              <w:lang w:val="en-US"/>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lang w:val="en-US"/>
                        </w:rPr>
                        <m:t>∂</m:t>
                      </m:r>
                      <m:r>
                        <w:rPr>
                          <w:rFonts w:ascii="Cambria Math" w:hAnsi="Cambria Math" w:cs="Times New Roman"/>
                          <w:sz w:val="32"/>
                          <w:szCs w:val="32"/>
                        </w:rPr>
                        <m:t>T</m:t>
                      </m:r>
                    </m:num>
                    <m:den>
                      <m:r>
                        <m:rPr>
                          <m:sty m:val="p"/>
                        </m:rPr>
                        <w:rPr>
                          <w:rFonts w:ascii="Cambria Math" w:hAnsi="Cambria Math" w:cs="Times New Roman"/>
                          <w:sz w:val="32"/>
                          <w:szCs w:val="32"/>
                          <w:lang w:val="en-US"/>
                        </w:rPr>
                        <m:t>∂</m:t>
                      </m:r>
                      <m:r>
                        <w:rPr>
                          <w:rFonts w:ascii="Cambria Math" w:hAnsi="Cambria Math" w:cs="Times New Roman"/>
                          <w:sz w:val="32"/>
                          <w:szCs w:val="32"/>
                        </w:rPr>
                        <m:t>t</m:t>
                      </m:r>
                    </m:den>
                  </m:f>
                </m:e>
              </m:d>
            </m:e>
            <m:sup>
              <m:r>
                <w:rPr>
                  <w:rFonts w:ascii="Cambria Math" w:hAnsi="Cambria Math" w:cs="Times New Roman"/>
                  <w:sz w:val="32"/>
                  <w:szCs w:val="32"/>
                  <w:lang w:val="en-US"/>
                </w:rPr>
                <m:t>2</m:t>
              </m:r>
            </m:sup>
          </m:sSup>
          <m:r>
            <m:rPr>
              <m:sty m:val="p"/>
            </m:rPr>
            <w:rPr>
              <w:rFonts w:ascii="Cambria Math" w:hAnsi="Cambria Math" w:cs="Times New Roman"/>
              <w:sz w:val="32"/>
              <w:szCs w:val="32"/>
              <w:lang w:val="en-US"/>
            </w:rPr>
            <m:t>-</m:t>
          </m:r>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lang w:val="en-US"/>
                </w:rPr>
                <m:t>uc</m:t>
              </m:r>
            </m:sub>
          </m:sSub>
          <m:r>
            <w:rPr>
              <w:rFonts w:ascii="Cambria Math" w:hAnsi="Cambria Math" w:cs="Times New Roman"/>
              <w:sz w:val="32"/>
              <w:szCs w:val="32"/>
            </w:rPr>
            <m:t>T</m:t>
          </m:r>
          <m:r>
            <m:rPr>
              <m:sty m:val="p"/>
            </m:rPr>
            <w:rPr>
              <w:rFonts w:ascii="Cambria Math" w:hAnsi="Cambria Math" w:cs="Times New Roman"/>
              <w:sz w:val="32"/>
              <w:szCs w:val="32"/>
              <w:lang w:val="en-US"/>
            </w:rPr>
            <m:t>.</m:t>
          </m:r>
          <m:r>
            <w:rPr>
              <w:rFonts w:ascii="Cambria Math" w:hAnsi="Cambria Math" w:cs="Times New Roman"/>
              <w:sz w:val="32"/>
              <w:szCs w:val="32"/>
              <w:lang w:val="en-US"/>
            </w:rPr>
            <m:t>    </m:t>
          </m:r>
          <m:r>
            <m:rPr>
              <m:nor/>
            </m:rPr>
            <w:rPr>
              <w:rFonts w:ascii="Times New Roman" w:hAnsi="Times New Roman" w:cs="Times New Roman"/>
              <w:sz w:val="32"/>
              <w:szCs w:val="32"/>
              <w:lang w:val="en-US"/>
            </w:rPr>
            <m:t>(5.3a)</m:t>
          </m:r>
        </m:oMath>
      </m:oMathPara>
    </w:p>
    <w:p w14:paraId="1F3E715A"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lastRenderedPageBreak/>
        <w:t xml:space="preserve">Вариация функционала </w:t>
      </w:r>
      <m:oMath>
        <m:r>
          <m:rPr>
            <m:scr m:val="script"/>
            <m:sty m:val="p"/>
          </m:rPr>
          <w:rPr>
            <w:rFonts w:ascii="Cambria Math" w:hAnsi="Cambria Math" w:cs="Times New Roman"/>
            <w:sz w:val="32"/>
            <w:szCs w:val="32"/>
          </w:rPr>
          <m:t>S=∫</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тепл</m:t>
            </m:r>
          </m:sub>
        </m:sSub>
        <m:r>
          <w:rPr>
            <w:rFonts w:ascii="Cambria Math" w:hAnsi="Cambria Math" w:cs="Times New Roman"/>
            <w:sz w:val="32"/>
            <w:szCs w:val="32"/>
          </w:rPr>
          <m:t> dx dt</m:t>
        </m:r>
      </m:oMath>
      <w:r w:rsidRPr="00BC6112">
        <w:rPr>
          <w:rFonts w:ascii="Times New Roman" w:hAnsi="Times New Roman" w:cs="Times New Roman"/>
          <w:sz w:val="32"/>
          <w:szCs w:val="32"/>
        </w:rPr>
        <w:t xml:space="preserve"> по </w:t>
      </w:r>
      <m:oMath>
        <m:r>
          <w:rPr>
            <w:rFonts w:ascii="Cambria Math" w:hAnsi="Cambria Math" w:cs="Times New Roman"/>
            <w:sz w:val="32"/>
            <w:szCs w:val="32"/>
          </w:rPr>
          <m:t>T</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BC6112">
        <w:rPr>
          <w:rFonts w:ascii="Times New Roman" w:hAnsi="Times New Roman" w:cs="Times New Roman"/>
          <w:sz w:val="32"/>
          <w:szCs w:val="32"/>
        </w:rPr>
        <w:t xml:space="preserve"> приводит к уравнению (5.3). Таким образом, закон теплопроводности почвы является частным случаем УИВП в применении к тепловому полю.</w:t>
      </w:r>
    </w:p>
    <w:p w14:paraId="398F5B4B"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Описание влагопереноса в почве на основе модели изотермического диффузного уравнения влагопереноса в ненасыщенной среде:</w:t>
      </w:r>
    </w:p>
    <w:p w14:paraId="4BAE1EAB"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W</m:t>
              </m:r>
            </m:num>
            <m:den>
              <m:r>
                <m:rPr>
                  <m:sty m:val="p"/>
                </m:rPr>
                <w:rPr>
                  <w:rFonts w:ascii="Cambria Math" w:hAnsi="Cambria Math" w:cs="Times New Roman"/>
                  <w:sz w:val="32"/>
                  <w:szCs w:val="32"/>
                </w:rPr>
                <m:t>∂</m:t>
              </m:r>
              <m:r>
                <w:rPr>
                  <w:rFonts w:ascii="Cambria Math" w:hAnsi="Cambria Math" w:cs="Times New Roman"/>
                  <w:sz w:val="32"/>
                  <w:szCs w:val="32"/>
                </w:rPr>
                <m:t>t</m:t>
              </m:r>
            </m:den>
          </m:f>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g</m:t>
              </m:r>
            </m:num>
            <m:den>
              <m:r>
                <m:rPr>
                  <m:sty m:val="p"/>
                </m:rPr>
                <w:rPr>
                  <w:rFonts w:ascii="Cambria Math" w:hAnsi="Cambria Math" w:cs="Times New Roman"/>
                  <w:sz w:val="32"/>
                  <w:szCs w:val="32"/>
                </w:rPr>
                <m:t>∂</m:t>
              </m:r>
              <m:r>
                <w:rPr>
                  <w:rFonts w:ascii="Cambria Math" w:hAnsi="Cambria Math" w:cs="Times New Roman"/>
                  <w:sz w:val="32"/>
                  <w:szCs w:val="32"/>
                </w:rPr>
                <m:t>x</m:t>
              </m:r>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(164)</m:t>
          </m:r>
        </m:oMath>
      </m:oMathPara>
    </w:p>
    <w:p w14:paraId="71DB5877"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где </w:t>
      </w:r>
      <m:oMath>
        <m:r>
          <w:rPr>
            <w:rFonts w:ascii="Cambria Math" w:hAnsi="Cambria Math" w:cs="Times New Roman"/>
            <w:sz w:val="32"/>
            <w:szCs w:val="32"/>
          </w:rPr>
          <m:t>W</m:t>
        </m:r>
      </m:oMath>
      <w:r w:rsidRPr="00BC6112">
        <w:rPr>
          <w:rFonts w:ascii="Times New Roman" w:hAnsi="Times New Roman" w:cs="Times New Roman"/>
          <w:sz w:val="32"/>
          <w:szCs w:val="32"/>
        </w:rPr>
        <w:t xml:space="preserve"> – объёмная влажность почвы, </w:t>
      </w:r>
      <m:oMath>
        <m:r>
          <w:rPr>
            <w:rFonts w:ascii="Cambria Math" w:hAnsi="Cambria Math" w:cs="Times New Roman"/>
            <w:sz w:val="32"/>
            <w:szCs w:val="32"/>
          </w:rPr>
          <m:t>g</m:t>
        </m:r>
      </m:oMath>
      <w:r w:rsidRPr="00BC6112">
        <w:rPr>
          <w:rFonts w:ascii="Times New Roman" w:hAnsi="Times New Roman" w:cs="Times New Roman"/>
          <w:sz w:val="32"/>
          <w:szCs w:val="32"/>
        </w:rPr>
        <w:t xml:space="preserve"> – поток влаги (м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3</m:t>
            </m:r>
          </m:sup>
        </m:sSup>
      </m:oMath>
      <w:r w:rsidRPr="00BC6112">
        <w:rPr>
          <w:rFonts w:ascii="Times New Roman" w:hAnsi="Times New Roman" w:cs="Times New Roman"/>
          <w:sz w:val="32"/>
          <w:szCs w:val="32"/>
        </w:rPr>
        <w:t>/(м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2</m:t>
            </m:r>
          </m:sup>
        </m:sSup>
        <m:r>
          <m:rPr>
            <m:sty m:val="p"/>
          </m:rPr>
          <w:rPr>
            <w:rFonts w:ascii="Cambria Math" w:hAnsi="Cambria Math" w:cs="Times New Roman"/>
            <w:sz w:val="32"/>
            <w:szCs w:val="32"/>
          </w:rPr>
          <m:t>⋅</m:t>
        </m:r>
      </m:oMath>
      <w:r w:rsidRPr="00BC6112">
        <w:rPr>
          <w:rFonts w:ascii="Times New Roman" w:hAnsi="Times New Roman" w:cs="Times New Roman"/>
          <w:sz w:val="32"/>
          <w:szCs w:val="32"/>
        </w:rPr>
        <w:t>с)).</w:t>
      </w:r>
    </w:p>
    <w:p w14:paraId="06DDBEFA" w14:textId="77777777" w:rsidR="00AB77C6" w:rsidRPr="00BC6112" w:rsidRDefault="00B244B9" w:rsidP="002258DA">
      <w:pPr>
        <w:pStyle w:val="3"/>
        <w:rPr>
          <w:rFonts w:cs="Times New Roman"/>
          <w:szCs w:val="32"/>
        </w:rPr>
      </w:pPr>
      <w:bookmarkStart w:id="427" w:name="_Toc231723916"/>
      <w:bookmarkStart w:id="428" w:name="X047126908b43d03e72321b955b1726852bbe820"/>
      <w:bookmarkEnd w:id="426"/>
      <w:r w:rsidRPr="00BC6112">
        <w:rPr>
          <w:rFonts w:cs="Times New Roman"/>
          <w:szCs w:val="32"/>
        </w:rPr>
        <w:t xml:space="preserve">Принцип максимума информационных потоков в системе </w:t>
      </w:r>
      <w:r w:rsidR="00A63171" w:rsidRPr="00BC6112">
        <w:rPr>
          <w:rFonts w:cs="Times New Roman"/>
          <w:szCs w:val="32"/>
        </w:rPr>
        <w:t>“</w:t>
      </w:r>
      <w:r w:rsidRPr="00BC6112">
        <w:rPr>
          <w:rFonts w:cs="Times New Roman"/>
          <w:szCs w:val="32"/>
        </w:rPr>
        <w:t>растение – почва</w:t>
      </w:r>
      <w:r w:rsidR="00A63171" w:rsidRPr="00BC6112">
        <w:rPr>
          <w:rFonts w:cs="Times New Roman"/>
          <w:szCs w:val="32"/>
        </w:rPr>
        <w:t>”</w:t>
      </w:r>
      <w:bookmarkEnd w:id="427"/>
    </w:p>
    <w:p w14:paraId="03F4261C"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Основными переменными характеристиками в задачах тепловлагопереноса являются температура почвы, объёмная влажность и поток влаги. Допустимо полагать, что эти характеристики имеют наибольший вес в ресурсах </w:t>
      </w:r>
      <m:oMath>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X</m:t>
            </m:r>
          </m:e>
        </m:d>
      </m:oMath>
      <w:r w:rsidRPr="00BC6112">
        <w:rPr>
          <w:rFonts w:ascii="Times New Roman" w:hAnsi="Times New Roman" w:cs="Times New Roman"/>
          <w:sz w:val="32"/>
          <w:szCs w:val="32"/>
        </w:rPr>
        <w:t xml:space="preserve"> системы </w:t>
      </w:r>
      <m:oMath>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1</m:t>
            </m:r>
          </m:sub>
        </m:sSub>
      </m:oMath>
      <w:r w:rsidRPr="00BC6112">
        <w:rPr>
          <w:rFonts w:ascii="Times New Roman" w:hAnsi="Times New Roman" w:cs="Times New Roman"/>
          <w:sz w:val="32"/>
          <w:szCs w:val="32"/>
        </w:rPr>
        <w:t xml:space="preserve"> и определяют энтропию </w:t>
      </w:r>
      <m:oMath>
        <m:r>
          <w:rPr>
            <w:rFonts w:ascii="Cambria Math" w:hAnsi="Cambria Math" w:cs="Times New Roman"/>
            <w:sz w:val="32"/>
            <w:szCs w:val="32"/>
          </w:rPr>
          <m:t>H</m:t>
        </m:r>
        <m:d>
          <m:dPr>
            <m:ctrlPr>
              <w:rPr>
                <w:rFonts w:ascii="Cambria Math" w:hAnsi="Cambria Math" w:cs="Times New Roman"/>
                <w:sz w:val="32"/>
                <w:szCs w:val="32"/>
              </w:rPr>
            </m:ctrlPr>
          </m:dPr>
          <m:e>
            <m:r>
              <w:rPr>
                <w:rFonts w:ascii="Cambria Math" w:hAnsi="Cambria Math" w:cs="Times New Roman"/>
                <w:sz w:val="32"/>
                <w:szCs w:val="32"/>
              </w:rPr>
              <m:t>X</m:t>
            </m:r>
          </m:e>
        </m:d>
      </m:oMath>
      <w:r w:rsidRPr="00BC6112">
        <w:rPr>
          <w:rFonts w:ascii="Times New Roman" w:hAnsi="Times New Roman" w:cs="Times New Roman"/>
          <w:sz w:val="32"/>
          <w:szCs w:val="32"/>
        </w:rPr>
        <w:t>.</w:t>
      </w:r>
    </w:p>
    <w:p w14:paraId="4866B6DF"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Для характеристики динамики информационного обмена в системе </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растение – почва</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 xml:space="preserve"> приемлемо ограничиться этими переменными:</w:t>
      </w:r>
    </w:p>
    <w:p w14:paraId="2782536B"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r>
            <m:rPr>
              <m:sty m:val="p"/>
            </m:rPr>
            <w:rPr>
              <w:rFonts w:ascii="Cambria Math" w:hAnsi="Cambria Math" w:cs="Times New Roman"/>
              <w:sz w:val="32"/>
              <w:szCs w:val="32"/>
            </w:rPr>
            <m:t>=</m:t>
          </m:r>
          <m:r>
            <w:rPr>
              <w:rFonts w:ascii="Cambria Math" w:hAnsi="Cambria Math" w:cs="Times New Roman"/>
              <w:sz w:val="32"/>
              <w:szCs w:val="32"/>
            </w:rPr>
            <m:t>f</m:t>
          </m:r>
          <m:d>
            <m:dPr>
              <m:ctrlPr>
                <w:rPr>
                  <w:rFonts w:ascii="Cambria Math" w:hAnsi="Cambria Math" w:cs="Times New Roman"/>
                  <w:sz w:val="32"/>
                  <w:szCs w:val="32"/>
                </w:rPr>
              </m:ctrlPr>
            </m:dPr>
            <m:e>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g</m:t>
              </m:r>
              <m:r>
                <m:rPr>
                  <m:sty m:val="p"/>
                </m:rPr>
                <w:rPr>
                  <w:rFonts w:ascii="Cambria Math" w:hAnsi="Cambria Math" w:cs="Times New Roman"/>
                  <w:sz w:val="32"/>
                  <w:szCs w:val="32"/>
                </w:rPr>
                <m:t>,</m:t>
              </m:r>
              <m:r>
                <w:rPr>
                  <w:rFonts w:ascii="Cambria Math" w:hAnsi="Cambria Math" w:cs="Times New Roman"/>
                  <w:sz w:val="32"/>
                  <w:szCs w:val="32"/>
                </w:rPr>
                <m:t>W</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(165)</m:t>
          </m:r>
        </m:oMath>
      </m:oMathPara>
    </w:p>
    <w:p w14:paraId="4DC6F182"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В равновесном состоянии вследствие наличия соединительных каналов между растениями:</w:t>
      </w:r>
    </w:p>
    <w:p w14:paraId="642BE68F"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Y</m:t>
              </m:r>
            </m:e>
          </m:d>
          <m:r>
            <m:rPr>
              <m:sty m:val="p"/>
            </m:rPr>
            <w:rPr>
              <w:rFonts w:ascii="Cambria Math" w:hAnsi="Cambria Math" w:cs="Times New Roman"/>
              <w:sz w:val="32"/>
              <w:szCs w:val="32"/>
            </w:rPr>
            <m:t>=</m:t>
          </m:r>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Z</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(166)</m:t>
          </m:r>
        </m:oMath>
      </m:oMathPara>
    </w:p>
    <w:p w14:paraId="0338F018"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В случае неблагоприятного воздействия:</w:t>
      </w:r>
    </w:p>
    <w:p w14:paraId="3A5F6AA9"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&lt;</m:t>
          </m:r>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Y</m:t>
              </m:r>
            </m:e>
          </m:d>
          <m:r>
            <m:rPr>
              <m:sty m:val="p"/>
            </m:rPr>
            <w:rPr>
              <w:rFonts w:ascii="Cambria Math" w:hAnsi="Cambria Math" w:cs="Times New Roman"/>
              <w:sz w:val="32"/>
              <w:szCs w:val="32"/>
            </w:rPr>
            <m:t>,</m:t>
          </m:r>
          <m:r>
            <w:rPr>
              <w:rFonts w:ascii="Cambria Math" w:hAnsi="Cambria Math" w:cs="Times New Roman"/>
              <w:sz w:val="32"/>
              <w:szCs w:val="32"/>
            </w:rPr>
            <m:t> U</m:t>
          </m:r>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&lt;</m:t>
          </m:r>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Z</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(167)</m:t>
          </m:r>
        </m:oMath>
      </m:oMathPara>
    </w:p>
    <w:p w14:paraId="798BBA19"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Тогда по соединительным каналам от растений 2 и 3 к растению 1 происходит транспортировка ресурсов до достижения нового равновесного состояния.</w:t>
      </w:r>
    </w:p>
    <w:p w14:paraId="006F46B9"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Системная интерпретация и связь с УИВП.</w:t>
      </w:r>
      <w:r w:rsidRPr="00BC6112">
        <w:rPr>
          <w:rFonts w:ascii="Times New Roman" w:hAnsi="Times New Roman" w:cs="Times New Roman"/>
          <w:sz w:val="32"/>
          <w:szCs w:val="32"/>
        </w:rPr>
        <w:t xml:space="preserve"> Условие (5.6) – это условие равновесия для функционала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аг</m:t>
            </m:r>
          </m:sub>
        </m:sSub>
      </m:oMath>
      <w:r w:rsidRPr="00BC6112">
        <w:rPr>
          <w:rFonts w:ascii="Times New Roman" w:hAnsi="Times New Roman" w:cs="Times New Roman"/>
          <w:sz w:val="32"/>
          <w:szCs w:val="32"/>
        </w:rPr>
        <w:t xml:space="preserve">: равновесные состояния системы </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растение – почва</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 xml:space="preserve"> соответствуют точкам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аг</m:t>
            </m:r>
          </m:sub>
        </m:sSub>
        <m:r>
          <m:rPr>
            <m:sty m:val="p"/>
          </m:rPr>
          <w:rPr>
            <w:rFonts w:ascii="Cambria Math" w:hAnsi="Cambria Math" w:cs="Times New Roman"/>
            <w:sz w:val="32"/>
            <w:szCs w:val="32"/>
          </w:rPr>
          <m:t>=</m:t>
        </m:r>
        <m:r>
          <w:rPr>
            <w:rFonts w:ascii="Cambria Math" w:hAnsi="Cambria Math" w:cs="Times New Roman"/>
            <w:sz w:val="32"/>
            <w:szCs w:val="32"/>
          </w:rPr>
          <m:t>0</m:t>
        </m:r>
      </m:oMath>
      <w:r w:rsidRPr="00BC6112">
        <w:rPr>
          <w:rFonts w:ascii="Times New Roman" w:hAnsi="Times New Roman" w:cs="Times New Roman"/>
          <w:sz w:val="32"/>
          <w:szCs w:val="32"/>
        </w:rPr>
        <w:t xml:space="preserve">, а условие (5.7) описывает отклонение от равновесия под действием </w:t>
      </w:r>
      <w:r w:rsidRPr="00BC6112">
        <w:rPr>
          <w:rFonts w:ascii="Times New Roman" w:hAnsi="Times New Roman" w:cs="Times New Roman"/>
          <w:sz w:val="32"/>
          <w:szCs w:val="32"/>
        </w:rPr>
        <w:lastRenderedPageBreak/>
        <w:t xml:space="preserve">возмущения. Процесс перераспределения ресурсов через каналы – это движение системы к новому равновесию, то есть к новой точке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аг</m:t>
            </m:r>
          </m:sub>
        </m:sSub>
        <m:r>
          <m:rPr>
            <m:sty m:val="p"/>
          </m:rPr>
          <w:rPr>
            <w:rFonts w:ascii="Cambria Math" w:hAnsi="Cambria Math" w:cs="Times New Roman"/>
            <w:sz w:val="32"/>
            <w:szCs w:val="32"/>
          </w:rPr>
          <m:t>=</m:t>
        </m:r>
        <m:r>
          <w:rPr>
            <w:rFonts w:ascii="Cambria Math" w:hAnsi="Cambria Math" w:cs="Times New Roman"/>
            <w:sz w:val="32"/>
            <w:szCs w:val="32"/>
          </w:rPr>
          <m:t>0</m:t>
        </m:r>
      </m:oMath>
      <w:r w:rsidRPr="00BC6112">
        <w:rPr>
          <w:rFonts w:ascii="Times New Roman" w:hAnsi="Times New Roman" w:cs="Times New Roman"/>
          <w:sz w:val="32"/>
          <w:szCs w:val="32"/>
        </w:rPr>
        <w:t>.</w:t>
      </w:r>
    </w:p>
    <w:p w14:paraId="47F8E193" w14:textId="77777777" w:rsidR="00AB77C6" w:rsidRPr="00BC6112" w:rsidRDefault="00B244B9" w:rsidP="002258DA">
      <w:pPr>
        <w:pStyle w:val="3"/>
        <w:rPr>
          <w:rFonts w:cs="Times New Roman"/>
          <w:szCs w:val="32"/>
        </w:rPr>
      </w:pPr>
      <w:bookmarkStart w:id="429" w:name="_Toc231723917"/>
      <w:bookmarkStart w:id="430" w:name="X6eea46aa46b59c407eb6db96ef7234fc10eca0a"/>
      <w:bookmarkEnd w:id="428"/>
      <w:r w:rsidRPr="00BC6112">
        <w:rPr>
          <w:rFonts w:cs="Times New Roman"/>
          <w:szCs w:val="32"/>
        </w:rPr>
        <w:t>Функционально-стоимостной анализ при конструировании орудий</w:t>
      </w:r>
      <w:bookmarkEnd w:id="429"/>
    </w:p>
    <w:p w14:paraId="31F2B15A"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Суть функционально-стоимостного анализа (ФСА) – ранжирование функций средств производства с оценкой затрат на осуществление этих функций.</w:t>
      </w:r>
    </w:p>
    <w:p w14:paraId="468A8CAE"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ФСА в терминах УИВП.</w:t>
      </w:r>
      <w:r w:rsidRPr="00BC6112">
        <w:rPr>
          <w:rFonts w:ascii="Times New Roman" w:hAnsi="Times New Roman" w:cs="Times New Roman"/>
          <w:sz w:val="32"/>
          <w:szCs w:val="32"/>
        </w:rPr>
        <w:t xml:space="preserve"> ФСА есть применение вариационного принципа к задаче конструирования технических систем: из всех возможных конструкций </w:t>
      </w:r>
      <m:oMath>
        <m:r>
          <w:rPr>
            <w:rFonts w:ascii="Cambria Math" w:hAnsi="Cambria Math" w:cs="Times New Roman"/>
            <w:sz w:val="32"/>
            <w:szCs w:val="32"/>
          </w:rPr>
          <m:t>ϕ</m:t>
        </m:r>
        <m:r>
          <m:rPr>
            <m:sty m:val="p"/>
          </m:rPr>
          <w:rPr>
            <w:rFonts w:ascii="Cambria Math" w:hAnsi="Cambria Math" w:cs="Times New Roman"/>
            <w:sz w:val="32"/>
            <w:szCs w:val="32"/>
          </w:rPr>
          <m:t>∈</m:t>
        </m:r>
        <m:r>
          <w:rPr>
            <w:rFonts w:ascii="Cambria Math" w:hAnsi="Cambria Math" w:cs="Times New Roman"/>
            <w:sz w:val="32"/>
            <w:szCs w:val="32"/>
          </w:rPr>
          <m:t>Φ</m:t>
        </m:r>
      </m:oMath>
      <w:r w:rsidRPr="00BC6112">
        <w:rPr>
          <w:rFonts w:ascii="Times New Roman" w:hAnsi="Times New Roman" w:cs="Times New Roman"/>
          <w:sz w:val="32"/>
          <w:szCs w:val="32"/>
        </w:rPr>
        <w:t xml:space="preserve"> выбирается та, которая реализует максимум отношения функциональности (системной информации производимого продукта) к затратам:</w:t>
      </w:r>
    </w:p>
    <w:p w14:paraId="4C43D7E3"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=arg</m:t>
          </m:r>
          <m:limLow>
            <m:limLowPr>
              <m:ctrlPr>
                <w:rPr>
                  <w:rFonts w:ascii="Cambria Math" w:hAnsi="Cambria Math" w:cs="Times New Roman"/>
                  <w:sz w:val="32"/>
                  <w:szCs w:val="32"/>
                </w:rPr>
              </m:ctrlPr>
            </m:limLowPr>
            <m:e>
              <m:r>
                <m:rPr>
                  <m:sty m:val="p"/>
                </m:rPr>
                <w:rPr>
                  <w:rFonts w:ascii="Cambria Math" w:hAnsi="Cambria Math" w:cs="Times New Roman"/>
                  <w:sz w:val="32"/>
                  <w:szCs w:val="32"/>
                </w:rPr>
                <m:t>max</m:t>
              </m:r>
            </m:e>
            <m:lim>
              <m:r>
                <w:rPr>
                  <w:rFonts w:ascii="Cambria Math" w:hAnsi="Cambria Math" w:cs="Times New Roman"/>
                  <w:sz w:val="32"/>
                  <w:szCs w:val="32"/>
                </w:rPr>
                <m:t>ϕ</m:t>
              </m:r>
              <m:r>
                <m:rPr>
                  <m:sty m:val="p"/>
                </m:rPr>
                <w:rPr>
                  <w:rFonts w:ascii="Cambria Math" w:hAnsi="Cambria Math" w:cs="Times New Roman"/>
                  <w:sz w:val="32"/>
                  <w:szCs w:val="32"/>
                </w:rPr>
                <m:t>∈</m:t>
              </m:r>
              <m:r>
                <w:rPr>
                  <w:rFonts w:ascii="Cambria Math" w:hAnsi="Cambria Math" w:cs="Times New Roman"/>
                  <w:sz w:val="32"/>
                  <w:szCs w:val="32"/>
                </w:rPr>
                <m:t>Φ</m:t>
              </m:r>
            </m:lim>
          </m:limLow>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функц</m:t>
                  </m:r>
                </m:sub>
              </m:sSub>
              <m:d>
                <m:dPr>
                  <m:ctrlPr>
                    <w:rPr>
                      <w:rFonts w:ascii="Cambria Math" w:hAnsi="Cambria Math" w:cs="Times New Roman"/>
                      <w:sz w:val="32"/>
                      <w:szCs w:val="32"/>
                    </w:rPr>
                  </m:ctrlPr>
                </m:dPr>
                <m:e>
                  <m:r>
                    <w:rPr>
                      <w:rFonts w:ascii="Cambria Math" w:hAnsi="Cambria Math" w:cs="Times New Roman"/>
                      <w:sz w:val="32"/>
                      <w:szCs w:val="32"/>
                    </w:rPr>
                    <m:t>ϕ</m:t>
                  </m:r>
                </m:e>
              </m:d>
            </m:num>
            <m:den>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затр</m:t>
                  </m:r>
                </m:sub>
              </m:sSub>
              <m:d>
                <m:dPr>
                  <m:ctrlPr>
                    <w:rPr>
                      <w:rFonts w:ascii="Cambria Math" w:hAnsi="Cambria Math" w:cs="Times New Roman"/>
                      <w:sz w:val="32"/>
                      <w:szCs w:val="32"/>
                    </w:rPr>
                  </m:ctrlPr>
                </m:dPr>
                <m:e>
                  <m:r>
                    <w:rPr>
                      <w:rFonts w:ascii="Cambria Math" w:hAnsi="Cambria Math" w:cs="Times New Roman"/>
                      <w:sz w:val="32"/>
                      <w:szCs w:val="32"/>
                    </w:rPr>
                    <m:t>ϕ</m:t>
                  </m:r>
                </m:e>
              </m:d>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(168)</m:t>
          </m:r>
        </m:oMath>
      </m:oMathPara>
    </w:p>
    <w:p w14:paraId="61BDEFC9"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функц</m:t>
            </m:r>
          </m:sub>
        </m:sSub>
        <m:d>
          <m:dPr>
            <m:ctrlPr>
              <w:rPr>
                <w:rFonts w:ascii="Cambria Math" w:hAnsi="Cambria Math" w:cs="Times New Roman"/>
                <w:sz w:val="32"/>
                <w:szCs w:val="32"/>
              </w:rPr>
            </m:ctrlPr>
          </m:dPr>
          <m:e>
            <m:r>
              <w:rPr>
                <w:rFonts w:ascii="Cambria Math" w:hAnsi="Cambria Math" w:cs="Times New Roman"/>
                <w:sz w:val="32"/>
                <w:szCs w:val="32"/>
              </w:rPr>
              <m:t>ϕ</m:t>
            </m:r>
          </m:e>
        </m:d>
      </m:oMath>
      <w:r w:rsidRPr="00BC6112">
        <w:rPr>
          <w:rFonts w:ascii="Times New Roman" w:hAnsi="Times New Roman" w:cs="Times New Roman"/>
          <w:sz w:val="32"/>
          <w:szCs w:val="32"/>
        </w:rPr>
        <w:t xml:space="preserve"> – системная информация функций, выполняемых конструкцией </w:t>
      </w:r>
      <m:oMath>
        <m:r>
          <w:rPr>
            <w:rFonts w:ascii="Cambria Math" w:hAnsi="Cambria Math" w:cs="Times New Roman"/>
            <w:sz w:val="32"/>
            <w:szCs w:val="32"/>
          </w:rPr>
          <m:t>ϕ</m:t>
        </m:r>
      </m:oMath>
      <w:r w:rsidRPr="00BC6112">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затр</m:t>
            </m:r>
          </m:sub>
        </m:sSub>
        <m:d>
          <m:dPr>
            <m:ctrlPr>
              <w:rPr>
                <w:rFonts w:ascii="Cambria Math" w:hAnsi="Cambria Math" w:cs="Times New Roman"/>
                <w:sz w:val="32"/>
                <w:szCs w:val="32"/>
              </w:rPr>
            </m:ctrlPr>
          </m:dPr>
          <m:e>
            <m:r>
              <w:rPr>
                <w:rFonts w:ascii="Cambria Math" w:hAnsi="Cambria Math" w:cs="Times New Roman"/>
                <w:sz w:val="32"/>
                <w:szCs w:val="32"/>
              </w:rPr>
              <m:t>ϕ</m:t>
            </m:r>
          </m:e>
        </m:d>
      </m:oMath>
      <w:r w:rsidRPr="00BC6112">
        <w:rPr>
          <w:rFonts w:ascii="Times New Roman" w:hAnsi="Times New Roman" w:cs="Times New Roman"/>
          <w:sz w:val="32"/>
          <w:szCs w:val="32"/>
        </w:rPr>
        <w:t xml:space="preserve"> – затраты на реализацию конструкции.</w:t>
      </w:r>
    </w:p>
    <w:p w14:paraId="4EA4E76E"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Для обеспечения предлагаемой системы саморегуляции функционирования растений необходимо: (А) предложить схему орудия, обеспечивающего создание каналов между растениями в почве; (Б) минимизировать затраты на обеспечение тягового усилия для этого орудия.</w:t>
      </w:r>
    </w:p>
    <w:p w14:paraId="274F5901" w14:textId="77777777" w:rsidR="00AB77C6" w:rsidRPr="00BC6112" w:rsidRDefault="00B244B9" w:rsidP="002258DA">
      <w:pPr>
        <w:pStyle w:val="3"/>
        <w:rPr>
          <w:rFonts w:cs="Times New Roman"/>
          <w:szCs w:val="32"/>
        </w:rPr>
      </w:pPr>
      <w:bookmarkStart w:id="431" w:name="_Toc231723918"/>
      <w:bookmarkStart w:id="432" w:name="X34efdc4989dcd3fa8726dc854c87c63f9af6fd6"/>
      <w:bookmarkEnd w:id="430"/>
      <w:r w:rsidRPr="00BC6112">
        <w:rPr>
          <w:rFonts w:cs="Times New Roman"/>
          <w:szCs w:val="32"/>
        </w:rPr>
        <w:t>Фрактальные алгоритмы и гетерогенные биологические информационные сети</w:t>
      </w:r>
      <w:bookmarkEnd w:id="431"/>
    </w:p>
    <w:p w14:paraId="2A164060"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Эмпирические исследования биологических сетей позволяют сделать вывод, что реальные сети имеют гетерогенный характер. Некоторые узлы притягивают наибольшее число связей и объединяют все узлы в устойчивые структуры. Построение схем обработки почвы на основе алгоритмов геометрических фракталов позволяет создавать гетерогенные биологические сети.</w:t>
      </w:r>
    </w:p>
    <w:p w14:paraId="32B06184"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lastRenderedPageBreak/>
        <w:t>Фрактальная размерность и системная информация.</w:t>
      </w:r>
      <w:r w:rsidRPr="00BC6112">
        <w:rPr>
          <w:rFonts w:ascii="Times New Roman" w:hAnsi="Times New Roman" w:cs="Times New Roman"/>
          <w:sz w:val="32"/>
          <w:szCs w:val="32"/>
        </w:rPr>
        <w:t xml:space="preserve"> Фрактал Хаусдорфовой размерности </w:t>
      </w: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H</m:t>
            </m:r>
          </m:sub>
        </m:sSub>
      </m:oMath>
      <w:r w:rsidRPr="00BC6112">
        <w:rPr>
          <w:rFonts w:ascii="Times New Roman" w:hAnsi="Times New Roman" w:cs="Times New Roman"/>
          <w:sz w:val="32"/>
          <w:szCs w:val="32"/>
        </w:rPr>
        <w:t xml:space="preserve"> обладает системной информацией:</w:t>
      </w:r>
    </w:p>
    <w:p w14:paraId="3399D919"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фракт</m:t>
              </m:r>
            </m:sub>
          </m:sSub>
          <m:d>
            <m:dPr>
              <m:ctrlPr>
                <w:rPr>
                  <w:rFonts w:ascii="Cambria Math" w:hAnsi="Cambria Math" w:cs="Times New Roman"/>
                  <w:sz w:val="32"/>
                  <w:szCs w:val="32"/>
                </w:rPr>
              </m:ctrlPr>
            </m:dPr>
            <m:e>
              <m:r>
                <w:rPr>
                  <w:rFonts w:ascii="Cambria Math" w:hAnsi="Cambria Math" w:cs="Times New Roman"/>
                  <w:sz w:val="32"/>
                  <w:szCs w:val="32"/>
                </w:rPr>
                <m:t>r</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H</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0</m:t>
                      </m:r>
                    </m:sub>
                  </m:sSub>
                </m:num>
                <m:den>
                  <m:r>
                    <w:rPr>
                      <w:rFonts w:ascii="Cambria Math" w:hAnsi="Cambria Math" w:cs="Times New Roman"/>
                      <w:sz w:val="32"/>
                      <w:szCs w:val="32"/>
                    </w:rPr>
                    <m:t>r</m:t>
                  </m:r>
                </m:den>
              </m:f>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(169)</m:t>
          </m:r>
        </m:oMath>
      </m:oMathPara>
    </w:p>
    <w:p w14:paraId="302A6D3F"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где </w:t>
      </w:r>
      <m:oMath>
        <m:r>
          <w:rPr>
            <w:rFonts w:ascii="Cambria Math" w:hAnsi="Cambria Math" w:cs="Times New Roman"/>
            <w:sz w:val="32"/>
            <w:szCs w:val="32"/>
          </w:rPr>
          <m:t>r</m:t>
        </m:r>
      </m:oMath>
      <w:r w:rsidRPr="00BC6112">
        <w:rPr>
          <w:rFonts w:ascii="Times New Roman" w:hAnsi="Times New Roman" w:cs="Times New Roman"/>
          <w:sz w:val="32"/>
          <w:szCs w:val="32"/>
        </w:rPr>
        <w:t xml:space="preserve"> – масштаб наблюдения, </w:t>
      </w:r>
      <m:oMath>
        <m:sSub>
          <m:sSubPr>
            <m:ctrlPr>
              <w:rPr>
                <w:rFonts w:ascii="Cambria Math" w:hAnsi="Cambria Math" w:cs="Times New Roman"/>
                <w:sz w:val="32"/>
                <w:szCs w:val="32"/>
              </w:rPr>
            </m:ctrlPr>
          </m:sSubPr>
          <m:e>
            <m:r>
              <w:rPr>
                <w:rFonts w:ascii="Cambria Math" w:hAnsi="Cambria Math" w:cs="Times New Roman"/>
                <w:sz w:val="32"/>
                <w:szCs w:val="32"/>
              </w:rPr>
              <m:t>r</m:t>
            </m:r>
          </m:e>
          <m:sub>
            <m:r>
              <w:rPr>
                <w:rFonts w:ascii="Cambria Math" w:hAnsi="Cambria Math" w:cs="Times New Roman"/>
                <w:sz w:val="32"/>
                <w:szCs w:val="32"/>
              </w:rPr>
              <m:t>0</m:t>
            </m:r>
          </m:sub>
        </m:sSub>
      </m:oMath>
      <w:r w:rsidRPr="00BC6112">
        <w:rPr>
          <w:rFonts w:ascii="Times New Roman" w:hAnsi="Times New Roman" w:cs="Times New Roman"/>
          <w:sz w:val="32"/>
          <w:szCs w:val="32"/>
        </w:rPr>
        <w:t xml:space="preserve"> – базовый масштаб.</w:t>
      </w:r>
    </w:p>
    <w:p w14:paraId="66ADE991"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Для кривой Коха: </w:t>
      </w: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H</m:t>
            </m:r>
          </m:sub>
        </m:sSub>
        <m:r>
          <m:rPr>
            <m:sty m:val="p"/>
          </m:rPr>
          <w:rPr>
            <w:rFonts w:ascii="Cambria Math" w:hAnsi="Cambria Math" w:cs="Times New Roman"/>
            <w:sz w:val="32"/>
            <w:szCs w:val="32"/>
          </w:rPr>
          <m:t>=log</m:t>
        </m:r>
        <m:r>
          <w:rPr>
            <w:rFonts w:ascii="Cambria Math" w:hAnsi="Cambria Math" w:cs="Times New Roman"/>
            <w:sz w:val="32"/>
            <w:szCs w:val="32"/>
          </w:rPr>
          <m:t>4</m:t>
        </m:r>
        <m:r>
          <m:rPr>
            <m:sty m:val="p"/>
          </m:rPr>
          <w:rPr>
            <w:rFonts w:ascii="Cambria Math" w:hAnsi="Cambria Math" w:cs="Times New Roman"/>
            <w:sz w:val="32"/>
            <w:szCs w:val="32"/>
          </w:rPr>
          <m:t>/log</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26</m:t>
        </m:r>
      </m:oMath>
      <w:r w:rsidRPr="00BC6112">
        <w:rPr>
          <w:rFonts w:ascii="Times New Roman" w:hAnsi="Times New Roman" w:cs="Times New Roman"/>
          <w:sz w:val="32"/>
          <w:szCs w:val="32"/>
        </w:rPr>
        <w:t>. Это означает, что при уменьшении масштаба в 3 раза системная информация разветвлённой схемы каналов возрастает в 4 раза – свойство, позволяющее создавать системы перераспределения ресурсов с максимальной информационной ёмкостью при минимальных затратах на создание каналов.</w:t>
      </w:r>
    </w:p>
    <w:p w14:paraId="38E65E28"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Числовой пример.</w:t>
      </w:r>
      <w:r w:rsidRPr="00BC6112">
        <w:rPr>
          <w:rFonts w:ascii="Times New Roman" w:hAnsi="Times New Roman" w:cs="Times New Roman"/>
          <w:sz w:val="32"/>
          <w:szCs w:val="32"/>
        </w:rPr>
        <w:t xml:space="preserve"> Кривая Коха нулевого поколения имеет 1 сегмент, первого – 4, второго – 16, </w:t>
      </w:r>
      <m:oMath>
        <m:r>
          <w:rPr>
            <w:rFonts w:ascii="Cambria Math" w:hAnsi="Cambria Math" w:cs="Times New Roman"/>
            <w:sz w:val="32"/>
            <w:szCs w:val="32"/>
          </w:rPr>
          <m:t>n</m:t>
        </m:r>
      </m:oMath>
      <w:r w:rsidRPr="00BC6112">
        <w:rPr>
          <w:rFonts w:ascii="Times New Roman" w:hAnsi="Times New Roman" w:cs="Times New Roman"/>
          <w:sz w:val="32"/>
          <w:szCs w:val="32"/>
        </w:rPr>
        <w:t xml:space="preserve">-го – </w:t>
      </w:r>
      <m:oMath>
        <m:sSup>
          <m:sSupPr>
            <m:ctrlPr>
              <w:rPr>
                <w:rFonts w:ascii="Cambria Math" w:hAnsi="Cambria Math" w:cs="Times New Roman"/>
                <w:sz w:val="32"/>
                <w:szCs w:val="32"/>
              </w:rPr>
            </m:ctrlPr>
          </m:sSupPr>
          <m:e>
            <m:r>
              <w:rPr>
                <w:rFonts w:ascii="Cambria Math" w:hAnsi="Cambria Math" w:cs="Times New Roman"/>
                <w:sz w:val="32"/>
                <w:szCs w:val="32"/>
              </w:rPr>
              <m:t>4</m:t>
            </m:r>
          </m:e>
          <m:sup>
            <m:r>
              <w:rPr>
                <w:rFonts w:ascii="Cambria Math" w:hAnsi="Cambria Math" w:cs="Times New Roman"/>
                <w:sz w:val="32"/>
                <w:szCs w:val="32"/>
              </w:rPr>
              <m:t>n</m:t>
            </m:r>
          </m:sup>
        </m:sSup>
      </m:oMath>
      <w:r w:rsidRPr="00BC6112">
        <w:rPr>
          <w:rFonts w:ascii="Times New Roman" w:hAnsi="Times New Roman" w:cs="Times New Roman"/>
          <w:sz w:val="32"/>
          <w:szCs w:val="32"/>
        </w:rPr>
        <w:t xml:space="preserve"> сегментов. Суммарная длина сегментов -го поколения: </w:t>
      </w:r>
      <m:oMath>
        <m:sSub>
          <m:sSubPr>
            <m:ctrlPr>
              <w:rPr>
                <w:rFonts w:ascii="Cambria Math" w:hAnsi="Cambria Math" w:cs="Times New Roman"/>
                <w:sz w:val="32"/>
                <w:szCs w:val="32"/>
              </w:rPr>
            </m:ctrlPr>
          </m:sSubPr>
          <m:e>
            <m:r>
              <w:rPr>
                <w:rFonts w:ascii="Cambria Math" w:hAnsi="Cambria Math" w:cs="Times New Roman"/>
                <w:sz w:val="32"/>
                <w:szCs w:val="32"/>
              </w:rPr>
              <m:t>L</m:t>
            </m:r>
          </m:e>
          <m:sub>
            <m:r>
              <w:rPr>
                <w:rFonts w:ascii="Cambria Math" w:hAnsi="Cambria Math" w:cs="Times New Roman"/>
                <w:sz w:val="32"/>
                <w:szCs w:val="32"/>
              </w:rPr>
              <m:t>n</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3</m:t>
                </m:r>
              </m:e>
            </m:d>
          </m:e>
          <m:sup>
            <m:r>
              <w:rPr>
                <w:rFonts w:ascii="Cambria Math" w:hAnsi="Cambria Math" w:cs="Times New Roman"/>
                <w:sz w:val="32"/>
                <w:szCs w:val="32"/>
              </w:rPr>
              <m:t>n</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L</m:t>
            </m:r>
          </m:e>
          <m:sub>
            <m:r>
              <w:rPr>
                <w:rFonts w:ascii="Cambria Math" w:hAnsi="Cambria Math" w:cs="Times New Roman"/>
                <w:sz w:val="32"/>
                <w:szCs w:val="32"/>
              </w:rPr>
              <m:t>0</m:t>
            </m:r>
          </m:sub>
        </m:sSub>
      </m:oMath>
      <w:r w:rsidRPr="00BC6112">
        <w:rPr>
          <w:rFonts w:ascii="Times New Roman" w:hAnsi="Times New Roman" w:cs="Times New Roman"/>
          <w:sz w:val="32"/>
          <w:szCs w:val="32"/>
        </w:rPr>
        <w:t xml:space="preserve">. При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5</m:t>
        </m:r>
      </m:oMath>
      <w:r w:rsidRPr="00BC6112">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L</m:t>
            </m:r>
          </m:e>
          <m:sub>
            <m:r>
              <w:rPr>
                <w:rFonts w:ascii="Cambria Math" w:hAnsi="Cambria Math" w:cs="Times New Roman"/>
                <w:sz w:val="32"/>
                <w:szCs w:val="32"/>
              </w:rPr>
              <m:t>5</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3</m:t>
                </m:r>
              </m:e>
            </m:d>
          </m:e>
          <m:sup>
            <m:r>
              <w:rPr>
                <w:rFonts w:ascii="Cambria Math" w:hAnsi="Cambria Math" w:cs="Times New Roman"/>
                <w:sz w:val="32"/>
                <w:szCs w:val="32"/>
              </w:rPr>
              <m:t>5</m:t>
            </m:r>
          </m:sup>
        </m:sSup>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L</m:t>
            </m:r>
          </m:e>
          <m:sub>
            <m:r>
              <w:rPr>
                <w:rFonts w:ascii="Cambria Math" w:hAnsi="Cambria Math" w:cs="Times New Roman"/>
                <w:sz w:val="32"/>
                <w:szCs w:val="32"/>
              </w:rPr>
              <m:t>0</m:t>
            </m:r>
          </m:sub>
        </m:sSub>
      </m:oMath>
      <w:r w:rsidRPr="00BC6112">
        <w:rPr>
          <w:rFonts w:ascii="Times New Roman" w:hAnsi="Times New Roman" w:cs="Times New Roman"/>
          <w:sz w:val="32"/>
          <w:szCs w:val="32"/>
        </w:rPr>
        <w:t>. Системная информация схемы каналов в почве (при фиксированном расходе материала):</w:t>
      </w:r>
    </w:p>
    <w:p w14:paraId="78B6EF62"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кан</m:t>
              </m:r>
            </m:sub>
          </m:sSub>
          <m:d>
            <m:dPr>
              <m:ctrlPr>
                <w:rPr>
                  <w:rFonts w:ascii="Cambria Math" w:hAnsi="Cambria Math" w:cs="Times New Roman"/>
                  <w:sz w:val="32"/>
                  <w:szCs w:val="32"/>
                </w:rPr>
              </m:ctrlPr>
            </m:dPr>
            <m:e>
              <m:r>
                <w:rPr>
                  <w:rFonts w:ascii="Cambria Math" w:hAnsi="Cambria Math" w:cs="Times New Roman"/>
                  <w:sz w:val="32"/>
                  <w:szCs w:val="32"/>
                </w:rPr>
                <m:t>n</m:t>
              </m:r>
            </m:e>
          </m:d>
          <m:r>
            <m:rPr>
              <m:sty m:val="p"/>
            </m:rPr>
            <w:rPr>
              <w:rFonts w:ascii="Cambria Math" w:hAnsi="Cambria Math" w:cs="Times New Roman"/>
              <w:sz w:val="32"/>
              <w:szCs w:val="32"/>
            </w:rPr>
            <m:t>=</m:t>
          </m:r>
          <m:r>
            <w:rPr>
              <w:rFonts w:ascii="Cambria Math" w:hAnsi="Cambria Math" w:cs="Times New Roman"/>
              <w:sz w:val="32"/>
              <w:szCs w:val="32"/>
            </w:rPr>
            <m:t>n</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2n</m:t>
          </m:r>
          <m:r>
            <m:rPr>
              <m:nor/>
            </m:rPr>
            <w:rPr>
              <w:rFonts w:ascii="Times New Roman" w:hAnsi="Times New Roman" w:cs="Times New Roman"/>
              <w:sz w:val="32"/>
              <w:szCs w:val="32"/>
            </w:rPr>
            <m:t xml:space="preserve"> бит.</m:t>
          </m:r>
        </m:oMath>
      </m:oMathPara>
    </w:p>
    <w:p w14:paraId="1D0A6E0D"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При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5</m:t>
        </m:r>
      </m:oMath>
      <w:r w:rsidRPr="00BC6112">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кан</m:t>
            </m:r>
          </m:sub>
        </m:sSub>
        <m:r>
          <m:rPr>
            <m:sty m:val="p"/>
          </m:rPr>
          <w:rPr>
            <w:rFonts w:ascii="Cambria Math" w:hAnsi="Cambria Math" w:cs="Times New Roman"/>
            <w:sz w:val="32"/>
            <w:szCs w:val="32"/>
          </w:rPr>
          <m:t>=</m:t>
        </m:r>
        <m:r>
          <w:rPr>
            <w:rFonts w:ascii="Cambria Math" w:hAnsi="Cambria Math" w:cs="Times New Roman"/>
            <w:sz w:val="32"/>
            <w:szCs w:val="32"/>
          </w:rPr>
          <m:t>10</m:t>
        </m:r>
      </m:oMath>
      <w:r w:rsidRPr="00BC6112">
        <w:rPr>
          <w:rFonts w:ascii="Times New Roman" w:hAnsi="Times New Roman" w:cs="Times New Roman"/>
          <w:sz w:val="32"/>
          <w:szCs w:val="32"/>
        </w:rPr>
        <w:t xml:space="preserve"> бит – в 10 раз больше, чем у простой (нефрактальной) сети каналов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прост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2</m:t>
        </m:r>
      </m:oMath>
      <w:r w:rsidRPr="00BC6112">
        <w:rPr>
          <w:rFonts w:ascii="Times New Roman" w:hAnsi="Times New Roman" w:cs="Times New Roman"/>
          <w:sz w:val="32"/>
          <w:szCs w:val="32"/>
        </w:rPr>
        <w:t xml:space="preserve"> бит).</w:t>
      </w:r>
    </w:p>
    <w:p w14:paraId="6D2C51DF" w14:textId="77777777" w:rsidR="002142EF" w:rsidRDefault="002142EF">
      <w:pPr>
        <w:rPr>
          <w:rFonts w:ascii="Times New Roman" w:eastAsiaTheme="majorEastAsia" w:hAnsi="Times New Roman" w:cs="Times New Roman"/>
          <w:b/>
          <w:bCs/>
          <w:sz w:val="32"/>
          <w:szCs w:val="32"/>
        </w:rPr>
      </w:pPr>
      <w:bookmarkStart w:id="433" w:name="_Toc231723919"/>
      <w:bookmarkStart w:id="434" w:name="Xbc8641b8ccfb306e7a670fe45e9b0fb5407866f"/>
      <w:bookmarkEnd w:id="422"/>
      <w:bookmarkEnd w:id="432"/>
      <w:r>
        <w:rPr>
          <w:rFonts w:cs="Times New Roman"/>
          <w:szCs w:val="32"/>
        </w:rPr>
        <w:br w:type="page"/>
      </w:r>
    </w:p>
    <w:p w14:paraId="342CAE7B" w14:textId="0EEB1FB6" w:rsidR="00AB77C6" w:rsidRPr="00BC6112" w:rsidRDefault="00B244B9" w:rsidP="002258DA">
      <w:pPr>
        <w:pStyle w:val="2"/>
        <w:spacing w:line="276" w:lineRule="auto"/>
        <w:jc w:val="both"/>
        <w:rPr>
          <w:rFonts w:cs="Times New Roman"/>
          <w:szCs w:val="32"/>
        </w:rPr>
      </w:pPr>
      <w:r w:rsidRPr="00BC6112">
        <w:rPr>
          <w:rFonts w:cs="Times New Roman"/>
          <w:szCs w:val="32"/>
        </w:rPr>
        <w:lastRenderedPageBreak/>
        <w:t>Часть 6. Подходы к системному экологическому обоснованию создания новой техники и элементов технологических систем в современном земледелии и растениеводстве</w:t>
      </w:r>
      <w:bookmarkEnd w:id="433"/>
    </w:p>
    <w:p w14:paraId="312E82A5" w14:textId="77777777" w:rsidR="00AB77C6" w:rsidRPr="00BC6112" w:rsidRDefault="00B244B9" w:rsidP="002258DA">
      <w:pPr>
        <w:pStyle w:val="3"/>
        <w:rPr>
          <w:rFonts w:cs="Times New Roman"/>
          <w:szCs w:val="32"/>
        </w:rPr>
      </w:pPr>
      <w:bookmarkStart w:id="435" w:name="_Toc231723920"/>
      <w:bookmarkStart w:id="436" w:name="X84193018e093a8dc6d9f8189d553793f886f880"/>
      <w:r w:rsidRPr="00BC6112">
        <w:rPr>
          <w:rFonts w:cs="Times New Roman"/>
          <w:szCs w:val="32"/>
        </w:rPr>
        <w:t>Кризисное состояние земледелия и растениеводства</w:t>
      </w:r>
      <w:bookmarkEnd w:id="435"/>
    </w:p>
    <w:p w14:paraId="6056C53D"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Кризисное состояние в земледелии и растениеводстве отмечается сегодня рядом авторов. Этому способствует не только применение старых, изживших себя технологий и техники, но и то, что известные и повсеместно используемые орудия, их комплексы и технологии по сути подошли к пределу своего совершенства и стали ограничивающим фактором развития данной отрасли хозяйствования.</w:t>
      </w:r>
    </w:p>
    <w:p w14:paraId="7BD99211"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УИВП-характеристика кризиса.</w:t>
      </w:r>
      <w:r w:rsidRPr="00BC6112">
        <w:rPr>
          <w:rFonts w:ascii="Times New Roman" w:hAnsi="Times New Roman" w:cs="Times New Roman"/>
          <w:sz w:val="32"/>
          <w:szCs w:val="32"/>
        </w:rPr>
        <w:t xml:space="preserve"> Кризис земледелия описывается следующим образом: </w:t>
      </w:r>
      <m:oMath>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аг</m:t>
            </m:r>
          </m:sub>
        </m:sSub>
        <m:r>
          <m:rPr>
            <m:sty m:val="p"/>
          </m:rPr>
          <w:rPr>
            <w:rFonts w:ascii="Cambria Math" w:hAnsi="Cambria Math" w:cs="Times New Roman"/>
            <w:sz w:val="32"/>
            <w:szCs w:val="32"/>
          </w:rPr>
          <m:t>/</m:t>
        </m:r>
        <m:r>
          <w:rPr>
            <w:rFonts w:ascii="Cambria Math" w:hAnsi="Cambria Math" w:cs="Times New Roman"/>
            <w:sz w:val="32"/>
            <w:szCs w:val="32"/>
          </w:rPr>
          <m:t>dt</m:t>
        </m:r>
        <m:r>
          <m:rPr>
            <m:sty m:val="p"/>
          </m:rPr>
          <w:rPr>
            <w:rFonts w:ascii="Cambria Math" w:hAnsi="Cambria Math" w:cs="Times New Roman"/>
            <w:sz w:val="32"/>
            <w:szCs w:val="32"/>
          </w:rPr>
          <m:t>→</m:t>
        </m:r>
        <m:r>
          <w:rPr>
            <w:rFonts w:ascii="Cambria Math" w:hAnsi="Cambria Math" w:cs="Times New Roman"/>
            <w:sz w:val="32"/>
            <w:szCs w:val="32"/>
          </w:rPr>
          <m:t>0</m:t>
        </m:r>
      </m:oMath>
      <w:r w:rsidRPr="00BC6112">
        <w:rPr>
          <w:rFonts w:ascii="Times New Roman" w:hAnsi="Times New Roman" w:cs="Times New Roman"/>
          <w:sz w:val="32"/>
          <w:szCs w:val="32"/>
        </w:rPr>
        <w:t xml:space="preserve"> при </w:t>
      </w:r>
      <m:oMath>
        <m:r>
          <w:rPr>
            <w:rFonts w:ascii="Cambria Math" w:hAnsi="Cambria Math" w:cs="Times New Roman"/>
            <w:sz w:val="32"/>
            <w:szCs w:val="32"/>
          </w:rPr>
          <m:t>t</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пред</m:t>
            </m:r>
          </m:sub>
        </m:sSub>
      </m:oMath>
      <w:r w:rsidRPr="00BC6112">
        <w:rPr>
          <w:rFonts w:ascii="Times New Roman" w:hAnsi="Times New Roman" w:cs="Times New Roman"/>
          <w:sz w:val="32"/>
          <w:szCs w:val="32"/>
        </w:rPr>
        <w:t xml:space="preserve">. Технологии IV–V укладов </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исчерпали</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 xml:space="preserve"> свой информационный потенциал: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IV-V</m:t>
            </m:r>
          </m:sub>
        </m:sSub>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max</m:t>
            </m:r>
          </m:sub>
          <m:sup>
            <m:r>
              <w:rPr>
                <w:rFonts w:ascii="Cambria Math" w:hAnsi="Cambria Math" w:cs="Times New Roman"/>
                <w:sz w:val="32"/>
                <w:szCs w:val="32"/>
              </w:rPr>
              <m:t>IV</m:t>
            </m:r>
            <m:r>
              <m:rPr>
                <m:sty m:val="p"/>
              </m:rPr>
              <w:rPr>
                <w:rFonts w:ascii="Cambria Math" w:hAnsi="Cambria Math" w:cs="Times New Roman"/>
                <w:sz w:val="32"/>
                <w:szCs w:val="32"/>
              </w:rPr>
              <m:t>-</m:t>
            </m:r>
            <m:r>
              <w:rPr>
                <w:rFonts w:ascii="Cambria Math" w:hAnsi="Cambria Math" w:cs="Times New Roman"/>
                <w:sz w:val="32"/>
                <w:szCs w:val="32"/>
              </w:rPr>
              <m:t>V</m:t>
            </m:r>
          </m:sup>
        </m:sSubSup>
      </m:oMath>
      <w:r w:rsidRPr="00BC6112">
        <w:rPr>
          <w:rFonts w:ascii="Times New Roman" w:hAnsi="Times New Roman" w:cs="Times New Roman"/>
          <w:sz w:val="32"/>
          <w:szCs w:val="32"/>
        </w:rPr>
        <w:t>. Дальнейший рост возможен только при переходе к шестому уровню иерархии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6</m:t>
        </m:r>
      </m:oMath>
      <w:r w:rsidRPr="00BC6112">
        <w:rPr>
          <w:rFonts w:ascii="Times New Roman" w:hAnsi="Times New Roman" w:cs="Times New Roman"/>
          <w:sz w:val="32"/>
          <w:szCs w:val="32"/>
        </w:rPr>
        <w:t>), то есть к технологиям шестого уклада.</w:t>
      </w:r>
    </w:p>
    <w:p w14:paraId="64C59F5E"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При получении продукции растениеводства обрабатывая почву, создавая агроценозы и ухаживая за ними мы добиваемся следующего.</w:t>
      </w:r>
    </w:p>
    <w:p w14:paraId="0C7FC978"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А. Урожай сельскохозяйственных растений мы получаем лишь потому, что смещаем равновесие в агроценозе в сторону плодоношения. Смещение же равновесия – это есть перераспределение информации и энергии, приносящее дополнительный выход вещества.</w:t>
      </w:r>
    </w:p>
    <w:p w14:paraId="1D60BEC9"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В информационных терминах: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продукция</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агроценоз</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sSup>
              <m:sSupPr>
                <m:ctrlPr>
                  <w:rPr>
                    <w:rFonts w:ascii="Cambria Math" w:hAnsi="Cambria Math" w:cs="Times New Roman"/>
                    <w:sz w:val="32"/>
                    <w:szCs w:val="32"/>
                  </w:rPr>
                </m:ctrlPr>
              </m:sSupPr>
              <m:e>
                <m:r>
                  <m:rPr>
                    <m:sty m:val="p"/>
                  </m:rPr>
                  <w:rPr>
                    <w:rFonts w:ascii="Cambria Math" w:hAnsi="Cambria Math" w:cs="Times New Roman"/>
                    <w:sz w:val="32"/>
                    <w:szCs w:val="32"/>
                  </w:rPr>
                  <m:t>биоценоз</m:t>
                </m:r>
              </m:e>
              <m:sup>
                <m:r>
                  <m:rPr>
                    <m:sty m:val="p"/>
                  </m:rPr>
                  <w:rPr>
                    <w:rFonts w:ascii="Cambria Math" w:hAnsi="Cambria Math" w:cs="Times New Roman"/>
                    <w:sz w:val="32"/>
                    <w:szCs w:val="32"/>
                  </w:rPr>
                  <m:t>нат</m:t>
                </m:r>
              </m:sup>
            </m:sSup>
          </m:sub>
        </m:sSub>
        <m:r>
          <m:rPr>
            <m:sty m:val="p"/>
          </m:rPr>
          <w:rPr>
            <w:rFonts w:ascii="Cambria Math" w:hAnsi="Cambria Math" w:cs="Times New Roman"/>
            <w:sz w:val="32"/>
            <w:szCs w:val="32"/>
          </w:rPr>
          <m:t>&gt;</m:t>
        </m:r>
        <m:r>
          <w:rPr>
            <w:rFonts w:ascii="Cambria Math" w:hAnsi="Cambria Math" w:cs="Times New Roman"/>
            <w:sz w:val="32"/>
            <w:szCs w:val="32"/>
          </w:rPr>
          <m:t>0</m:t>
        </m:r>
      </m:oMath>
      <w:r w:rsidRPr="00BC6112">
        <w:rPr>
          <w:rFonts w:ascii="Times New Roman" w:hAnsi="Times New Roman" w:cs="Times New Roman"/>
          <w:sz w:val="32"/>
          <w:szCs w:val="32"/>
        </w:rPr>
        <w:t>.</w:t>
      </w:r>
    </w:p>
    <w:p w14:paraId="2383F5B8"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Б. Обработки почвы способствуют увеличению плодоношения, поскольку изменяются почвенные условия и регулируются энергетические потоки внутри почвы и в агроценозе в целом. Энергопотоки обслуживают растения; обработки несут энергоинформационную функцию.</w:t>
      </w:r>
    </w:p>
    <w:p w14:paraId="18765F60"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lastRenderedPageBreak/>
        <w:t>Энергоинформационная функция обработки.</w:t>
      </w:r>
      <w:r w:rsidRPr="00BC6112">
        <w:rPr>
          <w:rFonts w:ascii="Times New Roman" w:hAnsi="Times New Roman" w:cs="Times New Roman"/>
          <w:sz w:val="32"/>
          <w:szCs w:val="32"/>
        </w:rPr>
        <w:t xml:space="preserve"> В формулах УИВП обработка почвы есть воздействие на вектор </w:t>
      </w:r>
      <m:oMath>
        <m:r>
          <w:rPr>
            <w:rFonts w:ascii="Cambria Math" w:hAnsi="Cambria Math" w:cs="Times New Roman"/>
            <w:sz w:val="32"/>
            <w:szCs w:val="32"/>
          </w:rPr>
          <m:t>ϕ</m:t>
        </m:r>
      </m:oMath>
      <w:r w:rsidRPr="00BC6112">
        <w:rPr>
          <w:rFonts w:ascii="Times New Roman" w:hAnsi="Times New Roman" w:cs="Times New Roman"/>
          <w:sz w:val="32"/>
          <w:szCs w:val="32"/>
        </w:rPr>
        <w:t xml:space="preserve"> (координаты состояния агроценоза), приближающее его к точке оптимума </w:t>
      </w:r>
      <m:oMath>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oMath>
      <w:r w:rsidRPr="00BC6112">
        <w:rPr>
          <w:rFonts w:ascii="Times New Roman" w:hAnsi="Times New Roman" w:cs="Times New Roman"/>
          <w:sz w:val="32"/>
          <w:szCs w:val="32"/>
        </w:rPr>
        <w:t>:</w:t>
      </w:r>
    </w:p>
    <w:p w14:paraId="10359CF3"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Δt</m:t>
              </m:r>
            </m:e>
          </m:d>
          <m:r>
            <m:rPr>
              <m:sty m:val="p"/>
            </m:rPr>
            <w:rPr>
              <w:rFonts w:ascii="Cambria Math" w:hAnsi="Cambria Math" w:cs="Times New Roman"/>
              <w:sz w:val="32"/>
              <w:szCs w:val="32"/>
            </w:rPr>
            <m:t>=</m:t>
          </m:r>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α</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ϕ</m:t>
              </m:r>
            </m:sub>
          </m:sSub>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аг</m:t>
              </m:r>
            </m:sub>
          </m:sSub>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(170)</m:t>
          </m:r>
        </m:oMath>
      </m:oMathPara>
    </w:p>
    <w:p w14:paraId="73D2DD28"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где </w:t>
      </w:r>
      <m:oMath>
        <m:r>
          <w:rPr>
            <w:rFonts w:ascii="Cambria Math" w:hAnsi="Cambria Math" w:cs="Times New Roman"/>
            <w:sz w:val="32"/>
            <w:szCs w:val="32"/>
          </w:rPr>
          <m:t>α</m:t>
        </m:r>
      </m:oMath>
      <w:r w:rsidRPr="00BC6112">
        <w:rPr>
          <w:rFonts w:ascii="Times New Roman" w:hAnsi="Times New Roman" w:cs="Times New Roman"/>
          <w:sz w:val="32"/>
          <w:szCs w:val="32"/>
        </w:rPr>
        <w:t xml:space="preserve"> – </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шаг</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 xml:space="preserve"> агрономического воздействия, </w:t>
      </w:r>
      <m:oMath>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ϕ</m:t>
            </m:r>
          </m:sub>
        </m:sSub>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аг</m:t>
            </m:r>
          </m:sub>
        </m:sSub>
      </m:oMath>
      <w:r w:rsidRPr="00BC6112">
        <w:rPr>
          <w:rFonts w:ascii="Times New Roman" w:hAnsi="Times New Roman" w:cs="Times New Roman"/>
          <w:sz w:val="32"/>
          <w:szCs w:val="32"/>
        </w:rPr>
        <w:t xml:space="preserve"> – градиент функционала системной информации.</w:t>
      </w:r>
    </w:p>
    <w:p w14:paraId="7B7B4149"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В. Однако, обработки почвы могут её же и разрушить. Почву уплотняют ходовые устройства энергетических средств и сельскохозяйственных машин. Происходит распыление почв. Это описывается как отрицательный вклад в уравнение (6.1): при чрезмерном воздействии </w:t>
      </w:r>
      <m:oMath>
        <m:d>
          <m:dPr>
            <m:begChr m:val="|"/>
            <m:endChr m:val="|"/>
            <m:ctrlPr>
              <w:rPr>
                <w:rFonts w:ascii="Cambria Math" w:hAnsi="Cambria Math" w:cs="Times New Roman"/>
                <w:sz w:val="32"/>
                <w:szCs w:val="32"/>
              </w:rPr>
            </m:ctrlPr>
          </m:dPr>
          <m:e>
            <m:r>
              <w:rPr>
                <w:rFonts w:ascii="Cambria Math" w:hAnsi="Cambria Math" w:cs="Times New Roman"/>
                <w:sz w:val="32"/>
                <w:szCs w:val="32"/>
              </w:rPr>
              <m:t>α</m:t>
            </m:r>
          </m:e>
        </m:d>
      </m:oMath>
      <w:r w:rsidRPr="00BC6112">
        <w:rPr>
          <w:rFonts w:ascii="Times New Roman" w:hAnsi="Times New Roman" w:cs="Times New Roman"/>
          <w:sz w:val="32"/>
          <w:szCs w:val="32"/>
        </w:rPr>
        <w:t xml:space="preserve"> становится слишком большим, и система </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перескакивает</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 xml:space="preserve"> через оптимум, ухудшая состояние педосферы.</w:t>
      </w:r>
    </w:p>
    <w:p w14:paraId="4284942A"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Оптимальная интенсивность агровоздействия.</w:t>
      </w:r>
      <w:r w:rsidRPr="00BC6112">
        <w:rPr>
          <w:rFonts w:ascii="Times New Roman" w:hAnsi="Times New Roman" w:cs="Times New Roman"/>
          <w:sz w:val="32"/>
          <w:szCs w:val="32"/>
        </w:rPr>
        <w:t xml:space="preserve"> Из условия </w:t>
      </w: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аг</m:t>
            </m:r>
          </m:sub>
        </m:sSub>
        <m:r>
          <m:rPr>
            <m:sty m:val="p"/>
          </m:rPr>
          <w:rPr>
            <w:rFonts w:ascii="Cambria Math" w:hAnsi="Cambria Math" w:cs="Times New Roman"/>
            <w:sz w:val="32"/>
            <w:szCs w:val="32"/>
          </w:rPr>
          <m:t>=</m:t>
        </m:r>
        <m:r>
          <w:rPr>
            <w:rFonts w:ascii="Cambria Math" w:hAnsi="Cambria Math" w:cs="Times New Roman"/>
            <w:sz w:val="32"/>
            <w:szCs w:val="32"/>
          </w:rPr>
          <m:t>0</m:t>
        </m:r>
      </m:oMath>
      <w:r w:rsidRPr="00BC6112">
        <w:rPr>
          <w:rFonts w:ascii="Times New Roman" w:hAnsi="Times New Roman" w:cs="Times New Roman"/>
          <w:sz w:val="32"/>
          <w:szCs w:val="32"/>
        </w:rPr>
        <w:t xml:space="preserve"> следует оптимальный шаг агрономического воздействия:</w:t>
      </w:r>
    </w:p>
    <w:p w14:paraId="7334F8D4"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α</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e>
              </m:d>
            </m:num>
            <m:den>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ϕ</m:t>
                      </m:r>
                    </m:sub>
                  </m:sSub>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sty m:val="p"/>
                        </m:rPr>
                        <w:rPr>
                          <w:rFonts w:ascii="Cambria Math" w:hAnsi="Cambria Math" w:cs="Times New Roman"/>
                          <w:sz w:val="32"/>
                          <w:szCs w:val="32"/>
                        </w:rPr>
                        <m:t>аг</m:t>
                      </m:r>
                    </m:sub>
                  </m:sSub>
                </m:e>
              </m:d>
              <m:r>
                <m:rPr>
                  <m:sty m:val="p"/>
                </m:rPr>
                <w:rPr>
                  <w:rFonts w:ascii="Cambria Math" w:hAnsi="Cambria Math" w:cs="Times New Roman"/>
                  <w:sz w:val="32"/>
                  <w:szCs w:val="32"/>
                </w:rPr>
                <m:t>⋅</m:t>
              </m:r>
              <m:r>
                <w:rPr>
                  <w:rFonts w:ascii="Cambria Math" w:hAnsi="Cambria Math" w:cs="Times New Roman"/>
                  <w:sz w:val="32"/>
                  <w:szCs w:val="32"/>
                </w:rPr>
                <m:t>τ</m:t>
              </m:r>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(171)</m:t>
          </m:r>
        </m:oMath>
      </m:oMathPara>
    </w:p>
    <w:p w14:paraId="523ADA98"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где </w:t>
      </w:r>
      <m:oMath>
        <m:r>
          <w:rPr>
            <w:rFonts w:ascii="Cambria Math" w:hAnsi="Cambria Math" w:cs="Times New Roman"/>
            <w:sz w:val="32"/>
            <w:szCs w:val="32"/>
          </w:rPr>
          <m:t>τ</m:t>
        </m:r>
      </m:oMath>
      <w:r w:rsidRPr="00BC6112">
        <w:rPr>
          <w:rFonts w:ascii="Times New Roman" w:hAnsi="Times New Roman" w:cs="Times New Roman"/>
          <w:sz w:val="32"/>
          <w:szCs w:val="32"/>
        </w:rPr>
        <w:t xml:space="preserve"> – характерное время агрономического цикла. При </w:t>
      </w:r>
      <m:oMath>
        <m:r>
          <w:rPr>
            <w:rFonts w:ascii="Cambria Math" w:hAnsi="Cambria Math" w:cs="Times New Roman"/>
            <w:sz w:val="32"/>
            <w:szCs w:val="32"/>
          </w:rPr>
          <m:t>α</m:t>
        </m:r>
        <m:r>
          <m:rPr>
            <m:sty m:val="p"/>
          </m:rPr>
          <w:rPr>
            <w:rFonts w:ascii="Cambria Math" w:hAnsi="Cambria Math" w:cs="Times New Roman"/>
            <w:sz w:val="32"/>
            <w:szCs w:val="32"/>
          </w:rPr>
          <m:t>&gt;</m:t>
        </m:r>
        <m:sSup>
          <m:sSupPr>
            <m:ctrlPr>
              <w:rPr>
                <w:rFonts w:ascii="Cambria Math" w:hAnsi="Cambria Math" w:cs="Times New Roman"/>
                <w:sz w:val="32"/>
                <w:szCs w:val="32"/>
              </w:rPr>
            </m:ctrlPr>
          </m:sSupPr>
          <m:e>
            <m:r>
              <w:rPr>
                <w:rFonts w:ascii="Cambria Math" w:hAnsi="Cambria Math" w:cs="Times New Roman"/>
                <w:sz w:val="32"/>
                <w:szCs w:val="32"/>
              </w:rPr>
              <m:t>α</m:t>
            </m:r>
          </m:e>
          <m:sup>
            <m:r>
              <m:rPr>
                <m:sty m:val="p"/>
              </m:rPr>
              <w:rPr>
                <w:rFonts w:ascii="Cambria Math" w:hAnsi="Cambria Math" w:cs="Times New Roman"/>
                <w:sz w:val="32"/>
                <w:szCs w:val="32"/>
              </w:rPr>
              <m:t>*</m:t>
            </m:r>
          </m:sup>
        </m:sSup>
      </m:oMath>
      <w:r w:rsidRPr="00BC6112">
        <w:rPr>
          <w:rFonts w:ascii="Times New Roman" w:hAnsi="Times New Roman" w:cs="Times New Roman"/>
          <w:sz w:val="32"/>
          <w:szCs w:val="32"/>
        </w:rPr>
        <w:t xml:space="preserve"> происходит деградация педосферы; при </w:t>
      </w:r>
      <m:oMath>
        <m:r>
          <w:rPr>
            <w:rFonts w:ascii="Cambria Math" w:hAnsi="Cambria Math" w:cs="Times New Roman"/>
            <w:sz w:val="32"/>
            <w:szCs w:val="32"/>
          </w:rPr>
          <m:t>α</m:t>
        </m:r>
        <m:r>
          <m:rPr>
            <m:sty m:val="p"/>
          </m:rPr>
          <w:rPr>
            <w:rFonts w:ascii="Cambria Math" w:hAnsi="Cambria Math" w:cs="Times New Roman"/>
            <w:sz w:val="32"/>
            <w:szCs w:val="32"/>
          </w:rPr>
          <m:t>&lt;</m:t>
        </m:r>
        <m:sSup>
          <m:sSupPr>
            <m:ctrlPr>
              <w:rPr>
                <w:rFonts w:ascii="Cambria Math" w:hAnsi="Cambria Math" w:cs="Times New Roman"/>
                <w:sz w:val="32"/>
                <w:szCs w:val="32"/>
              </w:rPr>
            </m:ctrlPr>
          </m:sSupPr>
          <m:e>
            <m:r>
              <w:rPr>
                <w:rFonts w:ascii="Cambria Math" w:hAnsi="Cambria Math" w:cs="Times New Roman"/>
                <w:sz w:val="32"/>
                <w:szCs w:val="32"/>
              </w:rPr>
              <m:t>α</m:t>
            </m:r>
          </m:e>
          <m:sup>
            <m:r>
              <m:rPr>
                <m:sty m:val="p"/>
              </m:rPr>
              <w:rPr>
                <w:rFonts w:ascii="Cambria Math" w:hAnsi="Cambria Math" w:cs="Times New Roman"/>
                <w:sz w:val="32"/>
                <w:szCs w:val="32"/>
              </w:rPr>
              <m:t>*</m:t>
            </m:r>
          </m:sup>
        </m:sSup>
      </m:oMath>
      <w:r w:rsidRPr="00BC6112">
        <w:rPr>
          <w:rFonts w:ascii="Times New Roman" w:hAnsi="Times New Roman" w:cs="Times New Roman"/>
          <w:sz w:val="32"/>
          <w:szCs w:val="32"/>
        </w:rPr>
        <w:t xml:space="preserve"> – недоиспользование потенциала агроценоза.</w:t>
      </w:r>
    </w:p>
    <w:p w14:paraId="36E0E38B" w14:textId="77777777" w:rsidR="00AB77C6" w:rsidRPr="00BC6112" w:rsidRDefault="00B244B9" w:rsidP="002258DA">
      <w:pPr>
        <w:pStyle w:val="3"/>
        <w:rPr>
          <w:rFonts w:cs="Times New Roman"/>
          <w:szCs w:val="32"/>
        </w:rPr>
      </w:pPr>
      <w:bookmarkStart w:id="437" w:name="_Toc231723921"/>
      <w:bookmarkStart w:id="438" w:name="системная-структура-технического-решения"/>
      <w:bookmarkEnd w:id="436"/>
      <w:r w:rsidRPr="00BC6112">
        <w:rPr>
          <w:rFonts w:cs="Times New Roman"/>
          <w:szCs w:val="32"/>
        </w:rPr>
        <w:t>Системная структура технического решения</w:t>
      </w:r>
      <w:bookmarkEnd w:id="437"/>
    </w:p>
    <w:p w14:paraId="6C861BAB"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Существует надсистема (Q) – техника и технологии. Её цель – получение продукции растениеводства. В этой надсистеме возникает противоречие (W) между:</w:t>
      </w:r>
    </w:p>
    <w:p w14:paraId="6FE05698" w14:textId="77777777" w:rsidR="00AB77C6" w:rsidRPr="00BC6112" w:rsidRDefault="00B244B9" w:rsidP="002258DA">
      <w:pPr>
        <w:numPr>
          <w:ilvl w:val="0"/>
          <w:numId w:val="40"/>
        </w:num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Задача 1: перераспределение энергии агроценоза (биогеоценоза) в сторону усиления его репродуктивных возможностей;</w:t>
      </w:r>
    </w:p>
    <w:p w14:paraId="0C66FF95" w14:textId="77777777" w:rsidR="00AB77C6" w:rsidRPr="00BC6112" w:rsidRDefault="00B244B9" w:rsidP="002258DA">
      <w:pPr>
        <w:numPr>
          <w:ilvl w:val="0"/>
          <w:numId w:val="40"/>
        </w:num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Задача 2: сохранение компонентов агроценоза (биоценоза) в рабочем состоянии и в первую очередь почвы (педосферы) от разрушения, поддержание её плодородия.</w:t>
      </w:r>
    </w:p>
    <w:p w14:paraId="66679C11"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lastRenderedPageBreak/>
        <w:t>УИВП-формулировка противоречия.</w:t>
      </w:r>
      <w:r w:rsidRPr="00BC6112">
        <w:rPr>
          <w:rFonts w:ascii="Times New Roman" w:hAnsi="Times New Roman" w:cs="Times New Roman"/>
          <w:sz w:val="32"/>
          <w:szCs w:val="32"/>
        </w:rPr>
        <w:t xml:space="preserve"> Противоречие W математически выражается как конфликт двух условий:</w:t>
      </w:r>
    </w:p>
    <w:p w14:paraId="2FDB2712"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limLow>
            <m:limLowPr>
              <m:ctrlPr>
                <w:rPr>
                  <w:rFonts w:ascii="Cambria Math" w:hAnsi="Cambria Math" w:cs="Times New Roman"/>
                  <w:sz w:val="32"/>
                  <w:szCs w:val="32"/>
                </w:rPr>
              </m:ctrlPr>
            </m:limLowPr>
            <m:e>
              <m:r>
                <m:rPr>
                  <m:sty m:val="p"/>
                </m:rPr>
                <w:rPr>
                  <w:rFonts w:ascii="Cambria Math" w:hAnsi="Cambria Math" w:cs="Times New Roman"/>
                  <w:sz w:val="32"/>
                  <w:szCs w:val="32"/>
                  <w:lang w:val="en-US"/>
                </w:rPr>
                <m:t>max</m:t>
              </m:r>
            </m:e>
            <m:lim>
              <m:r>
                <w:rPr>
                  <w:rFonts w:ascii="Cambria Math" w:hAnsi="Cambria Math" w:cs="Times New Roman"/>
                  <w:sz w:val="32"/>
                  <w:szCs w:val="32"/>
                </w:rPr>
                <m:t>ϕ</m:t>
              </m:r>
            </m:lim>
          </m:limLow>
          <m:sSub>
            <m:sSubPr>
              <m:ctrlPr>
                <w:rPr>
                  <w:rFonts w:ascii="Cambria Math" w:hAnsi="Cambria Math" w:cs="Times New Roman"/>
                  <w:sz w:val="32"/>
                  <w:szCs w:val="32"/>
                </w:rPr>
              </m:ctrlPr>
            </m:sSubPr>
            <m:e>
              <m:r>
                <m:rPr>
                  <m:scr m:val="script"/>
                  <m:sty m:val="p"/>
                </m:rPr>
                <w:rPr>
                  <w:rFonts w:ascii="Cambria Math" w:hAnsi="Cambria Math" w:cs="Times New Roman"/>
                  <w:sz w:val="32"/>
                  <w:szCs w:val="32"/>
                  <w:lang w:val="en-US"/>
                </w:rPr>
                <m:t>I</m:t>
              </m:r>
            </m:e>
            <m:sub>
              <m:r>
                <m:rPr>
                  <m:sty m:val="p"/>
                </m:rPr>
                <w:rPr>
                  <w:rFonts w:ascii="Cambria Math" w:hAnsi="Cambria Math" w:cs="Times New Roman"/>
                  <w:sz w:val="32"/>
                  <w:szCs w:val="32"/>
                </w:rPr>
                <m:t>урожай</m:t>
              </m:r>
            </m:sub>
          </m:sSub>
          <m:d>
            <m:dPr>
              <m:ctrlPr>
                <w:rPr>
                  <w:rFonts w:ascii="Cambria Math" w:hAnsi="Cambria Math" w:cs="Times New Roman"/>
                  <w:sz w:val="32"/>
                  <w:szCs w:val="32"/>
                </w:rPr>
              </m:ctrlPr>
            </m:dPr>
            <m:e>
              <m:r>
                <w:rPr>
                  <w:rFonts w:ascii="Cambria Math" w:hAnsi="Cambria Math" w:cs="Times New Roman"/>
                  <w:sz w:val="32"/>
                  <w:szCs w:val="32"/>
                </w:rPr>
                <m:t>ϕ</m:t>
              </m:r>
            </m:e>
          </m:d>
          <m:r>
            <w:rPr>
              <w:rFonts w:ascii="Cambria Math" w:hAnsi="Cambria Math" w:cs="Times New Roman"/>
              <w:sz w:val="32"/>
              <w:szCs w:val="32"/>
              <w:lang w:val="en-US"/>
            </w:rPr>
            <m:t> </m:t>
          </m:r>
          <m:r>
            <m:rPr>
              <m:nor/>
            </m:rPr>
            <w:rPr>
              <w:rFonts w:ascii="Times New Roman" w:hAnsi="Times New Roman" w:cs="Times New Roman"/>
              <w:sz w:val="32"/>
              <w:szCs w:val="32"/>
              <w:lang w:val="en-US"/>
            </w:rPr>
            <m:t>vs.</m:t>
          </m:r>
          <m:r>
            <w:rPr>
              <w:rFonts w:ascii="Cambria Math" w:hAnsi="Cambria Math" w:cs="Times New Roman"/>
              <w:sz w:val="32"/>
              <w:szCs w:val="32"/>
              <w:lang w:val="en-US"/>
            </w:rPr>
            <m:t> </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lang w:val="en-US"/>
                </w:rPr>
                <m:t>I</m:t>
              </m:r>
            </m:e>
            <m:sub>
              <m:r>
                <m:rPr>
                  <m:sty m:val="p"/>
                </m:rPr>
                <w:rPr>
                  <w:rFonts w:ascii="Cambria Math" w:hAnsi="Cambria Math" w:cs="Times New Roman"/>
                  <w:sz w:val="32"/>
                  <w:szCs w:val="32"/>
                </w:rPr>
                <m:t>почва</m:t>
              </m:r>
            </m:sub>
          </m:sSub>
          <m:d>
            <m:dPr>
              <m:ctrlPr>
                <w:rPr>
                  <w:rFonts w:ascii="Cambria Math" w:hAnsi="Cambria Math" w:cs="Times New Roman"/>
                  <w:sz w:val="32"/>
                  <w:szCs w:val="32"/>
                </w:rPr>
              </m:ctrlPr>
            </m:dPr>
            <m:e>
              <m:r>
                <w:rPr>
                  <w:rFonts w:ascii="Cambria Math" w:hAnsi="Cambria Math" w:cs="Times New Roman"/>
                  <w:sz w:val="32"/>
                  <w:szCs w:val="32"/>
                </w:rPr>
                <m:t>ϕ</m:t>
              </m:r>
            </m:e>
          </m:d>
          <m:r>
            <m:rPr>
              <m:sty m:val="p"/>
            </m:rPr>
            <w:rPr>
              <w:rFonts w:ascii="Cambria Math" w:hAnsi="Cambria Math" w:cs="Times New Roman"/>
              <w:sz w:val="32"/>
              <w:szCs w:val="32"/>
              <w:lang w:val="en-US"/>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lang w:val="en-US"/>
                </w:rPr>
                <m:t>I</m:t>
              </m:r>
            </m:e>
            <m:sub>
              <m:r>
                <m:rPr>
                  <m:sty m:val="p"/>
                </m:rPr>
                <w:rPr>
                  <w:rFonts w:ascii="Cambria Math" w:hAnsi="Cambria Math" w:cs="Times New Roman"/>
                  <w:sz w:val="32"/>
                  <w:szCs w:val="32"/>
                </w:rPr>
                <m:t>почва</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lang w:val="en-US"/>
                    </w:rPr>
                    <m:t>0</m:t>
                  </m:r>
                </m:sub>
              </m:sSub>
            </m:e>
          </m:d>
          <m:r>
            <m:rPr>
              <m:sty m:val="p"/>
            </m:rPr>
            <w:rPr>
              <w:rFonts w:ascii="Cambria Math" w:hAnsi="Cambria Math" w:cs="Times New Roman"/>
              <w:sz w:val="32"/>
              <w:szCs w:val="32"/>
              <w:lang w:val="en-US"/>
            </w:rPr>
            <m:t>.</m:t>
          </m:r>
          <m:r>
            <w:rPr>
              <w:rFonts w:ascii="Cambria Math" w:hAnsi="Cambria Math" w:cs="Times New Roman"/>
              <w:sz w:val="32"/>
              <w:szCs w:val="32"/>
              <w:lang w:val="en-US"/>
            </w:rPr>
            <m:t>    </m:t>
          </m:r>
          <m:r>
            <m:rPr>
              <m:nor/>
            </m:rPr>
            <w:rPr>
              <w:rFonts w:ascii="Times New Roman" w:hAnsi="Times New Roman" w:cs="Times New Roman"/>
              <w:sz w:val="32"/>
              <w:szCs w:val="32"/>
            </w:rPr>
            <m:t>(172)</m:t>
          </m:r>
        </m:oMath>
      </m:oMathPara>
    </w:p>
    <w:p w14:paraId="0576B0CA"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Без специальных технологических мер эти условия являются взаимоисключающими: максимизация урожайности ведёт к деградации почвы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oMath>
      <w:r w:rsidRPr="00BC6112">
        <w:rPr>
          <w:rFonts w:ascii="Times New Roman" w:hAnsi="Times New Roman" w:cs="Times New Roman"/>
          <w:sz w:val="32"/>
          <w:szCs w:val="32"/>
        </w:rPr>
        <w:t>).</w:t>
      </w:r>
    </w:p>
    <w:p w14:paraId="3568E14B"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Разрешение противоречия (6.3) является центральной задачей агрономической науки шестого технологического уклада. Технологии VI уклада (прецизионное земледелие, нанобиотехнологии, биомелиорация) позволяют смягчить это противоречие, создав систему </w:t>
      </w:r>
      <m:oMath>
        <m:r>
          <w:rPr>
            <w:rFonts w:ascii="Cambria Math" w:hAnsi="Cambria Math" w:cs="Times New Roman"/>
            <w:sz w:val="32"/>
            <w:szCs w:val="32"/>
          </w:rPr>
          <m:t>F</m:t>
        </m:r>
      </m:oMath>
      <w:r w:rsidRPr="00BC6112">
        <w:rPr>
          <w:rFonts w:ascii="Times New Roman" w:hAnsi="Times New Roman" w:cs="Times New Roman"/>
          <w:sz w:val="32"/>
          <w:szCs w:val="32"/>
        </w:rPr>
        <w:t xml:space="preserve">, при которой функционал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урожай</m:t>
            </m:r>
          </m:sub>
        </m:sSub>
        <m:r>
          <m:rPr>
            <m:sty m:val="p"/>
          </m:rPr>
          <w:rPr>
            <w:rFonts w:ascii="Cambria Math" w:hAnsi="Cambria Math" w:cs="Times New Roman"/>
            <w:sz w:val="32"/>
            <w:szCs w:val="32"/>
          </w:rPr>
          <m:t>+</m:t>
        </m:r>
        <m:r>
          <w:rPr>
            <w:rFonts w:ascii="Cambria Math" w:hAnsi="Cambria Math" w:cs="Times New Roman"/>
            <w:sz w:val="32"/>
            <w:szCs w:val="32"/>
          </w:rPr>
          <m:t>κ</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oMath>
      <w:r w:rsidRPr="00BC6112">
        <w:rPr>
          <w:rFonts w:ascii="Times New Roman" w:hAnsi="Times New Roman" w:cs="Times New Roman"/>
          <w:sz w:val="32"/>
          <w:szCs w:val="32"/>
        </w:rPr>
        <w:t xml:space="preserve"> одновременно максимизируется, где </w:t>
      </w:r>
      <m:oMath>
        <m:r>
          <w:rPr>
            <w:rFonts w:ascii="Cambria Math" w:hAnsi="Cambria Math" w:cs="Times New Roman"/>
            <w:sz w:val="32"/>
            <w:szCs w:val="32"/>
          </w:rPr>
          <m:t>κ</m:t>
        </m:r>
        <m:r>
          <m:rPr>
            <m:sty m:val="p"/>
          </m:rPr>
          <w:rPr>
            <w:rFonts w:ascii="Cambria Math" w:hAnsi="Cambria Math" w:cs="Times New Roman"/>
            <w:sz w:val="32"/>
            <w:szCs w:val="32"/>
          </w:rPr>
          <m:t>&gt;</m:t>
        </m:r>
        <m:r>
          <w:rPr>
            <w:rFonts w:ascii="Cambria Math" w:hAnsi="Cambria Math" w:cs="Times New Roman"/>
            <w:sz w:val="32"/>
            <w:szCs w:val="32"/>
          </w:rPr>
          <m:t>0</m:t>
        </m:r>
      </m:oMath>
      <w:r w:rsidRPr="00BC6112">
        <w:rPr>
          <w:rFonts w:ascii="Times New Roman" w:hAnsi="Times New Roman" w:cs="Times New Roman"/>
          <w:sz w:val="32"/>
          <w:szCs w:val="32"/>
        </w:rPr>
        <w:t xml:space="preserve"> – весовой коэффициент, отражающий долгосрочные экологические приоритеты.</w:t>
      </w:r>
    </w:p>
    <w:p w14:paraId="1397BEA9" w14:textId="77777777" w:rsidR="00AB77C6" w:rsidRPr="00BC6112" w:rsidRDefault="00B244B9" w:rsidP="002258DA">
      <w:pPr>
        <w:pStyle w:val="3"/>
        <w:rPr>
          <w:rFonts w:cs="Times New Roman"/>
          <w:szCs w:val="32"/>
        </w:rPr>
      </w:pPr>
      <w:bookmarkStart w:id="439" w:name="_Toc231723922"/>
      <w:bookmarkStart w:id="440" w:name="Xe54ac60760e1d83f7ccaacf706f4a1df3f4ef89"/>
      <w:bookmarkEnd w:id="438"/>
      <w:r w:rsidRPr="00BC6112">
        <w:rPr>
          <w:rFonts w:cs="Times New Roman"/>
          <w:szCs w:val="32"/>
        </w:rPr>
        <w:t>Объёмная обработка почвы как информационно-оптимальная технология</w:t>
      </w:r>
      <w:bookmarkEnd w:id="439"/>
    </w:p>
    <w:p w14:paraId="3F7A06A7"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Обрабатывать почву можно только в том случае, если данные обработки являются почвоохранными и почвозащитными. Орудия, которыми производятся эти обработки, должны совмещать в себе свойства как плуга, так и плоскореза, то есть производить рыхление без оборота пласта и без перемещения и значительного перемешивания её слоёв. Такая обработка названа объёмной обработкой почвы.</w:t>
      </w:r>
    </w:p>
    <w:p w14:paraId="475E036B"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Информационно-вариационное обоснование объёмной обработки.</w:t>
      </w:r>
      <w:r w:rsidRPr="00BC6112">
        <w:rPr>
          <w:rFonts w:ascii="Times New Roman" w:hAnsi="Times New Roman" w:cs="Times New Roman"/>
          <w:sz w:val="32"/>
          <w:szCs w:val="32"/>
        </w:rPr>
        <w:t xml:space="preserve"> Традиционная вспашка разрушает иерархическую структуру педосферы, снижая </w:t>
      </w:r>
      <m:oMath>
        <m:r>
          <w:rPr>
            <w:rFonts w:ascii="Cambria Math" w:hAnsi="Cambria Math" w:cs="Times New Roman"/>
            <w:sz w:val="32"/>
            <w:szCs w:val="32"/>
          </w:rPr>
          <m:t>k</m:t>
        </m:r>
      </m:oMath>
      <w:r w:rsidRPr="00BC6112">
        <w:rPr>
          <w:rFonts w:ascii="Times New Roman" w:hAnsi="Times New Roman" w:cs="Times New Roman"/>
          <w:sz w:val="32"/>
          <w:szCs w:val="32"/>
        </w:rPr>
        <w:t xml:space="preserve"> в формуле (3):</w:t>
      </w:r>
    </w:p>
    <w:p w14:paraId="7CB5F609"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после вспашки</m:t>
              </m:r>
            </m:sub>
          </m:sSub>
          <m:r>
            <m:rPr>
              <m:sty m:val="p"/>
            </m:rPr>
            <w:rPr>
              <w:rFonts w:ascii="Cambria Math" w:hAnsi="Cambria Math" w:cs="Times New Roman"/>
              <w:sz w:val="32"/>
              <w:szCs w:val="32"/>
            </w:rPr>
            <m:t>&lt;</m:t>
          </m:r>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до вспашки</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(173)</m:t>
          </m:r>
        </m:oMath>
      </m:oMathPara>
    </w:p>
    <w:p w14:paraId="6BACB320"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следовательно,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 после</m:t>
            </m:r>
          </m:sub>
        </m:sSub>
        <m:r>
          <m:rPr>
            <m:sty m:val="p"/>
          </m:rPr>
          <w:rPr>
            <w:rFonts w:ascii="Cambria Math" w:hAnsi="Cambria Math" w:cs="Times New Roman"/>
            <w:sz w:val="32"/>
            <w:szCs w:val="32"/>
          </w:rPr>
          <m:t>&lt;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 до</m:t>
            </m:r>
          </m:sub>
        </m:sSub>
      </m:oMath>
      <w:r w:rsidRPr="00BC6112">
        <w:rPr>
          <w:rFonts w:ascii="Times New Roman" w:hAnsi="Times New Roman" w:cs="Times New Roman"/>
          <w:sz w:val="32"/>
          <w:szCs w:val="32"/>
        </w:rPr>
        <w:t xml:space="preserve"> – вспашка диссипирует системную информацию педосферы.</w:t>
      </w:r>
    </w:p>
    <w:p w14:paraId="5B60B634"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Объёмная обработка (рыхление без оборота пласта) сохраняет иерархию </w:t>
      </w:r>
      <m:oMath>
        <m:r>
          <w:rPr>
            <w:rFonts w:ascii="Cambria Math" w:hAnsi="Cambria Math" w:cs="Times New Roman"/>
            <w:sz w:val="32"/>
            <w:szCs w:val="32"/>
          </w:rPr>
          <m:t>k</m:t>
        </m:r>
      </m:oMath>
      <w:r w:rsidRPr="00BC6112">
        <w:rPr>
          <w:rFonts w:ascii="Times New Roman" w:hAnsi="Times New Roman" w:cs="Times New Roman"/>
          <w:sz w:val="32"/>
          <w:szCs w:val="32"/>
        </w:rPr>
        <w:t xml:space="preserve">, изменяя лишь пористость (параметр </w:t>
      </w:r>
      <m:oMath>
        <m:r>
          <w:rPr>
            <w:rFonts w:ascii="Cambria Math" w:hAnsi="Cambria Math" w:cs="Times New Roman"/>
            <w:sz w:val="32"/>
            <w:szCs w:val="32"/>
          </w:rPr>
          <m:t>N</m:t>
        </m:r>
      </m:oMath>
      <w:r w:rsidRPr="00BC6112">
        <w:rPr>
          <w:rFonts w:ascii="Times New Roman" w:hAnsi="Times New Roman" w:cs="Times New Roman"/>
          <w:sz w:val="32"/>
          <w:szCs w:val="32"/>
        </w:rPr>
        <w:t xml:space="preserve"> в формуле (3)):</w:t>
      </w:r>
    </w:p>
    <w:p w14:paraId="283AD22B"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после объём</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до</m:t>
              </m:r>
            </m:sub>
          </m:sSub>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после объём</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до</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(174)</m:t>
          </m:r>
        </m:oMath>
      </m:oMathPara>
    </w:p>
    <w:p w14:paraId="739D76F6"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что даёт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 после объём</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 до</m:t>
            </m:r>
          </m:sub>
        </m:sSub>
      </m:oMath>
      <w:r w:rsidRPr="00BC6112">
        <w:rPr>
          <w:rFonts w:ascii="Times New Roman" w:hAnsi="Times New Roman" w:cs="Times New Roman"/>
          <w:sz w:val="32"/>
          <w:szCs w:val="32"/>
        </w:rPr>
        <w:t xml:space="preserve"> (снижение незначительное и обратимое). Поэтому объёмная обработка является информационно оптимальной – она максимизирует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oMath>
      <w:r w:rsidRPr="00BC6112">
        <w:rPr>
          <w:rFonts w:ascii="Times New Roman" w:hAnsi="Times New Roman" w:cs="Times New Roman"/>
          <w:sz w:val="32"/>
          <w:szCs w:val="32"/>
        </w:rPr>
        <w:t xml:space="preserve"> при заданных агротехнических требованиях.</w:t>
      </w:r>
    </w:p>
    <w:p w14:paraId="7AE9B62C" w14:textId="77777777" w:rsidR="00AB77C6" w:rsidRPr="00BC6112" w:rsidRDefault="00B244B9" w:rsidP="002258DA">
      <w:pPr>
        <w:pStyle w:val="3"/>
        <w:rPr>
          <w:rFonts w:cs="Times New Roman"/>
          <w:szCs w:val="32"/>
        </w:rPr>
      </w:pPr>
      <w:bookmarkStart w:id="441" w:name="_Toc231723923"/>
      <w:bookmarkStart w:id="442" w:name="X27d621f7064dc78878b040cf5ced0e036cd0b59"/>
      <w:bookmarkEnd w:id="440"/>
      <w:r w:rsidRPr="00BC6112">
        <w:rPr>
          <w:rFonts w:cs="Times New Roman"/>
          <w:szCs w:val="32"/>
        </w:rPr>
        <w:t>Кибернетизация земледелия и путь к СХ-0.2</w:t>
      </w:r>
      <w:bookmarkEnd w:id="441"/>
    </w:p>
    <w:p w14:paraId="72FEAB18"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Путь к информационно-оптимальному земледелию лежит через кибернетизацию земледелия и растениеводства, их роботизацию и использование бионического принципа, заложенного в деятельности муравейника, пчелиной семьи или термитника.</w:t>
      </w:r>
    </w:p>
    <w:p w14:paraId="2EF6B453"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Информационная характеристика бионических систем управления.</w:t>
      </w:r>
      <w:r w:rsidRPr="00BC6112">
        <w:rPr>
          <w:rFonts w:ascii="Times New Roman" w:hAnsi="Times New Roman" w:cs="Times New Roman"/>
          <w:sz w:val="32"/>
          <w:szCs w:val="32"/>
        </w:rPr>
        <w:t xml:space="preserve"> Муравейник, пчелиная семья, термитник – это биологические реализации гетерогенных информационных сетей с высоким </w:t>
      </w:r>
      <m:oMath>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oMath>
      <w:r w:rsidRPr="00BC6112">
        <w:rPr>
          <w:rFonts w:ascii="Times New Roman" w:hAnsi="Times New Roman" w:cs="Times New Roman"/>
          <w:sz w:val="32"/>
          <w:szCs w:val="32"/>
        </w:rPr>
        <w:t xml:space="preserve">. Эффективность их управления агроценозом обусловлена именно высокой системной информацией: </w:t>
      </w:r>
      <m:oMath>
        <m:sSubSup>
          <m:sSubSupPr>
            <m:ctrlPr>
              <w:rPr>
                <w:rFonts w:ascii="Cambria Math" w:hAnsi="Cambria Math" w:cs="Times New Roman"/>
                <w:sz w:val="32"/>
                <w:szCs w:val="32"/>
              </w:rPr>
            </m:ctrlPr>
          </m:sSubSupPr>
          <m:e>
            <m:r>
              <w:rPr>
                <w:rFonts w:ascii="Cambria Math" w:hAnsi="Cambria Math" w:cs="Times New Roman"/>
                <w:sz w:val="32"/>
                <w:szCs w:val="32"/>
              </w:rPr>
              <m:t>κ</m:t>
            </m:r>
          </m:e>
          <m:sub>
            <m:r>
              <m:rPr>
                <m:sty m:val="p"/>
              </m:rPr>
              <w:rPr>
                <w:rFonts w:ascii="Cambria Math" w:hAnsi="Cambria Math" w:cs="Times New Roman"/>
                <w:sz w:val="32"/>
                <w:szCs w:val="32"/>
              </w:rPr>
              <m:t>эм</m:t>
            </m:r>
          </m:sub>
          <m:sup>
            <m:r>
              <m:rPr>
                <m:sty m:val="p"/>
              </m:rPr>
              <w:rPr>
                <w:rFonts w:ascii="Cambria Math" w:hAnsi="Cambria Math" w:cs="Times New Roman"/>
                <w:sz w:val="32"/>
                <w:szCs w:val="32"/>
              </w:rPr>
              <m:t>мурав</m:t>
            </m:r>
          </m:sup>
        </m:sSubSup>
        <m:r>
          <m:rPr>
            <m:sty m:val="p"/>
          </m:rPr>
          <w:rPr>
            <w:rFonts w:ascii="Cambria Math" w:hAnsi="Cambria Math" w:cs="Times New Roman"/>
            <w:sz w:val="32"/>
            <w:szCs w:val="32"/>
          </w:rPr>
          <m:t>≫</m:t>
        </m:r>
        <m:r>
          <w:rPr>
            <w:rFonts w:ascii="Cambria Math" w:hAnsi="Cambria Math" w:cs="Times New Roman"/>
            <w:sz w:val="32"/>
            <w:szCs w:val="32"/>
          </w:rPr>
          <m:t>1</m:t>
        </m:r>
      </m:oMath>
      <w:r w:rsidRPr="00BC6112">
        <w:rPr>
          <w:rFonts w:ascii="Times New Roman" w:hAnsi="Times New Roman" w:cs="Times New Roman"/>
          <w:sz w:val="32"/>
          <w:szCs w:val="32"/>
        </w:rPr>
        <w:t>.</w:t>
      </w:r>
    </w:p>
    <w:p w14:paraId="4970B0B0"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Сложная роботизированная иерархическая система агроуправления становится единым целым с агроценозом и непротиворечиво направлена не только на репродукцию растений, но и на сохранение конкретного биотопа и агроландшафта в целом. В УИВП-терминах это означает: система управления реализует решение задачи (6.3) с весовым коэффициентом </w:t>
      </w:r>
      <m:oMath>
        <m:r>
          <w:rPr>
            <w:rFonts w:ascii="Cambria Math" w:hAnsi="Cambria Math" w:cs="Times New Roman"/>
            <w:sz w:val="32"/>
            <w:szCs w:val="32"/>
          </w:rPr>
          <m:t>κ</m:t>
        </m:r>
        <m:r>
          <m:rPr>
            <m:sty m:val="p"/>
          </m:rPr>
          <w:rPr>
            <w:rFonts w:ascii="Cambria Math" w:hAnsi="Cambria Math" w:cs="Times New Roman"/>
            <w:sz w:val="32"/>
            <w:szCs w:val="32"/>
          </w:rPr>
          <m:t>=</m:t>
        </m:r>
        <m:r>
          <w:rPr>
            <w:rFonts w:ascii="Cambria Math" w:hAnsi="Cambria Math" w:cs="Times New Roman"/>
            <w:sz w:val="32"/>
            <w:szCs w:val="32"/>
          </w:rPr>
          <m:t>1</m:t>
        </m:r>
      </m:oMath>
      <w:r w:rsidRPr="00BC6112">
        <w:rPr>
          <w:rFonts w:ascii="Times New Roman" w:hAnsi="Times New Roman" w:cs="Times New Roman"/>
          <w:sz w:val="32"/>
          <w:szCs w:val="32"/>
        </w:rPr>
        <w:t xml:space="preserve"> (равные приоритеты урожайности и сохранения педосферы).</w:t>
      </w:r>
    </w:p>
    <w:p w14:paraId="0337364B"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Числовой пример эффективности роботизированного управления.</w:t>
      </w:r>
      <w:r w:rsidRPr="00BC6112">
        <w:rPr>
          <w:rFonts w:ascii="Times New Roman" w:hAnsi="Times New Roman" w:cs="Times New Roman"/>
          <w:sz w:val="32"/>
          <w:szCs w:val="32"/>
        </w:rPr>
        <w:t xml:space="preserve"> Пусть традиционная агросистема (СХ-0.1) имеет коэффициент агроэнергетической эффективности </w:t>
      </w:r>
      <m:oMath>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СХ-0.1</m:t>
            </m:r>
          </m:sub>
        </m:sSub>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5</m:t>
        </m:r>
      </m:oMath>
      <w:r w:rsidRPr="00BC6112">
        <w:rPr>
          <w:rFonts w:ascii="Times New Roman" w:hAnsi="Times New Roman" w:cs="Times New Roman"/>
          <w:sz w:val="32"/>
          <w:szCs w:val="32"/>
        </w:rPr>
        <w:t xml:space="preserve"> и </w:t>
      </w:r>
      <m:oMath>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75</m:t>
        </m:r>
      </m:oMath>
      <w:r w:rsidRPr="00BC6112">
        <w:rPr>
          <w:rFonts w:ascii="Times New Roman" w:hAnsi="Times New Roman" w:cs="Times New Roman"/>
          <w:sz w:val="32"/>
          <w:szCs w:val="32"/>
        </w:rPr>
        <w:t xml:space="preserve"> (см. разд. 6.1).</w:t>
      </w:r>
    </w:p>
    <w:p w14:paraId="782A935D"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Роботизированная система (кибернетическое земледелие VI уклада): </w:t>
      </w:r>
      <m:oMath>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роб</m:t>
            </m:r>
          </m:sub>
        </m:sSub>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0</m:t>
        </m:r>
      </m:oMath>
      <w:r w:rsidRPr="00BC6112">
        <w:rPr>
          <w:rFonts w:ascii="Times New Roman" w:hAnsi="Times New Roman" w:cs="Times New Roman"/>
          <w:sz w:val="32"/>
          <w:szCs w:val="32"/>
        </w:rPr>
        <w:t xml:space="preserve"> (повышение за счёт индивидуального ухода за каждым растением), </w:t>
      </w:r>
      <m:oMath>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2</m:t>
        </m:r>
      </m:oMath>
      <w:r w:rsidRPr="00BC6112">
        <w:rPr>
          <w:rFonts w:ascii="Times New Roman" w:hAnsi="Times New Roman" w:cs="Times New Roman"/>
          <w:sz w:val="32"/>
          <w:szCs w:val="32"/>
        </w:rPr>
        <w:t xml:space="preserve"> (благодаря многоуровневому управлению: растение – агроценоз – ландшафт – регион).</w:t>
      </w:r>
    </w:p>
    <w:p w14:paraId="146458DE"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lastRenderedPageBreak/>
        <w:t xml:space="preserve">Прирост системной информации при кибернетизации: </w:t>
      </w:r>
      <m:oMath>
        <m:r>
          <w:rPr>
            <w:rFonts w:ascii="Cambria Math" w:hAnsi="Cambria Math" w:cs="Times New Roman"/>
            <w:sz w:val="32"/>
            <w:szCs w:val="32"/>
          </w:rPr>
          <m:t>Δ</m:t>
        </m:r>
        <m:r>
          <m:rPr>
            <m:scr m:val="script"/>
            <m:sty m:val="p"/>
          </m:rPr>
          <w:rPr>
            <w:rFonts w:ascii="Cambria Math" w:hAnsi="Cambria Math" w:cs="Times New Roman"/>
            <w:sz w:val="32"/>
            <w:szCs w:val="32"/>
          </w:rPr>
          <m:t>I=</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роб</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η</m:t>
                </m:r>
              </m:e>
              <m:sub>
                <m:r>
                  <m:rPr>
                    <m:sty m:val="p"/>
                  </m:rPr>
                  <w:rPr>
                    <w:rFonts w:ascii="Cambria Math" w:hAnsi="Cambria Math" w:cs="Times New Roman"/>
                    <w:sz w:val="32"/>
                    <w:szCs w:val="32"/>
                  </w:rPr>
                  <m:t>СХ-0.1</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5</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26</m:t>
        </m:r>
      </m:oMath>
      <w:r w:rsidRPr="00BC6112">
        <w:rPr>
          <w:rFonts w:ascii="Times New Roman" w:hAnsi="Times New Roman" w:cs="Times New Roman"/>
          <w:sz w:val="32"/>
          <w:szCs w:val="32"/>
        </w:rPr>
        <w:t xml:space="preserve"> бит/га/год.</w:t>
      </w:r>
    </w:p>
    <w:p w14:paraId="68B1ED6D"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Это означает, что кибернетическое земледелие обеспечивает ежегодный прирост системной информации агроценоза на 1,26 бит/га – самовосстанавливающийся агроценоз с нарастающим плодородием.</w:t>
      </w:r>
    </w:p>
    <w:p w14:paraId="39D1D151" w14:textId="77777777" w:rsidR="002142EF" w:rsidRDefault="002142EF">
      <w:pPr>
        <w:rPr>
          <w:rFonts w:ascii="Times New Roman" w:eastAsiaTheme="majorEastAsia" w:hAnsi="Times New Roman" w:cs="Times New Roman"/>
          <w:b/>
          <w:bCs/>
          <w:sz w:val="32"/>
          <w:szCs w:val="32"/>
        </w:rPr>
      </w:pPr>
      <w:bookmarkStart w:id="443" w:name="_Toc231723924"/>
      <w:bookmarkStart w:id="444" w:name="X2b46808366e9c86e12eafa023b56b45380d8499"/>
      <w:bookmarkEnd w:id="434"/>
      <w:bookmarkEnd w:id="442"/>
      <w:r>
        <w:rPr>
          <w:rFonts w:cs="Times New Roman"/>
          <w:szCs w:val="32"/>
        </w:rPr>
        <w:br w:type="page"/>
      </w:r>
    </w:p>
    <w:p w14:paraId="0CEE51F5" w14:textId="584DC029" w:rsidR="00AB77C6" w:rsidRPr="00BC6112" w:rsidRDefault="00B244B9" w:rsidP="002258DA">
      <w:pPr>
        <w:pStyle w:val="2"/>
        <w:spacing w:line="276" w:lineRule="auto"/>
        <w:jc w:val="both"/>
        <w:rPr>
          <w:rFonts w:cs="Times New Roman"/>
          <w:szCs w:val="32"/>
        </w:rPr>
      </w:pPr>
      <w:r w:rsidRPr="00BC6112">
        <w:rPr>
          <w:rFonts w:cs="Times New Roman"/>
          <w:szCs w:val="32"/>
        </w:rPr>
        <w:lastRenderedPageBreak/>
        <w:t>Часть 7. Синтез схем рабочих органов, орудий и основ технологий, способных предотвратить дальнейшую деградацию почв, в изменённой биосфере</w:t>
      </w:r>
      <w:bookmarkEnd w:id="443"/>
    </w:p>
    <w:p w14:paraId="2DCAD1F0" w14:textId="77777777" w:rsidR="00AB77C6" w:rsidRPr="00BC6112" w:rsidRDefault="00B244B9" w:rsidP="002258DA">
      <w:pPr>
        <w:pStyle w:val="3"/>
        <w:rPr>
          <w:rFonts w:cs="Times New Roman"/>
          <w:szCs w:val="32"/>
        </w:rPr>
      </w:pPr>
      <w:bookmarkStart w:id="445" w:name="_Toc231723925"/>
      <w:bookmarkStart w:id="446" w:name="Xcba8ad4115549e350e2d91397ea903d6b490444"/>
      <w:r w:rsidRPr="00BC6112">
        <w:rPr>
          <w:rFonts w:cs="Times New Roman"/>
          <w:szCs w:val="32"/>
        </w:rPr>
        <w:t>Теоретические основы синтеза схем технических и технологических систем</w:t>
      </w:r>
      <w:bookmarkEnd w:id="445"/>
    </w:p>
    <w:p w14:paraId="58E4A4ED"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Синтез схем сельскохозяйственных орудий и технологий есть, по существу, задача оптимального управления: из множества возможных конструкций </w:t>
      </w:r>
      <m:oMath>
        <m:r>
          <w:rPr>
            <w:rFonts w:ascii="Cambria Math" w:hAnsi="Cambria Math" w:cs="Times New Roman"/>
            <w:sz w:val="32"/>
            <w:szCs w:val="32"/>
          </w:rPr>
          <m:t>Φ</m:t>
        </m:r>
      </m:oMath>
      <w:r w:rsidRPr="00BC6112">
        <w:rPr>
          <w:rFonts w:ascii="Times New Roman" w:hAnsi="Times New Roman" w:cs="Times New Roman"/>
          <w:sz w:val="32"/>
          <w:szCs w:val="32"/>
        </w:rPr>
        <w:t xml:space="preserve"> требуется выбрать ту, которая реализует максимум функционала системной информации агроценоза при минимуме затрат:</w:t>
      </w:r>
    </w:p>
    <w:p w14:paraId="5697EF8A"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ϕ</m:t>
              </m:r>
            </m:e>
            <m:sub>
              <m:r>
                <m:rPr>
                  <m:sty m:val="p"/>
                </m:rPr>
                <w:rPr>
                  <w:rFonts w:ascii="Cambria Math" w:hAnsi="Cambria Math" w:cs="Times New Roman"/>
                  <w:sz w:val="32"/>
                  <w:szCs w:val="32"/>
                </w:rPr>
                <m:t>опт</m:t>
              </m:r>
            </m:sub>
          </m:sSub>
          <m:r>
            <m:rPr>
              <m:sty m:val="p"/>
            </m:rPr>
            <w:rPr>
              <w:rFonts w:ascii="Cambria Math" w:hAnsi="Cambria Math" w:cs="Times New Roman"/>
              <w:sz w:val="32"/>
              <w:szCs w:val="32"/>
            </w:rPr>
            <m:t>=arg</m:t>
          </m:r>
          <m:limLow>
            <m:limLowPr>
              <m:ctrlPr>
                <w:rPr>
                  <w:rFonts w:ascii="Cambria Math" w:hAnsi="Cambria Math" w:cs="Times New Roman"/>
                  <w:sz w:val="32"/>
                  <w:szCs w:val="32"/>
                </w:rPr>
              </m:ctrlPr>
            </m:limLowPr>
            <m:e>
              <m:r>
                <m:rPr>
                  <m:sty m:val="p"/>
                </m:rPr>
                <w:rPr>
                  <w:rFonts w:ascii="Cambria Math" w:hAnsi="Cambria Math" w:cs="Times New Roman"/>
                  <w:sz w:val="32"/>
                  <w:szCs w:val="32"/>
                </w:rPr>
                <m:t>max</m:t>
              </m:r>
            </m:e>
            <m:lim>
              <m:r>
                <w:rPr>
                  <w:rFonts w:ascii="Cambria Math" w:hAnsi="Cambria Math" w:cs="Times New Roman"/>
                  <w:sz w:val="32"/>
                  <w:szCs w:val="32"/>
                </w:rPr>
                <m:t>ϕ</m:t>
              </m:r>
              <m:r>
                <m:rPr>
                  <m:sty m:val="p"/>
                </m:rPr>
                <w:rPr>
                  <w:rFonts w:ascii="Cambria Math" w:hAnsi="Cambria Math" w:cs="Times New Roman"/>
                  <w:sz w:val="32"/>
                  <w:szCs w:val="32"/>
                </w:rPr>
                <m:t>∈</m:t>
              </m:r>
              <m:r>
                <w:rPr>
                  <w:rFonts w:ascii="Cambria Math" w:hAnsi="Cambria Math" w:cs="Times New Roman"/>
                  <w:sz w:val="32"/>
                  <w:szCs w:val="32"/>
                </w:rPr>
                <m:t>Φ</m:t>
              </m:r>
            </m:lim>
          </m:limLow>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агроц</m:t>
                  </m:r>
                </m:sub>
              </m:sSub>
              <m:d>
                <m:dPr>
                  <m:ctrlPr>
                    <w:rPr>
                      <w:rFonts w:ascii="Cambria Math" w:hAnsi="Cambria Math" w:cs="Times New Roman"/>
                      <w:sz w:val="32"/>
                      <w:szCs w:val="32"/>
                    </w:rPr>
                  </m:ctrlPr>
                </m:dPr>
                <m:e>
                  <m:r>
                    <w:rPr>
                      <w:rFonts w:ascii="Cambria Math" w:hAnsi="Cambria Math" w:cs="Times New Roman"/>
                      <w:sz w:val="32"/>
                      <w:szCs w:val="32"/>
                    </w:rPr>
                    <m:t>ϕ</m:t>
                  </m:r>
                </m:e>
              </m:d>
              <m:r>
                <m:rPr>
                  <m:sty m:val="p"/>
                </m:rPr>
                <w:rPr>
                  <w:rFonts w:ascii="Cambria Math" w:hAnsi="Cambria Math" w:cs="Times New Roman"/>
                  <w:sz w:val="32"/>
                  <w:szCs w:val="32"/>
                </w:rPr>
                <m:t>-</m:t>
              </m:r>
              <m:r>
                <w:rPr>
                  <w:rFonts w:ascii="Cambria Math" w:hAnsi="Cambria Math" w:cs="Times New Roman"/>
                  <w:sz w:val="32"/>
                  <w:szCs w:val="32"/>
                </w:rPr>
                <m:t>λC</m:t>
              </m:r>
              <m:d>
                <m:dPr>
                  <m:ctrlPr>
                    <w:rPr>
                      <w:rFonts w:ascii="Cambria Math" w:hAnsi="Cambria Math" w:cs="Times New Roman"/>
                      <w:sz w:val="32"/>
                      <w:szCs w:val="32"/>
                    </w:rPr>
                  </m:ctrlPr>
                </m:dPr>
                <m:e>
                  <m:r>
                    <w:rPr>
                      <w:rFonts w:ascii="Cambria Math" w:hAnsi="Cambria Math" w:cs="Times New Roman"/>
                      <w:sz w:val="32"/>
                      <w:szCs w:val="32"/>
                    </w:rPr>
                    <m:t>ϕ</m:t>
                  </m:r>
                </m:e>
              </m:d>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(175)</m:t>
          </m:r>
        </m:oMath>
      </m:oMathPara>
    </w:p>
    <w:p w14:paraId="1DCD5A00"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где </w:t>
      </w:r>
      <m:oMath>
        <m:r>
          <w:rPr>
            <w:rFonts w:ascii="Cambria Math" w:hAnsi="Cambria Math" w:cs="Times New Roman"/>
            <w:sz w:val="32"/>
            <w:szCs w:val="32"/>
          </w:rPr>
          <m:t>λ</m:t>
        </m:r>
        <m:r>
          <m:rPr>
            <m:sty m:val="p"/>
          </m:rPr>
          <w:rPr>
            <w:rFonts w:ascii="Cambria Math" w:hAnsi="Cambria Math" w:cs="Times New Roman"/>
            <w:sz w:val="32"/>
            <w:szCs w:val="32"/>
          </w:rPr>
          <m:t>&gt;</m:t>
        </m:r>
        <m:r>
          <w:rPr>
            <w:rFonts w:ascii="Cambria Math" w:hAnsi="Cambria Math" w:cs="Times New Roman"/>
            <w:sz w:val="32"/>
            <w:szCs w:val="32"/>
          </w:rPr>
          <m:t>0</m:t>
        </m:r>
      </m:oMath>
      <w:r w:rsidRPr="00BC6112">
        <w:rPr>
          <w:rFonts w:ascii="Times New Roman" w:hAnsi="Times New Roman" w:cs="Times New Roman"/>
          <w:sz w:val="32"/>
          <w:szCs w:val="32"/>
        </w:rPr>
        <w:t xml:space="preserve"> – множитель Лагранжа (</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теневая цена</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 xml:space="preserve"> ресурса), </w:t>
      </w:r>
      <m:oMath>
        <m:r>
          <w:rPr>
            <w:rFonts w:ascii="Cambria Math" w:hAnsi="Cambria Math" w:cs="Times New Roman"/>
            <w:sz w:val="32"/>
            <w:szCs w:val="32"/>
          </w:rPr>
          <m:t>C</m:t>
        </m:r>
        <m:d>
          <m:dPr>
            <m:ctrlPr>
              <w:rPr>
                <w:rFonts w:ascii="Cambria Math" w:hAnsi="Cambria Math" w:cs="Times New Roman"/>
                <w:sz w:val="32"/>
                <w:szCs w:val="32"/>
              </w:rPr>
            </m:ctrlPr>
          </m:dPr>
          <m:e>
            <m:r>
              <w:rPr>
                <w:rFonts w:ascii="Cambria Math" w:hAnsi="Cambria Math" w:cs="Times New Roman"/>
                <w:sz w:val="32"/>
                <w:szCs w:val="32"/>
              </w:rPr>
              <m:t>ϕ</m:t>
            </m:r>
          </m:e>
        </m:d>
      </m:oMath>
      <w:r w:rsidRPr="00BC6112">
        <w:rPr>
          <w:rFonts w:ascii="Times New Roman" w:hAnsi="Times New Roman" w:cs="Times New Roman"/>
          <w:sz w:val="32"/>
          <w:szCs w:val="32"/>
        </w:rPr>
        <w:t xml:space="preserve"> – стоимость реализации конструкции </w:t>
      </w:r>
      <m:oMath>
        <m:r>
          <w:rPr>
            <w:rFonts w:ascii="Cambria Math" w:hAnsi="Cambria Math" w:cs="Times New Roman"/>
            <w:sz w:val="32"/>
            <w:szCs w:val="32"/>
          </w:rPr>
          <m:t>ϕ</m:t>
        </m:r>
      </m:oMath>
      <w:r w:rsidRPr="00BC6112">
        <w:rPr>
          <w:rFonts w:ascii="Times New Roman" w:hAnsi="Times New Roman" w:cs="Times New Roman"/>
          <w:sz w:val="32"/>
          <w:szCs w:val="32"/>
        </w:rPr>
        <w:t>.</w:t>
      </w:r>
    </w:p>
    <w:p w14:paraId="6A0275CF"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Из уравнения (7.1) при </w:t>
      </w:r>
      <m:oMath>
        <m:r>
          <w:rPr>
            <w:rFonts w:ascii="Cambria Math" w:hAnsi="Cambria Math" w:cs="Times New Roman"/>
            <w:sz w:val="32"/>
            <w:szCs w:val="32"/>
          </w:rPr>
          <m:t>λ</m:t>
        </m:r>
        <m:r>
          <m:rPr>
            <m:sty m:val="p"/>
          </m:rPr>
          <w:rPr>
            <w:rFonts w:ascii="Cambria Math" w:hAnsi="Cambria Math" w:cs="Times New Roman"/>
            <w:sz w:val="32"/>
            <w:szCs w:val="32"/>
          </w:rPr>
          <m:t>=</m:t>
        </m:r>
        <m:r>
          <w:rPr>
            <w:rFonts w:ascii="Cambria Math" w:hAnsi="Cambria Math" w:cs="Times New Roman"/>
            <w:sz w:val="32"/>
            <w:szCs w:val="32"/>
          </w:rPr>
          <m:t>0</m:t>
        </m:r>
      </m:oMath>
      <w:r w:rsidRPr="00BC6112">
        <w:rPr>
          <w:rFonts w:ascii="Times New Roman" w:hAnsi="Times New Roman" w:cs="Times New Roman"/>
          <w:sz w:val="32"/>
          <w:szCs w:val="32"/>
        </w:rPr>
        <w:t xml:space="preserve"> (неограниченные ресурсы) следует максимизация только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агроц</m:t>
            </m:r>
          </m:sub>
        </m:sSub>
      </m:oMath>
      <w:r w:rsidRPr="00BC6112">
        <w:rPr>
          <w:rFonts w:ascii="Times New Roman" w:hAnsi="Times New Roman" w:cs="Times New Roman"/>
          <w:sz w:val="32"/>
          <w:szCs w:val="32"/>
        </w:rPr>
        <w:t xml:space="preserve">, что соответствует технологиям шестого технологического уклада. При </w:t>
      </w:r>
      <m:oMath>
        <m:r>
          <w:rPr>
            <w:rFonts w:ascii="Cambria Math" w:hAnsi="Cambria Math" w:cs="Times New Roman"/>
            <w:sz w:val="32"/>
            <w:szCs w:val="32"/>
          </w:rPr>
          <m:t>λ</m:t>
        </m:r>
        <m:r>
          <m:rPr>
            <m:sty m:val="p"/>
          </m:rPr>
          <w:rPr>
            <w:rFonts w:ascii="Cambria Math" w:hAnsi="Cambria Math" w:cs="Times New Roman"/>
            <w:sz w:val="32"/>
            <w:szCs w:val="32"/>
          </w:rPr>
          <m:t>→∞</m:t>
        </m:r>
      </m:oMath>
      <w:r w:rsidRPr="00BC6112">
        <w:rPr>
          <w:rFonts w:ascii="Times New Roman" w:hAnsi="Times New Roman" w:cs="Times New Roman"/>
          <w:sz w:val="32"/>
          <w:szCs w:val="32"/>
        </w:rPr>
        <w:t xml:space="preserve"> (жёсткое ресурсное ограничение) задача сводится к минимизации </w:t>
      </w:r>
      <m:oMath>
        <m:r>
          <w:rPr>
            <w:rFonts w:ascii="Cambria Math" w:hAnsi="Cambria Math" w:cs="Times New Roman"/>
            <w:sz w:val="32"/>
            <w:szCs w:val="32"/>
          </w:rPr>
          <m:t>C</m:t>
        </m:r>
        <m:d>
          <m:dPr>
            <m:ctrlPr>
              <w:rPr>
                <w:rFonts w:ascii="Cambria Math" w:hAnsi="Cambria Math" w:cs="Times New Roman"/>
                <w:sz w:val="32"/>
                <w:szCs w:val="32"/>
              </w:rPr>
            </m:ctrlPr>
          </m:dPr>
          <m:e>
            <m:r>
              <w:rPr>
                <w:rFonts w:ascii="Cambria Math" w:hAnsi="Cambria Math" w:cs="Times New Roman"/>
                <w:sz w:val="32"/>
                <w:szCs w:val="32"/>
              </w:rPr>
              <m:t>ϕ</m:t>
            </m:r>
          </m:e>
        </m:d>
      </m:oMath>
      <w:r w:rsidRPr="00BC6112">
        <w:rPr>
          <w:rFonts w:ascii="Times New Roman" w:hAnsi="Times New Roman" w:cs="Times New Roman"/>
          <w:sz w:val="32"/>
          <w:szCs w:val="32"/>
        </w:rPr>
        <w:t xml:space="preserve"> при фиксированной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агроц</m:t>
            </m:r>
          </m:sub>
        </m:sSub>
      </m:oMath>
      <w:r w:rsidRPr="00BC6112">
        <w:rPr>
          <w:rFonts w:ascii="Times New Roman" w:hAnsi="Times New Roman" w:cs="Times New Roman"/>
          <w:sz w:val="32"/>
          <w:szCs w:val="32"/>
        </w:rPr>
        <w:t>.</w:t>
      </w:r>
    </w:p>
    <w:p w14:paraId="7B6E6ECC" w14:textId="77777777" w:rsidR="00AB77C6" w:rsidRPr="00BC6112" w:rsidRDefault="00B244B9" w:rsidP="002258DA">
      <w:pPr>
        <w:pStyle w:val="3"/>
        <w:rPr>
          <w:rFonts w:cs="Times New Roman"/>
          <w:szCs w:val="32"/>
        </w:rPr>
      </w:pPr>
      <w:bookmarkStart w:id="447" w:name="_Toc231723926"/>
      <w:bookmarkStart w:id="448" w:name="X4b485039ed40f12c66adecedf0e0451317bd847"/>
      <w:bookmarkEnd w:id="446"/>
      <w:r w:rsidRPr="00BC6112">
        <w:rPr>
          <w:rFonts w:cs="Times New Roman"/>
          <w:szCs w:val="32"/>
        </w:rPr>
        <w:t>Рабочие органы для объёмной обработки почвы (Блок 1. Подсистема техники)</w:t>
      </w:r>
      <w:bookmarkEnd w:id="447"/>
    </w:p>
    <w:p w14:paraId="569D77D4" w14:textId="77777777" w:rsidR="00AB77C6" w:rsidRPr="00BC6112" w:rsidRDefault="00B244B9" w:rsidP="002258DA">
      <w:pPr>
        <w:pStyle w:val="4"/>
        <w:spacing w:line="276" w:lineRule="auto"/>
        <w:rPr>
          <w:rFonts w:cs="Times New Roman"/>
          <w:szCs w:val="32"/>
        </w:rPr>
      </w:pPr>
      <w:bookmarkStart w:id="449" w:name="_Toc231723927"/>
      <w:bookmarkStart w:id="450" w:name="X19d23d33f4b47d9349622a1a5fc346a37337ff6"/>
      <w:r w:rsidRPr="00BC6112">
        <w:rPr>
          <w:rFonts w:cs="Times New Roman"/>
          <w:szCs w:val="32"/>
        </w:rPr>
        <w:t>Сектор А: рабочие органы с пассивными рыхлящими элементами</w:t>
      </w:r>
      <w:bookmarkEnd w:id="449"/>
    </w:p>
    <w:p w14:paraId="720AD342"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Рабочие органы с пассивными рыхлящими элементами – это исходная, наиболее простая конструкция инструмента объёмной обработки почвы. Передаточная функция взаимодействия орудия с почвой:</w:t>
      </w:r>
    </w:p>
    <w:p w14:paraId="2457839D"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A</m:t>
              </m:r>
            </m:sub>
          </m:sSub>
          <m:d>
            <m:dPr>
              <m:ctrlPr>
                <w:rPr>
                  <w:rFonts w:ascii="Cambria Math" w:hAnsi="Cambria Math" w:cs="Times New Roman"/>
                  <w:sz w:val="32"/>
                  <w:szCs w:val="32"/>
                </w:rPr>
              </m:ctrlPr>
            </m:dPr>
            <m:e>
              <m:r>
                <w:rPr>
                  <w:rFonts w:ascii="Cambria Math" w:hAnsi="Cambria Math" w:cs="Times New Roman"/>
                  <w:sz w:val="32"/>
                  <w:szCs w:val="32"/>
                </w:rPr>
                <m:t>P</m:t>
              </m:r>
            </m:e>
          </m:d>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A</m:t>
                  </m:r>
                </m:sub>
              </m:sSub>
            </m:num>
            <m:den>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A</m:t>
                  </m:r>
                </m:sub>
              </m:sSub>
              <m:r>
                <w:rPr>
                  <w:rFonts w:ascii="Cambria Math" w:hAnsi="Cambria Math" w:cs="Times New Roman"/>
                  <w:sz w:val="32"/>
                  <w:szCs w:val="32"/>
                </w:rPr>
                <m:t>P</m:t>
              </m:r>
              <m:r>
                <m:rPr>
                  <m:sty m:val="p"/>
                </m:rPr>
                <w:rPr>
                  <w:rFonts w:ascii="Cambria Math" w:hAnsi="Cambria Math" w:cs="Times New Roman"/>
                  <w:sz w:val="32"/>
                  <w:szCs w:val="32"/>
                </w:rPr>
                <m:t>+</m:t>
              </m:r>
              <m:r>
                <w:rPr>
                  <w:rFonts w:ascii="Cambria Math" w:hAnsi="Cambria Math" w:cs="Times New Roman"/>
                  <w:sz w:val="32"/>
                  <w:szCs w:val="32"/>
                </w:rPr>
                <m:t>1</m:t>
              </m:r>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(176)</m:t>
          </m:r>
        </m:oMath>
      </m:oMathPara>
    </w:p>
    <w:p w14:paraId="4C60E298"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A</m:t>
            </m:r>
          </m:sub>
        </m:sSub>
      </m:oMath>
      <w:r w:rsidRPr="00BC6112">
        <w:rPr>
          <w:rFonts w:ascii="Times New Roman" w:hAnsi="Times New Roman" w:cs="Times New Roman"/>
          <w:sz w:val="32"/>
          <w:szCs w:val="32"/>
        </w:rPr>
        <w:t xml:space="preserve"> – коэффициент усиления (отношение глубины рыхления к тяговому усилию); </w:t>
      </w: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A</m:t>
            </m:r>
          </m:sub>
        </m:sSub>
      </m:oMath>
      <w:r w:rsidRPr="00BC6112">
        <w:rPr>
          <w:rFonts w:ascii="Times New Roman" w:hAnsi="Times New Roman" w:cs="Times New Roman"/>
          <w:sz w:val="32"/>
          <w:szCs w:val="32"/>
        </w:rPr>
        <w:t xml:space="preserve"> – постоянная времени (обратная скорость реакции почвы на рыхление); </w:t>
      </w:r>
      <m:oMath>
        <m:r>
          <w:rPr>
            <w:rFonts w:ascii="Cambria Math" w:hAnsi="Cambria Math" w:cs="Times New Roman"/>
            <w:sz w:val="32"/>
            <w:szCs w:val="32"/>
          </w:rPr>
          <m:t>P</m:t>
        </m:r>
      </m:oMath>
      <w:r w:rsidRPr="00BC6112">
        <w:rPr>
          <w:rFonts w:ascii="Times New Roman" w:hAnsi="Times New Roman" w:cs="Times New Roman"/>
          <w:sz w:val="32"/>
          <w:szCs w:val="32"/>
        </w:rPr>
        <w:t xml:space="preserve"> – оператор Лапласа.</w:t>
      </w:r>
    </w:p>
    <w:p w14:paraId="3BE1C2C7"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lastRenderedPageBreak/>
        <w:t>Информационный смысл формулы (7.2).</w:t>
      </w:r>
      <w:r w:rsidRPr="00BC6112">
        <w:rPr>
          <w:rFonts w:ascii="Times New Roman" w:hAnsi="Times New Roman" w:cs="Times New Roman"/>
          <w:sz w:val="32"/>
          <w:szCs w:val="32"/>
        </w:rPr>
        <w:t xml:space="preserve"> Передаточная функция </w:t>
      </w:r>
      <m:oMath>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A</m:t>
            </m:r>
          </m:sub>
        </m:sSub>
        <m:d>
          <m:dPr>
            <m:ctrlPr>
              <w:rPr>
                <w:rFonts w:ascii="Cambria Math" w:hAnsi="Cambria Math" w:cs="Times New Roman"/>
                <w:sz w:val="32"/>
                <w:szCs w:val="32"/>
              </w:rPr>
            </m:ctrlPr>
          </m:dPr>
          <m:e>
            <m:r>
              <w:rPr>
                <w:rFonts w:ascii="Cambria Math" w:hAnsi="Cambria Math" w:cs="Times New Roman"/>
                <w:sz w:val="32"/>
                <w:szCs w:val="32"/>
              </w:rPr>
              <m:t>P</m:t>
            </m:r>
          </m:e>
        </m:d>
      </m:oMath>
      <w:r w:rsidRPr="00BC6112">
        <w:rPr>
          <w:rFonts w:ascii="Times New Roman" w:hAnsi="Times New Roman" w:cs="Times New Roman"/>
          <w:sz w:val="32"/>
          <w:szCs w:val="32"/>
        </w:rPr>
        <w:t xml:space="preserve"> характеризует </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информационный отклик</w:t>
      </w:r>
      <w:r w:rsidR="00A63171" w:rsidRPr="00BC6112">
        <w:rPr>
          <w:rFonts w:ascii="Times New Roman" w:hAnsi="Times New Roman" w:cs="Times New Roman"/>
          <w:sz w:val="32"/>
          <w:szCs w:val="32"/>
        </w:rPr>
        <w:t>”</w:t>
      </w:r>
      <w:r w:rsidRPr="00BC6112">
        <w:rPr>
          <w:rFonts w:ascii="Times New Roman" w:hAnsi="Times New Roman" w:cs="Times New Roman"/>
          <w:sz w:val="32"/>
          <w:szCs w:val="32"/>
        </w:rPr>
        <w:t xml:space="preserve"> почвы на агровоздействие: как быстро (</w:t>
      </w: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A</m:t>
            </m:r>
          </m:sub>
        </m:sSub>
      </m:oMath>
      <w:r w:rsidRPr="00BC6112">
        <w:rPr>
          <w:rFonts w:ascii="Times New Roman" w:hAnsi="Times New Roman" w:cs="Times New Roman"/>
          <w:sz w:val="32"/>
          <w:szCs w:val="32"/>
        </w:rPr>
        <w:t>) и насколько эффективно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A</m:t>
            </m:r>
          </m:sub>
        </m:sSub>
      </m:oMath>
      <w:r w:rsidRPr="00BC6112">
        <w:rPr>
          <w:rFonts w:ascii="Times New Roman" w:hAnsi="Times New Roman" w:cs="Times New Roman"/>
          <w:sz w:val="32"/>
          <w:szCs w:val="32"/>
        </w:rPr>
        <w:t xml:space="preserve">) рыхление преобразуется в изменение системной информации педосферы. Оптимальный агрегат минимизирует </w:t>
      </w: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A</m:t>
            </m:r>
          </m:sub>
        </m:sSub>
      </m:oMath>
      <w:r w:rsidRPr="00BC6112">
        <w:rPr>
          <w:rFonts w:ascii="Times New Roman" w:hAnsi="Times New Roman" w:cs="Times New Roman"/>
          <w:sz w:val="32"/>
          <w:szCs w:val="32"/>
        </w:rPr>
        <w:t xml:space="preserve"> при максимальном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A</m:t>
            </m:r>
          </m:sub>
        </m:sSub>
      </m:oMath>
      <w:r w:rsidRPr="00BC6112">
        <w:rPr>
          <w:rFonts w:ascii="Times New Roman" w:hAnsi="Times New Roman" w:cs="Times New Roman"/>
          <w:sz w:val="32"/>
          <w:szCs w:val="32"/>
        </w:rPr>
        <w:t>.</w:t>
      </w:r>
    </w:p>
    <w:p w14:paraId="5EFA12CD" w14:textId="77777777" w:rsidR="00AB77C6" w:rsidRPr="00BC6112" w:rsidRDefault="00B244B9" w:rsidP="002258DA">
      <w:pPr>
        <w:pStyle w:val="4"/>
        <w:spacing w:line="276" w:lineRule="auto"/>
        <w:rPr>
          <w:rFonts w:cs="Times New Roman"/>
          <w:szCs w:val="32"/>
        </w:rPr>
      </w:pPr>
      <w:bookmarkStart w:id="451" w:name="_Toc231723928"/>
      <w:bookmarkStart w:id="452" w:name="Xdb8920ceffb8b44b5410d88625ec46be01893e2"/>
      <w:bookmarkEnd w:id="450"/>
      <w:r w:rsidRPr="00BC6112">
        <w:rPr>
          <w:rFonts w:cs="Times New Roman"/>
          <w:szCs w:val="32"/>
        </w:rPr>
        <w:t>Сектор Б: плоскорезы пассивные без рыхлителей</w:t>
      </w:r>
      <w:bookmarkEnd w:id="451"/>
    </w:p>
    <w:p w14:paraId="3AB01964"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Плоскорез – орудие, производящее подрезание пласта без его оборота. В УИВП-терминах это – минимально диссипативная обработка: потери системной информации педосферы минимальны.</w:t>
      </w:r>
    </w:p>
    <w:p w14:paraId="10CADFC8"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Условие минимальной диссипации:</w:t>
      </w:r>
    </w:p>
    <w:p w14:paraId="51F7B5F3"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I</m:t>
              </m:r>
            </m:e>
            <m:sub>
              <m:r>
                <m:rPr>
                  <m:sty m:val="p"/>
                </m:rPr>
                <w:rPr>
                  <w:rFonts w:ascii="Cambria Math" w:hAnsi="Cambria Math" w:cs="Times New Roman"/>
                  <w:sz w:val="32"/>
                  <w:szCs w:val="32"/>
                </w:rPr>
                <m:t>дис</m:t>
              </m:r>
            </m:sub>
            <m:sup>
              <m:r>
                <m:rPr>
                  <m:sty m:val="p"/>
                </m:rPr>
                <w:rPr>
                  <w:rFonts w:ascii="Cambria Math" w:hAnsi="Cambria Math" w:cs="Times New Roman"/>
                  <w:sz w:val="32"/>
                  <w:szCs w:val="32"/>
                </w:rPr>
                <m:t>плоскорез</m:t>
              </m:r>
            </m:sup>
          </m:sSubSup>
          <m:r>
            <m:rPr>
              <m:sty m:val="p"/>
            </m:rPr>
            <w:rPr>
              <w:rFonts w:ascii="Cambria Math" w:hAnsi="Cambria Math" w:cs="Times New Roman"/>
              <w:sz w:val="32"/>
              <w:szCs w:val="32"/>
            </w:rPr>
            <m:t>=</m:t>
          </m:r>
          <m:limLow>
            <m:limLowPr>
              <m:ctrlPr>
                <w:rPr>
                  <w:rFonts w:ascii="Cambria Math" w:hAnsi="Cambria Math" w:cs="Times New Roman"/>
                  <w:sz w:val="32"/>
                  <w:szCs w:val="32"/>
                </w:rPr>
              </m:ctrlPr>
            </m:limLowPr>
            <m:e>
              <m:r>
                <m:rPr>
                  <m:sty m:val="p"/>
                </m:rPr>
                <w:rPr>
                  <w:rFonts w:ascii="Cambria Math" w:hAnsi="Cambria Math" w:cs="Times New Roman"/>
                  <w:sz w:val="32"/>
                  <w:szCs w:val="32"/>
                </w:rPr>
                <m:t>min</m:t>
              </m:r>
            </m:e>
            <m:lim>
              <m:r>
                <w:rPr>
                  <w:rFonts w:ascii="Cambria Math" w:hAnsi="Cambria Math" w:cs="Times New Roman"/>
                  <w:sz w:val="32"/>
                  <w:szCs w:val="32"/>
                </w:rPr>
                <m:t>T</m:t>
              </m:r>
              <m:r>
                <m:rPr>
                  <m:sty m:val="p"/>
                </m:rPr>
                <w:rPr>
                  <w:rFonts w:ascii="Cambria Math" w:hAnsi="Cambria Math" w:cs="Times New Roman"/>
                  <w:sz w:val="32"/>
                  <w:szCs w:val="32"/>
                </w:rPr>
                <m:t>∈{</m:t>
              </m:r>
              <m:r>
                <m:rPr>
                  <m:nor/>
                </m:rPr>
                <w:rPr>
                  <w:rFonts w:ascii="Times New Roman" w:hAnsi="Times New Roman" w:cs="Times New Roman"/>
                  <w:sz w:val="32"/>
                  <w:szCs w:val="32"/>
                </w:rPr>
                <m:t>типы обработок</m:t>
              </m:r>
              <m:r>
                <m:rPr>
                  <m:sty m:val="p"/>
                </m:rPr>
                <w:rPr>
                  <w:rFonts w:ascii="Cambria Math" w:hAnsi="Cambria Math" w:cs="Times New Roman"/>
                  <w:sz w:val="32"/>
                  <w:szCs w:val="32"/>
                </w:rPr>
                <m:t>}</m:t>
              </m:r>
            </m:lim>
          </m:limLow>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дис</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(177)</m:t>
          </m:r>
        </m:oMath>
      </m:oMathPara>
    </w:p>
    <w:p w14:paraId="270C1142"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Эмпирические данные подтверждают: применение плоскорезной обработки снижает потери энергии на минерализацию с </w:t>
      </w:r>
      <m:oMath>
        <m:r>
          <w:rPr>
            <w:rFonts w:ascii="Cambria Math" w:hAnsi="Cambria Math" w:cs="Times New Roman"/>
            <w:sz w:val="32"/>
            <w:szCs w:val="32"/>
          </w:rPr>
          <m:t>150 085</m:t>
        </m:r>
      </m:oMath>
      <w:r w:rsidRPr="00BC6112">
        <w:rPr>
          <w:rFonts w:ascii="Times New Roman" w:hAnsi="Times New Roman" w:cs="Times New Roman"/>
          <w:sz w:val="32"/>
          <w:szCs w:val="32"/>
        </w:rPr>
        <w:t xml:space="preserve"> до </w:t>
      </w:r>
      <m:oMath>
        <m:r>
          <w:rPr>
            <w:rFonts w:ascii="Cambria Math" w:hAnsi="Cambria Math" w:cs="Times New Roman"/>
            <w:sz w:val="32"/>
            <w:szCs w:val="32"/>
          </w:rPr>
          <m:t>79 381</m:t>
        </m:r>
      </m:oMath>
      <w:r w:rsidRPr="00BC6112">
        <w:rPr>
          <w:rFonts w:ascii="Times New Roman" w:hAnsi="Times New Roman" w:cs="Times New Roman"/>
          <w:sz w:val="32"/>
          <w:szCs w:val="32"/>
        </w:rPr>
        <w:t xml:space="preserve"> МДж/га (данные табл. 1.1 Орешкина), то есть сохраняет около 47% системной информации педосферы.</w:t>
      </w:r>
    </w:p>
    <w:p w14:paraId="14FECC9F" w14:textId="77777777" w:rsidR="00AB77C6" w:rsidRPr="00BC6112" w:rsidRDefault="00B244B9" w:rsidP="002258DA">
      <w:pPr>
        <w:pStyle w:val="4"/>
        <w:spacing w:line="276" w:lineRule="auto"/>
        <w:rPr>
          <w:rFonts w:cs="Times New Roman"/>
          <w:szCs w:val="32"/>
        </w:rPr>
      </w:pPr>
      <w:bookmarkStart w:id="453" w:name="_Toc231723929"/>
      <w:bookmarkStart w:id="454" w:name="Xf0f2a30271d9beb880b0c040bb510f12c5a7909"/>
      <w:bookmarkEnd w:id="452"/>
      <w:r w:rsidRPr="00BC6112">
        <w:rPr>
          <w:rFonts w:cs="Times New Roman"/>
          <w:szCs w:val="32"/>
        </w:rPr>
        <w:t>Сектор В: плоскорежущие рабочие органы с активными приспособлениями для рыхления</w:t>
      </w:r>
      <w:bookmarkEnd w:id="453"/>
    </w:p>
    <w:p w14:paraId="0DFCB9B8"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Введение активных элементов (роторы, дисковые рыхлители) даёт возможность регулировать интенсивность обработки по обратной связи – то есть реализовать схему регулирования ресурсов рис. 5.4. Передаточная функция системы с отрицательной обратной связью:</w:t>
      </w:r>
    </w:p>
    <w:p w14:paraId="336D8609"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W</m:t>
              </m:r>
            </m:e>
            <m:sub>
              <m:r>
                <m:rPr>
                  <m:sty m:val="p"/>
                </m:rPr>
                <w:rPr>
                  <w:rFonts w:ascii="Cambria Math" w:hAnsi="Cambria Math" w:cs="Times New Roman"/>
                  <w:sz w:val="32"/>
                  <w:szCs w:val="32"/>
                </w:rPr>
                <m:t>системы</m:t>
              </m:r>
            </m:sub>
          </m:sSub>
          <m:d>
            <m:dPr>
              <m:ctrlPr>
                <w:rPr>
                  <w:rFonts w:ascii="Cambria Math" w:hAnsi="Cambria Math" w:cs="Times New Roman"/>
                  <w:sz w:val="32"/>
                  <w:szCs w:val="32"/>
                </w:rPr>
              </m:ctrlPr>
            </m:dPr>
            <m:e>
              <m:r>
                <w:rPr>
                  <w:rFonts w:ascii="Cambria Math" w:hAnsi="Cambria Math" w:cs="Times New Roman"/>
                  <w:sz w:val="32"/>
                  <w:szCs w:val="32"/>
                </w:rPr>
                <m:t>P</m:t>
              </m:r>
            </m:e>
          </m:d>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A</m:t>
                  </m:r>
                </m:sub>
              </m:sSub>
              <m:d>
                <m:dPr>
                  <m:ctrlPr>
                    <w:rPr>
                      <w:rFonts w:ascii="Cambria Math" w:hAnsi="Cambria Math" w:cs="Times New Roman"/>
                      <w:sz w:val="32"/>
                      <w:szCs w:val="32"/>
                    </w:rPr>
                  </m:ctrlPr>
                </m:dPr>
                <m:e>
                  <m:r>
                    <w:rPr>
                      <w:rFonts w:ascii="Cambria Math" w:hAnsi="Cambria Math" w:cs="Times New Roman"/>
                      <w:sz w:val="32"/>
                      <w:szCs w:val="32"/>
                    </w:rPr>
                    <m:t>P</m:t>
                  </m:r>
                </m:e>
              </m:d>
            </m:num>
            <m:den>
              <m:r>
                <w:rPr>
                  <w:rFonts w:ascii="Cambria Math" w:hAnsi="Cambria Math" w:cs="Times New Roman"/>
                  <w:sz w:val="32"/>
                  <w:szCs w:val="32"/>
                </w:rPr>
                <m:t>1</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A</m:t>
                  </m:r>
                </m:sub>
              </m:sSub>
              <m:d>
                <m:dPr>
                  <m:ctrlPr>
                    <w:rPr>
                      <w:rFonts w:ascii="Cambria Math" w:hAnsi="Cambria Math" w:cs="Times New Roman"/>
                      <w:sz w:val="32"/>
                      <w:szCs w:val="32"/>
                    </w:rPr>
                  </m:ctrlPr>
                </m:dPr>
                <m:e>
                  <m:r>
                    <w:rPr>
                      <w:rFonts w:ascii="Cambria Math" w:hAnsi="Cambria Math" w:cs="Times New Roman"/>
                      <w:sz w:val="32"/>
                      <w:szCs w:val="32"/>
                    </w:rPr>
                    <m:t>P</m:t>
                  </m:r>
                </m:e>
              </m:d>
              <m:sSub>
                <m:sSubPr>
                  <m:ctrlPr>
                    <w:rPr>
                      <w:rFonts w:ascii="Cambria Math" w:hAnsi="Cambria Math" w:cs="Times New Roman"/>
                      <w:sz w:val="32"/>
                      <w:szCs w:val="32"/>
                    </w:rPr>
                  </m:ctrlPr>
                </m:sSubPr>
                <m:e>
                  <m:r>
                    <w:rPr>
                      <w:rFonts w:ascii="Cambria Math" w:hAnsi="Cambria Math" w:cs="Times New Roman"/>
                      <w:sz w:val="32"/>
                      <w:szCs w:val="32"/>
                    </w:rPr>
                    <m:t>W</m:t>
                  </m:r>
                </m:e>
                <m:sub>
                  <m:r>
                    <m:rPr>
                      <m:sty m:val="p"/>
                    </m:rPr>
                    <w:rPr>
                      <w:rFonts w:ascii="Cambria Math" w:hAnsi="Cambria Math" w:cs="Times New Roman"/>
                      <w:sz w:val="32"/>
                      <w:szCs w:val="32"/>
                    </w:rPr>
                    <m:t>ос</m:t>
                  </m:r>
                </m:sub>
              </m:sSub>
              <m:d>
                <m:dPr>
                  <m:ctrlPr>
                    <w:rPr>
                      <w:rFonts w:ascii="Cambria Math" w:hAnsi="Cambria Math" w:cs="Times New Roman"/>
                      <w:sz w:val="32"/>
                      <w:szCs w:val="32"/>
                    </w:rPr>
                  </m:ctrlPr>
                </m:dPr>
                <m:e>
                  <m:r>
                    <w:rPr>
                      <w:rFonts w:ascii="Cambria Math" w:hAnsi="Cambria Math" w:cs="Times New Roman"/>
                      <w:sz w:val="32"/>
                      <w:szCs w:val="32"/>
                    </w:rPr>
                    <m:t>P</m:t>
                  </m:r>
                </m:e>
              </m:d>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(178)</m:t>
          </m:r>
        </m:oMath>
      </m:oMathPara>
    </w:p>
    <w:p w14:paraId="0BBBD7F9"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W</m:t>
            </m:r>
          </m:e>
          <m:sub>
            <m:r>
              <m:rPr>
                <m:sty m:val="p"/>
              </m:rPr>
              <w:rPr>
                <w:rFonts w:ascii="Cambria Math" w:hAnsi="Cambria Math" w:cs="Times New Roman"/>
                <w:sz w:val="32"/>
                <w:szCs w:val="32"/>
              </w:rPr>
              <m:t>ос</m:t>
            </m:r>
          </m:sub>
        </m:sSub>
        <m:d>
          <m:dPr>
            <m:ctrlPr>
              <w:rPr>
                <w:rFonts w:ascii="Cambria Math" w:hAnsi="Cambria Math" w:cs="Times New Roman"/>
                <w:sz w:val="32"/>
                <w:szCs w:val="32"/>
              </w:rPr>
            </m:ctrlPr>
          </m:dPr>
          <m:e>
            <m:r>
              <w:rPr>
                <w:rFonts w:ascii="Cambria Math" w:hAnsi="Cambria Math" w:cs="Times New Roman"/>
                <w:sz w:val="32"/>
                <w:szCs w:val="32"/>
              </w:rPr>
              <m:t>P</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ос</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r>
              <w:rPr>
                <w:rFonts w:ascii="Cambria Math" w:hAnsi="Cambria Math" w:cs="Times New Roman"/>
                <w:sz w:val="32"/>
                <w:szCs w:val="32"/>
              </w:rPr>
              <m:t>P</m:t>
            </m:r>
            <m:r>
              <m:rPr>
                <m:sty m:val="p"/>
              </m:rPr>
              <w:rPr>
                <w:rFonts w:ascii="Cambria Math" w:hAnsi="Cambria Math" w:cs="Times New Roman"/>
                <w:sz w:val="32"/>
                <w:szCs w:val="32"/>
              </w:rPr>
              <m:t>+</m:t>
            </m:r>
            <m:r>
              <w:rPr>
                <w:rFonts w:ascii="Cambria Math" w:hAnsi="Cambria Math" w:cs="Times New Roman"/>
                <w:sz w:val="32"/>
                <w:szCs w:val="32"/>
              </w:rPr>
              <m:t>1</m:t>
            </m:r>
          </m:e>
        </m:d>
      </m:oMath>
      <w:r w:rsidRPr="00BC6112">
        <w:rPr>
          <w:rFonts w:ascii="Times New Roman" w:hAnsi="Times New Roman" w:cs="Times New Roman"/>
          <w:sz w:val="32"/>
          <w:szCs w:val="32"/>
        </w:rPr>
        <w:t xml:space="preserve"> – передаточная функция звена отрицательной обратной связи (датчик плотности почвы, управляющий интенсивностью активного рыхления).</w:t>
      </w:r>
    </w:p>
    <w:p w14:paraId="4059109F"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Числовой пример.</w:t>
      </w:r>
      <w:r w:rsidRPr="00BC6112">
        <w:rPr>
          <w:rFonts w:ascii="Times New Roman" w:hAnsi="Times New Roman" w:cs="Times New Roman"/>
          <w:sz w:val="32"/>
          <w:szCs w:val="32"/>
        </w:rPr>
        <w:t xml:space="preserve"> При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A</m:t>
            </m:r>
          </m:sub>
        </m:sSub>
        <m:r>
          <m:rPr>
            <m:sty m:val="p"/>
          </m:rPr>
          <w:rPr>
            <w:rFonts w:ascii="Cambria Math" w:hAnsi="Cambria Math" w:cs="Times New Roman"/>
            <w:sz w:val="32"/>
            <w:szCs w:val="32"/>
          </w:rPr>
          <m:t>=</m:t>
        </m:r>
        <m:r>
          <w:rPr>
            <w:rFonts w:ascii="Cambria Math" w:hAnsi="Cambria Math" w:cs="Times New Roman"/>
            <w:sz w:val="32"/>
            <w:szCs w:val="32"/>
          </w:rPr>
          <m:t>2</m:t>
        </m:r>
      </m:oMath>
      <w:r w:rsidRPr="00BC6112">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A</m:t>
            </m:r>
          </m:sub>
        </m:sSub>
        <m:r>
          <m:rPr>
            <m:sty m:val="p"/>
          </m:rPr>
          <w:rPr>
            <w:rFonts w:ascii="Cambria Math" w:hAnsi="Cambria Math" w:cs="Times New Roman"/>
            <w:sz w:val="32"/>
            <w:szCs w:val="32"/>
          </w:rPr>
          <m:t>=</m:t>
        </m:r>
        <m:r>
          <w:rPr>
            <w:rFonts w:ascii="Cambria Math" w:hAnsi="Cambria Math" w:cs="Times New Roman"/>
            <w:sz w:val="32"/>
            <w:szCs w:val="32"/>
          </w:rPr>
          <m:t>1</m:t>
        </m:r>
      </m:oMath>
      <w:r w:rsidRPr="00BC6112">
        <w:rPr>
          <w:rFonts w:ascii="Times New Roman" w:hAnsi="Times New Roman" w:cs="Times New Roman"/>
          <w:sz w:val="32"/>
          <w:szCs w:val="32"/>
        </w:rPr>
        <w:t xml:space="preserve"> с,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ос</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8</m:t>
        </m:r>
      </m:oMath>
      <w:r w:rsidRPr="00BC6112">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BC6112">
        <w:rPr>
          <w:rFonts w:ascii="Times New Roman" w:hAnsi="Times New Roman" w:cs="Times New Roman"/>
          <w:sz w:val="32"/>
          <w:szCs w:val="32"/>
        </w:rPr>
        <w:t xml:space="preserve"> с:</w:t>
      </w:r>
    </w:p>
    <w:p w14:paraId="33DF8133"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W</m:t>
              </m:r>
            </m:e>
            <m:sub>
              <m:r>
                <m:rPr>
                  <m:sty m:val="p"/>
                </m:rPr>
                <w:rPr>
                  <w:rFonts w:ascii="Cambria Math" w:hAnsi="Cambria Math" w:cs="Times New Roman"/>
                  <w:sz w:val="32"/>
                  <w:szCs w:val="32"/>
                </w:rPr>
                <m:t>системы</m:t>
              </m:r>
            </m:sub>
          </m:sSub>
          <m:d>
            <m:dPr>
              <m:ctrlPr>
                <w:rPr>
                  <w:rFonts w:ascii="Cambria Math" w:hAnsi="Cambria Math" w:cs="Times New Roman"/>
                  <w:sz w:val="32"/>
                  <w:szCs w:val="32"/>
                </w:rPr>
              </m:ctrlPr>
            </m:dPr>
            <m:e>
              <m:r>
                <w:rPr>
                  <w:rFonts w:ascii="Cambria Math" w:hAnsi="Cambria Math" w:cs="Times New Roman"/>
                  <w:sz w:val="32"/>
                  <w:szCs w:val="32"/>
                </w:rPr>
                <m:t>jω</m:t>
              </m:r>
            </m:e>
          </m:d>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ω</m:t>
              </m:r>
              <m:r>
                <m:rPr>
                  <m:sty m:val="p"/>
                </m:rPr>
                <w:rPr>
                  <w:rFonts w:ascii="Cambria Math" w:hAnsi="Cambria Math" w:cs="Times New Roman"/>
                  <w:sz w:val="32"/>
                  <w:szCs w:val="32"/>
                </w:rPr>
                <m:t>=</m:t>
              </m:r>
              <m:r>
                <w:rPr>
                  <w:rFonts w:ascii="Cambria Math" w:hAnsi="Cambria Math" w:cs="Times New Roman"/>
                  <w:sz w:val="32"/>
                  <w:szCs w:val="32"/>
                </w:rPr>
                <m:t>0</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A</m:t>
                  </m:r>
                </m:sub>
              </m:sSub>
            </m:num>
            <m:den>
              <m:r>
                <w:rPr>
                  <w:rFonts w:ascii="Cambria Math" w:hAnsi="Cambria Math" w:cs="Times New Roman"/>
                  <w:sz w:val="32"/>
                  <w:szCs w:val="32"/>
                </w:rPr>
                <m:t>1</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A</m:t>
                  </m:r>
                </m:sub>
              </m:sSub>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ос</m:t>
                  </m:r>
                </m:sub>
              </m:sSub>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2</m:t>
              </m:r>
            </m:num>
            <m:den>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8</m:t>
              </m:r>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2</m:t>
              </m:r>
            </m:num>
            <m:den>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6</m:t>
              </m:r>
            </m:den>
          </m:f>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77</m:t>
          </m:r>
          <m:r>
            <m:rPr>
              <m:sty m:val="p"/>
            </m:rPr>
            <w:rPr>
              <w:rFonts w:ascii="Cambria Math" w:hAnsi="Cambria Math" w:cs="Times New Roman"/>
              <w:sz w:val="32"/>
              <w:szCs w:val="32"/>
            </w:rPr>
            <m:t>.</m:t>
          </m:r>
        </m:oMath>
      </m:oMathPara>
    </w:p>
    <w:p w14:paraId="206C4869"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lastRenderedPageBreak/>
        <w:t>Статический коэффициент усиления системы с ОС – 0,77, то есть 77% входного воздействия трансформируется в изменение состояния почвы (23% – потери на регулирование). Это аналог КПД агросистемы в информационном измерении.</w:t>
      </w:r>
    </w:p>
    <w:p w14:paraId="7522B789" w14:textId="77777777" w:rsidR="00AB77C6" w:rsidRPr="00BC6112" w:rsidRDefault="00B244B9" w:rsidP="002258DA">
      <w:pPr>
        <w:pStyle w:val="4"/>
        <w:spacing w:line="276" w:lineRule="auto"/>
        <w:rPr>
          <w:rFonts w:cs="Times New Roman"/>
          <w:szCs w:val="32"/>
        </w:rPr>
      </w:pPr>
      <w:bookmarkStart w:id="455" w:name="_Toc231723930"/>
      <w:bookmarkStart w:id="456" w:name="Xfa1615b99e44c5aceffc3cbc50c7382b0aa3b13"/>
      <w:bookmarkEnd w:id="454"/>
      <w:r w:rsidRPr="00BC6112">
        <w:rPr>
          <w:rFonts w:cs="Times New Roman"/>
          <w:szCs w:val="32"/>
        </w:rPr>
        <w:t>Сектор Г: вибрационные орудия и рабочие органы</w:t>
      </w:r>
      <w:bookmarkEnd w:id="455"/>
    </w:p>
    <w:p w14:paraId="4FE80957"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Вибрационные орудия реализуют квазипериодическое воздействие на почву, что в частотном домене соответствует концентрации энергии воздействия на резонансной частоте </w:t>
      </w:r>
      <m:oMath>
        <m:sSub>
          <m:sSubPr>
            <m:ctrlPr>
              <w:rPr>
                <w:rFonts w:ascii="Cambria Math" w:hAnsi="Cambria Math" w:cs="Times New Roman"/>
                <w:sz w:val="32"/>
                <w:szCs w:val="32"/>
              </w:rPr>
            </m:ctrlPr>
          </m:sSubPr>
          <m:e>
            <m:r>
              <w:rPr>
                <w:rFonts w:ascii="Cambria Math" w:hAnsi="Cambria Math" w:cs="Times New Roman"/>
                <w:sz w:val="32"/>
                <w:szCs w:val="32"/>
              </w:rPr>
              <m:t>ω</m:t>
            </m:r>
          </m:e>
          <m:sub>
            <m:r>
              <m:rPr>
                <m:sty m:val="p"/>
              </m:rPr>
              <w:rPr>
                <w:rFonts w:ascii="Cambria Math" w:hAnsi="Cambria Math" w:cs="Times New Roman"/>
                <w:sz w:val="32"/>
                <w:szCs w:val="32"/>
              </w:rPr>
              <m:t>рез</m:t>
            </m:r>
          </m:sub>
        </m:sSub>
      </m:oMath>
      <w:r w:rsidRPr="00BC6112">
        <w:rPr>
          <w:rFonts w:ascii="Times New Roman" w:hAnsi="Times New Roman" w:cs="Times New Roman"/>
          <w:sz w:val="32"/>
          <w:szCs w:val="32"/>
        </w:rPr>
        <w:t xml:space="preserve"> почвы.</w:t>
      </w:r>
    </w:p>
    <w:p w14:paraId="13BB3124"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Вибрационный резонанс в УИВП-терминах.</w:t>
      </w:r>
      <w:r w:rsidRPr="00BC6112">
        <w:rPr>
          <w:rFonts w:ascii="Times New Roman" w:hAnsi="Times New Roman" w:cs="Times New Roman"/>
          <w:sz w:val="32"/>
          <w:szCs w:val="32"/>
        </w:rPr>
        <w:t xml:space="preserve"> Оптимальная частота вибрации:</w:t>
      </w:r>
    </w:p>
    <w:p w14:paraId="0F58E016"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ω</m:t>
              </m:r>
            </m:e>
            <m:sub>
              <m:r>
                <m:rPr>
                  <m:sty m:val="p"/>
                </m:rPr>
                <w:rPr>
                  <w:rFonts w:ascii="Cambria Math" w:hAnsi="Cambria Math" w:cs="Times New Roman"/>
                  <w:sz w:val="32"/>
                  <w:szCs w:val="32"/>
                </w:rPr>
                <m:t>опт</m:t>
              </m:r>
            </m:sub>
          </m:sSub>
          <m:r>
            <m:rPr>
              <m:sty m:val="p"/>
            </m:rPr>
            <w:rPr>
              <w:rFonts w:ascii="Cambria Math" w:hAnsi="Cambria Math" w:cs="Times New Roman"/>
              <w:sz w:val="32"/>
              <w:szCs w:val="32"/>
            </w:rPr>
            <m:t>=arg</m:t>
          </m:r>
          <m:limLow>
            <m:limLowPr>
              <m:ctrlPr>
                <w:rPr>
                  <w:rFonts w:ascii="Cambria Math" w:hAnsi="Cambria Math" w:cs="Times New Roman"/>
                  <w:sz w:val="32"/>
                  <w:szCs w:val="32"/>
                </w:rPr>
              </m:ctrlPr>
            </m:limLowPr>
            <m:e>
              <m:r>
                <m:rPr>
                  <m:sty m:val="p"/>
                </m:rPr>
                <w:rPr>
                  <w:rFonts w:ascii="Cambria Math" w:hAnsi="Cambria Math" w:cs="Times New Roman"/>
                  <w:sz w:val="32"/>
                  <w:szCs w:val="32"/>
                </w:rPr>
                <m:t>max</m:t>
              </m:r>
            </m:e>
            <m:lim>
              <m:r>
                <w:rPr>
                  <w:rFonts w:ascii="Cambria Math" w:hAnsi="Cambria Math" w:cs="Times New Roman"/>
                  <w:sz w:val="32"/>
                  <w:szCs w:val="32"/>
                </w:rPr>
                <m:t>ω</m:t>
              </m:r>
            </m:lim>
          </m:limLow>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разрых</m:t>
                  </m:r>
                </m:sub>
              </m:sSub>
              <m:d>
                <m:dPr>
                  <m:ctrlPr>
                    <w:rPr>
                      <w:rFonts w:ascii="Cambria Math" w:hAnsi="Cambria Math" w:cs="Times New Roman"/>
                      <w:sz w:val="32"/>
                      <w:szCs w:val="32"/>
                    </w:rPr>
                  </m:ctrlPr>
                </m:dPr>
                <m:e>
                  <m:r>
                    <w:rPr>
                      <w:rFonts w:ascii="Cambria Math" w:hAnsi="Cambria Math" w:cs="Times New Roman"/>
                      <w:sz w:val="32"/>
                      <w:szCs w:val="32"/>
                    </w:rPr>
                    <m:t>ω</m:t>
                  </m:r>
                </m:e>
              </m:d>
            </m:num>
            <m:den>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затр</m:t>
                  </m:r>
                </m:sub>
              </m:sSub>
              <m:d>
                <m:dPr>
                  <m:ctrlPr>
                    <w:rPr>
                      <w:rFonts w:ascii="Cambria Math" w:hAnsi="Cambria Math" w:cs="Times New Roman"/>
                      <w:sz w:val="32"/>
                      <w:szCs w:val="32"/>
                    </w:rPr>
                  </m:ctrlPr>
                </m:dPr>
                <m:e>
                  <m:r>
                    <w:rPr>
                      <w:rFonts w:ascii="Cambria Math" w:hAnsi="Cambria Math" w:cs="Times New Roman"/>
                      <w:sz w:val="32"/>
                      <w:szCs w:val="32"/>
                    </w:rPr>
                    <m:t>ω</m:t>
                  </m:r>
                </m:e>
              </m:d>
            </m:den>
          </m:f>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(179)</m:t>
          </m:r>
        </m:oMath>
      </m:oMathPara>
    </w:p>
    <w:p w14:paraId="5F9973B2"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разрых</m:t>
            </m:r>
          </m:sub>
        </m:sSub>
        <m:d>
          <m:dPr>
            <m:ctrlPr>
              <w:rPr>
                <w:rFonts w:ascii="Cambria Math" w:hAnsi="Cambria Math" w:cs="Times New Roman"/>
                <w:sz w:val="32"/>
                <w:szCs w:val="32"/>
              </w:rPr>
            </m:ctrlPr>
          </m:dPr>
          <m:e>
            <m:r>
              <w:rPr>
                <w:rFonts w:ascii="Cambria Math" w:hAnsi="Cambria Math" w:cs="Times New Roman"/>
                <w:sz w:val="32"/>
                <w:szCs w:val="32"/>
              </w:rPr>
              <m:t>ω</m:t>
            </m:r>
          </m:e>
        </m:d>
      </m:oMath>
      <w:r w:rsidRPr="00BC6112">
        <w:rPr>
          <w:rFonts w:ascii="Times New Roman" w:hAnsi="Times New Roman" w:cs="Times New Roman"/>
          <w:sz w:val="32"/>
          <w:szCs w:val="32"/>
        </w:rPr>
        <w:t xml:space="preserve"> – системная информация, переданная почве при частоте </w:t>
      </w:r>
      <m:oMath>
        <m:r>
          <w:rPr>
            <w:rFonts w:ascii="Cambria Math" w:hAnsi="Cambria Math" w:cs="Times New Roman"/>
            <w:sz w:val="32"/>
            <w:szCs w:val="32"/>
          </w:rPr>
          <m:t>ω</m:t>
        </m:r>
      </m:oMath>
      <w:r w:rsidRPr="00BC6112">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затр</m:t>
            </m:r>
          </m:sub>
        </m:sSub>
        <m:d>
          <m:dPr>
            <m:ctrlPr>
              <w:rPr>
                <w:rFonts w:ascii="Cambria Math" w:hAnsi="Cambria Math" w:cs="Times New Roman"/>
                <w:sz w:val="32"/>
                <w:szCs w:val="32"/>
              </w:rPr>
            </m:ctrlPr>
          </m:dPr>
          <m:e>
            <m:r>
              <w:rPr>
                <w:rFonts w:ascii="Cambria Math" w:hAnsi="Cambria Math" w:cs="Times New Roman"/>
                <w:sz w:val="32"/>
                <w:szCs w:val="32"/>
              </w:rPr>
              <m:t>ω</m:t>
            </m:r>
          </m:e>
        </m:d>
      </m:oMath>
      <w:r w:rsidRPr="00BC6112">
        <w:rPr>
          <w:rFonts w:ascii="Times New Roman" w:hAnsi="Times New Roman" w:cs="Times New Roman"/>
          <w:sz w:val="32"/>
          <w:szCs w:val="32"/>
        </w:rPr>
        <w:t xml:space="preserve"> – энергозатраты при частоте </w:t>
      </w:r>
      <m:oMath>
        <m:r>
          <w:rPr>
            <w:rFonts w:ascii="Cambria Math" w:hAnsi="Cambria Math" w:cs="Times New Roman"/>
            <w:sz w:val="32"/>
            <w:szCs w:val="32"/>
          </w:rPr>
          <m:t>ω</m:t>
        </m:r>
      </m:oMath>
      <w:r w:rsidRPr="00BC6112">
        <w:rPr>
          <w:rFonts w:ascii="Times New Roman" w:hAnsi="Times New Roman" w:cs="Times New Roman"/>
          <w:sz w:val="32"/>
          <w:szCs w:val="32"/>
        </w:rPr>
        <w:t xml:space="preserve">. При </w:t>
      </w:r>
      <m:oMath>
        <m:r>
          <w:rPr>
            <w:rFonts w:ascii="Cambria Math" w:hAnsi="Cambria Math" w:cs="Times New Roman"/>
            <w:sz w:val="32"/>
            <w:szCs w:val="32"/>
          </w:rPr>
          <m:t>ω</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ω</m:t>
            </m:r>
          </m:e>
          <m:sub>
            <m:r>
              <m:rPr>
                <m:sty m:val="p"/>
              </m:rPr>
              <w:rPr>
                <w:rFonts w:ascii="Cambria Math" w:hAnsi="Cambria Math" w:cs="Times New Roman"/>
                <w:sz w:val="32"/>
                <w:szCs w:val="32"/>
              </w:rPr>
              <m:t>рез</m:t>
            </m:r>
          </m:sub>
        </m:sSub>
      </m:oMath>
      <w:r w:rsidRPr="00BC6112">
        <w:rPr>
          <w:rFonts w:ascii="Times New Roman" w:hAnsi="Times New Roman" w:cs="Times New Roman"/>
          <w:sz w:val="32"/>
          <w:szCs w:val="32"/>
        </w:rPr>
        <w:t xml:space="preserve"> знаменатель минимален, числитель максимален, что даёт глобальный максимум отношения.</w:t>
      </w:r>
    </w:p>
    <w:p w14:paraId="1CF86D5A" w14:textId="77777777" w:rsidR="00AB77C6" w:rsidRPr="00BC6112" w:rsidRDefault="00B244B9" w:rsidP="002258DA">
      <w:pPr>
        <w:pStyle w:val="3"/>
        <w:rPr>
          <w:rFonts w:cs="Times New Roman"/>
          <w:szCs w:val="32"/>
        </w:rPr>
      </w:pPr>
      <w:bookmarkStart w:id="457" w:name="_Toc231723931"/>
      <w:bookmarkStart w:id="458" w:name="способ-объёмной-обработки-почвы-сектор-d"/>
      <w:bookmarkEnd w:id="448"/>
      <w:bookmarkEnd w:id="456"/>
      <w:r w:rsidRPr="00BC6112">
        <w:rPr>
          <w:rFonts w:cs="Times New Roman"/>
          <w:szCs w:val="32"/>
        </w:rPr>
        <w:t>Способ объёмной обработки почвы (Сектор D)</w:t>
      </w:r>
      <w:bookmarkEnd w:id="457"/>
    </w:p>
    <w:p w14:paraId="0187C893"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Способ объёмной обработки почвы сочетает рыхление без оборота пласта с одновременным созданием системы вертикальных и горизонтальных каналов для транспорта ресурсов (тепла, влаги, питательных веществ) между растениями.</w:t>
      </w:r>
    </w:p>
    <w:p w14:paraId="51266FB1"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Оптимальная геометрия каналов по критерию системной информации.</w:t>
      </w:r>
      <w:r w:rsidRPr="00BC6112">
        <w:rPr>
          <w:rFonts w:ascii="Times New Roman" w:hAnsi="Times New Roman" w:cs="Times New Roman"/>
          <w:sz w:val="32"/>
          <w:szCs w:val="32"/>
        </w:rPr>
        <w:t xml:space="preserve"> Из принципа (5.9) следует, что максимальная системная информация сети каналов достигается при фрактальной геометрии с Хаусдорфовой размерностью </w:t>
      </w: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H</m:t>
            </m:r>
          </m:sub>
        </m:sSub>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5</m:t>
        </m:r>
      </m:oMath>
      <w:r w:rsidRPr="00BC6112">
        <w:rPr>
          <w:rFonts w:ascii="Times New Roman" w:hAnsi="Times New Roman" w:cs="Times New Roman"/>
          <w:sz w:val="32"/>
          <w:szCs w:val="32"/>
        </w:rPr>
        <w:t xml:space="preserve">. Это – оптимум между затратами на создание каналов (растут с </w:t>
      </w: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H</m:t>
            </m:r>
          </m:sub>
        </m:sSub>
      </m:oMath>
      <w:r w:rsidRPr="00BC6112">
        <w:rPr>
          <w:rFonts w:ascii="Times New Roman" w:hAnsi="Times New Roman" w:cs="Times New Roman"/>
          <w:sz w:val="32"/>
          <w:szCs w:val="32"/>
        </w:rPr>
        <w:t xml:space="preserve">) и системной информацией сети (растёт с </w:t>
      </w: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H</m:t>
            </m:r>
          </m:sub>
        </m:sSub>
      </m:oMath>
      <w:r w:rsidRPr="00BC6112">
        <w:rPr>
          <w:rFonts w:ascii="Times New Roman" w:hAnsi="Times New Roman" w:cs="Times New Roman"/>
          <w:sz w:val="32"/>
          <w:szCs w:val="32"/>
        </w:rPr>
        <w:t>).</w:t>
      </w:r>
    </w:p>
    <w:p w14:paraId="4A97AD4C"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Синтез схем орудий.</w:t>
      </w:r>
      <w:r w:rsidRPr="00BC6112">
        <w:rPr>
          <w:rFonts w:ascii="Times New Roman" w:hAnsi="Times New Roman" w:cs="Times New Roman"/>
          <w:sz w:val="32"/>
          <w:szCs w:val="32"/>
        </w:rPr>
        <w:t xml:space="preserve"> Предложенный М.В. Орешкиным ряд орудий (с рыхлителями, изогнутыми по тангенсоиде и пропеллерообразно; с параболически изогнутыми рыхлящими элементами; с режущими пластинами; с дисковыми </w:t>
      </w:r>
      <w:r w:rsidRPr="00BC6112">
        <w:rPr>
          <w:rFonts w:ascii="Times New Roman" w:hAnsi="Times New Roman" w:cs="Times New Roman"/>
          <w:sz w:val="32"/>
          <w:szCs w:val="32"/>
        </w:rPr>
        <w:lastRenderedPageBreak/>
        <w:t xml:space="preserve">рыхлителями; с пиловидными рыхлителями) образует параметрическое семейство, охватывающее различные сочетания </w:t>
      </w:r>
      <m:oMath>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A</m:t>
            </m:r>
          </m:sub>
        </m:sSub>
      </m:oMath>
      <w:r w:rsidRPr="00BC6112">
        <w:rPr>
          <w:rFonts w:ascii="Times New Roman" w:hAnsi="Times New Roman" w:cs="Times New Roman"/>
          <w:sz w:val="32"/>
          <w:szCs w:val="32"/>
        </w:rPr>
        <w:t xml:space="preserve"> и </w:t>
      </w: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A</m:t>
            </m:r>
          </m:sub>
        </m:sSub>
      </m:oMath>
      <w:r w:rsidRPr="00BC6112">
        <w:rPr>
          <w:rFonts w:ascii="Times New Roman" w:hAnsi="Times New Roman" w:cs="Times New Roman"/>
          <w:sz w:val="32"/>
          <w:szCs w:val="32"/>
        </w:rPr>
        <w:t xml:space="preserve"> в передаточной функции (7.2). Выбор конкретного орудия из этого семейства осуществляется методом оптимального управления (7.1) с учётом почвенно-климатических условий конкретного региона и технологических требований.</w:t>
      </w:r>
    </w:p>
    <w:p w14:paraId="37E0134D" w14:textId="77777777" w:rsidR="00AB77C6" w:rsidRPr="00BC6112" w:rsidRDefault="00B244B9" w:rsidP="002258DA">
      <w:pPr>
        <w:pStyle w:val="3"/>
        <w:rPr>
          <w:rFonts w:cs="Times New Roman"/>
          <w:szCs w:val="32"/>
        </w:rPr>
      </w:pPr>
      <w:bookmarkStart w:id="459" w:name="_Toc231723932"/>
      <w:bookmarkStart w:id="460" w:name="X180630a8572ae23b62a17425db16352142ab276"/>
      <w:bookmarkEnd w:id="458"/>
      <w:r w:rsidRPr="00BC6112">
        <w:rPr>
          <w:rFonts w:cs="Times New Roman"/>
          <w:szCs w:val="32"/>
        </w:rPr>
        <w:t>Варианты изменения базирования энергетических и транспортных устройств (Блок 2)</w:t>
      </w:r>
      <w:bookmarkEnd w:id="459"/>
    </w:p>
    <w:p w14:paraId="2A5150E2"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Следующим шагом снижения уплотняющего воздействия техники на почву является изменение базирования энергетических средств: вынос энергоустановок в воздух (аппараты легче воздуха, беспилотные летательные аппараты) или применение гусеничных платформ со сверхнизким давлением на почву.</w:t>
      </w:r>
    </w:p>
    <w:p w14:paraId="0C98B4C3"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Информационная оценка.</w:t>
      </w:r>
      <w:r w:rsidRPr="00BC6112">
        <w:rPr>
          <w:rFonts w:ascii="Times New Roman" w:hAnsi="Times New Roman" w:cs="Times New Roman"/>
          <w:sz w:val="32"/>
          <w:szCs w:val="32"/>
        </w:rPr>
        <w:t xml:space="preserve"> Снижение уплотняющего воздействия в 2 раза (с </w:t>
      </w:r>
      <m:oMath>
        <m:sSub>
          <m:sSubPr>
            <m:ctrlPr>
              <w:rPr>
                <w:rFonts w:ascii="Cambria Math" w:hAnsi="Cambria Math" w:cs="Times New Roman"/>
                <w:sz w:val="32"/>
                <w:szCs w:val="32"/>
              </w:rPr>
            </m:ctrlPr>
          </m:sSubPr>
          <m:e>
            <m:r>
              <w:rPr>
                <w:rFonts w:ascii="Cambria Math" w:hAnsi="Cambria Math" w:cs="Times New Roman"/>
                <w:sz w:val="32"/>
                <w:szCs w:val="32"/>
              </w:rPr>
              <m:t>δ</m:t>
            </m:r>
          </m:e>
          <m:sub>
            <m:r>
              <m:rPr>
                <m:sty m:val="p"/>
              </m:rPr>
              <w:rPr>
                <w:rFonts w:ascii="Cambria Math" w:hAnsi="Cambria Math" w:cs="Times New Roman"/>
                <w:sz w:val="32"/>
                <w:szCs w:val="32"/>
              </w:rPr>
              <m:t>уплотн</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15</m:t>
        </m:r>
      </m:oMath>
      <w:r w:rsidRPr="00BC6112">
        <w:rPr>
          <w:rFonts w:ascii="Times New Roman" w:hAnsi="Times New Roman" w:cs="Times New Roman"/>
          <w:sz w:val="32"/>
          <w:szCs w:val="32"/>
        </w:rPr>
        <w:t xml:space="preserve"> г/см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3</m:t>
            </m:r>
          </m:sup>
        </m:sSup>
      </m:oMath>
      <w:r w:rsidRPr="00BC6112">
        <w:rPr>
          <w:rFonts w:ascii="Times New Roman" w:hAnsi="Times New Roman" w:cs="Times New Roman"/>
          <w:sz w:val="32"/>
          <w:szCs w:val="32"/>
        </w:rPr>
        <w:t xml:space="preserve"> до </w:t>
      </w:r>
      <m:oMath>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075</m:t>
        </m:r>
      </m:oMath>
      <w:r w:rsidRPr="00BC6112">
        <w:rPr>
          <w:rFonts w:ascii="Times New Roman" w:hAnsi="Times New Roman" w:cs="Times New Roman"/>
          <w:sz w:val="32"/>
          <w:szCs w:val="32"/>
        </w:rPr>
        <w:t xml:space="preserve"> г/см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3</m:t>
            </m:r>
          </m:sup>
        </m:sSup>
      </m:oMath>
      <w:r w:rsidRPr="00BC6112">
        <w:rPr>
          <w:rFonts w:ascii="Times New Roman" w:hAnsi="Times New Roman" w:cs="Times New Roman"/>
          <w:sz w:val="32"/>
          <w:szCs w:val="32"/>
        </w:rPr>
        <w:t xml:space="preserve">) соответствует снижению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плод</m:t>
            </m:r>
          </m:sub>
        </m:sSub>
      </m:oMath>
      <w:r w:rsidRPr="00BC6112">
        <w:rPr>
          <w:rFonts w:ascii="Times New Roman" w:hAnsi="Times New Roman" w:cs="Times New Roman"/>
          <w:sz w:val="32"/>
          <w:szCs w:val="32"/>
        </w:rPr>
        <w:t xml:space="preserve"> по формуле (3.8) в 4 раза, то есть потеря плодородия уменьшается с 16% до 4%.</w:t>
      </w:r>
    </w:p>
    <w:p w14:paraId="595B5B54" w14:textId="77777777" w:rsidR="00AB77C6" w:rsidRPr="00BC6112" w:rsidRDefault="00B244B9" w:rsidP="002258DA">
      <w:pPr>
        <w:pStyle w:val="3"/>
        <w:rPr>
          <w:rFonts w:cs="Times New Roman"/>
          <w:szCs w:val="32"/>
        </w:rPr>
      </w:pPr>
      <w:bookmarkStart w:id="461" w:name="_Toc231723933"/>
      <w:bookmarkStart w:id="462" w:name="Xf71a18bed55519e81013a79f7dcd742fbeda1ff"/>
      <w:bookmarkEnd w:id="460"/>
      <w:r w:rsidRPr="00BC6112">
        <w:rPr>
          <w:rFonts w:cs="Times New Roman"/>
          <w:szCs w:val="32"/>
        </w:rPr>
        <w:t>Способ кибернетического ведения земледелия и растениеводства – органическая машина (Блок 3)</w:t>
      </w:r>
      <w:bookmarkEnd w:id="461"/>
    </w:p>
    <w:p w14:paraId="20CB9217"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Органическая машина – это система, органически интегрированная в агроценоз и управляющая им на уровне отдельного растения. Информационная архитектура органической машины включает три уровня: (1) уровень отдельного растения (индивидуальный уход); (2) уровень фитоценоза (управление межрастительным взаимодействием); (3) уровень агроландшафта (интеграция с гидрологическим и микроклиматическим режимом).</w:t>
      </w:r>
    </w:p>
    <w:p w14:paraId="3CB03766"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b/>
          <w:bCs/>
          <w:sz w:val="32"/>
          <w:szCs w:val="32"/>
        </w:rPr>
        <w:t>Трёхуровневая иерархия в УИВП-терминах.</w:t>
      </w:r>
      <w:r w:rsidRPr="00BC6112">
        <w:rPr>
          <w:rFonts w:ascii="Times New Roman" w:hAnsi="Times New Roman" w:cs="Times New Roman"/>
          <w:sz w:val="32"/>
          <w:szCs w:val="32"/>
        </w:rPr>
        <w:t xml:space="preserve"> Трёхуровневая иерархия даёт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3</m:t>
        </m:r>
      </m:oMath>
      <w:r w:rsidRPr="00BC6112">
        <w:rPr>
          <w:rFonts w:ascii="Times New Roman" w:hAnsi="Times New Roman" w:cs="Times New Roman"/>
          <w:sz w:val="32"/>
          <w:szCs w:val="32"/>
        </w:rPr>
        <w:t xml:space="preserve"> в формуле (3). При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50</m:t>
        </m:r>
      </m:oMath>
      <w:r w:rsidRPr="00BC6112">
        <w:rPr>
          <w:rFonts w:ascii="Times New Roman" w:hAnsi="Times New Roman" w:cs="Times New Roman"/>
          <w:sz w:val="32"/>
          <w:szCs w:val="32"/>
        </w:rPr>
        <w:t xml:space="preserve"> видов растений и микроорганизмов:</w:t>
      </w:r>
    </w:p>
    <w:p w14:paraId="4F4A22FD" w14:textId="77777777" w:rsidR="00AB77C6" w:rsidRPr="00BC6112"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орг.маш</m:t>
              </m:r>
            </m:sub>
          </m:sSub>
          <m:d>
            <m:dPr>
              <m:ctrlPr>
                <w:rPr>
                  <w:rFonts w:ascii="Cambria Math" w:hAnsi="Cambria Math" w:cs="Times New Roman"/>
                  <w:sz w:val="32"/>
                  <w:szCs w:val="32"/>
                </w:rPr>
              </m:ctrlPr>
            </m:dPr>
            <m:e>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3</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m:t>
          </m:r>
          <m:d>
            <m:dPr>
              <m:ctrlPr>
                <w:rPr>
                  <w:rFonts w:ascii="Cambria Math" w:hAnsi="Cambria Math" w:cs="Times New Roman"/>
                  <w:sz w:val="32"/>
                  <w:szCs w:val="32"/>
                </w:rPr>
              </m:ctrlPr>
            </m:dPr>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0</m:t>
                      </m:r>
                    </m:den>
                  </m:f>
                </m:e>
              </m:d>
              <m:r>
                <m:rPr>
                  <m:sty m:val="p"/>
                </m:rPr>
                <w:rPr>
                  <w:rFonts w:ascii="Cambria Math" w:hAnsi="Cambria Math" w:cs="Times New Roman"/>
                  <w:sz w:val="32"/>
                  <w:szCs w:val="32"/>
                </w:rPr>
                <m:t>+</m:t>
              </m:r>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1</m:t>
                      </m:r>
                    </m:den>
                  </m:f>
                </m:e>
              </m:d>
              <m:r>
                <m:rPr>
                  <m:sty m:val="p"/>
                </m:rPr>
                <w:rPr>
                  <w:rFonts w:ascii="Cambria Math" w:hAnsi="Cambria Math" w:cs="Times New Roman"/>
                  <w:sz w:val="32"/>
                  <w:szCs w:val="32"/>
                </w:rPr>
                <m:t>+</m:t>
              </m:r>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2</m:t>
                      </m:r>
                    </m:den>
                  </m:f>
                </m:e>
              </m:d>
              <m:r>
                <m:rPr>
                  <m:sty m:val="p"/>
                </m:rPr>
                <w:rPr>
                  <w:rFonts w:ascii="Cambria Math" w:hAnsi="Cambria Math" w:cs="Times New Roman"/>
                  <w:sz w:val="32"/>
                  <w:szCs w:val="32"/>
                </w:rPr>
                <m:t>+</m:t>
              </m:r>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m:t>
                      </m:r>
                    </m:num>
                    <m:den>
                      <m:r>
                        <w:rPr>
                          <w:rFonts w:ascii="Cambria Math" w:hAnsi="Cambria Math" w:cs="Times New Roman"/>
                          <w:sz w:val="32"/>
                          <w:szCs w:val="32"/>
                        </w:rPr>
                        <m:t>3</m:t>
                      </m:r>
                    </m:den>
                  </m:f>
                </m:e>
              </m:d>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1225</m:t>
              </m:r>
              <m:r>
                <m:rPr>
                  <m:sty m:val="p"/>
                </m:rPr>
                <w:rPr>
                  <w:rFonts w:ascii="Cambria Math" w:hAnsi="Cambria Math" w:cs="Times New Roman"/>
                  <w:sz w:val="32"/>
                  <w:szCs w:val="32"/>
                </w:rPr>
                <m:t>+</m:t>
              </m:r>
              <m:r>
                <w:rPr>
                  <w:rFonts w:ascii="Cambria Math" w:hAnsi="Cambria Math" w:cs="Times New Roman"/>
                  <w:sz w:val="32"/>
                  <w:szCs w:val="32"/>
                </w:rPr>
                <m:t>19600</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20876</m:t>
              </m:r>
            </m:e>
          </m:d>
          <m:r>
            <m:rPr>
              <m:sty m:val="p"/>
            </m:rPr>
            <w:rPr>
              <w:rFonts w:ascii="Cambria Math" w:hAnsi="Cambria Math" w:cs="Times New Roman"/>
              <w:sz w:val="32"/>
              <w:szCs w:val="32"/>
            </w:rPr>
            <m:t>≈</m:t>
          </m:r>
          <m:r>
            <w:rPr>
              <w:rFonts w:ascii="Cambria Math" w:hAnsi="Cambria Math" w:cs="Times New Roman"/>
              <w:sz w:val="32"/>
              <w:szCs w:val="32"/>
            </w:rPr>
            <m:t>14</m:t>
          </m:r>
          <m:r>
            <m:rPr>
              <m:sty m:val="p"/>
            </m:rPr>
            <w:rPr>
              <w:rFonts w:ascii="Cambria Math" w:hAnsi="Cambria Math" w:cs="Times New Roman"/>
              <w:sz w:val="32"/>
              <w:szCs w:val="32"/>
            </w:rPr>
            <m:t>,</m:t>
          </m:r>
          <m:r>
            <w:rPr>
              <w:rFonts w:ascii="Cambria Math" w:hAnsi="Cambria Math" w:cs="Times New Roman"/>
              <w:sz w:val="32"/>
              <w:szCs w:val="32"/>
            </w:rPr>
            <m:t>3</m:t>
          </m:r>
          <m:r>
            <m:rPr>
              <m:nor/>
            </m:rPr>
            <w:rPr>
              <w:rFonts w:ascii="Times New Roman" w:hAnsi="Times New Roman" w:cs="Times New Roman"/>
              <w:sz w:val="32"/>
              <w:szCs w:val="32"/>
            </w:rPr>
            <m:t xml:space="preserve"> бит</m:t>
          </m:r>
          <m:r>
            <m:rPr>
              <m:sty m:val="p"/>
            </m:rPr>
            <w:rPr>
              <w:rFonts w:ascii="Cambria Math" w:hAnsi="Cambria Math" w:cs="Times New Roman"/>
              <w:sz w:val="32"/>
              <w:szCs w:val="32"/>
            </w:rPr>
            <m:t>.</m:t>
          </m:r>
        </m:oMath>
      </m:oMathPara>
    </w:p>
    <w:p w14:paraId="6A2D2311" w14:textId="77777777" w:rsidR="00AB77C6" w:rsidRPr="00BC6112" w:rsidRDefault="00B244B9" w:rsidP="002258DA">
      <w:pPr>
        <w:spacing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По сравнению с традиционной агросистемой (одноуровневое управление,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1</m:t>
        </m:r>
      </m:oMath>
      <w:r w:rsidRPr="00BC6112">
        <w:rPr>
          <w:rFonts w:ascii="Times New Roman" w:hAnsi="Times New Roman" w:cs="Times New Roman"/>
          <w:sz w:val="32"/>
          <w:szCs w:val="32"/>
        </w:rPr>
        <w:t xml:space="preserve">): </w:t>
      </w:r>
      <m:oMath>
        <m:r>
          <m:rPr>
            <m:scr m:val="script"/>
            <m:sty m:val="p"/>
          </m:rP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1</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51</m:t>
            </m:r>
          </m:e>
        </m:d>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7</m:t>
        </m:r>
      </m:oMath>
      <w:r w:rsidRPr="00BC6112">
        <w:rPr>
          <w:rFonts w:ascii="Times New Roman" w:hAnsi="Times New Roman" w:cs="Times New Roman"/>
          <w:sz w:val="32"/>
          <w:szCs w:val="32"/>
        </w:rPr>
        <w:t xml:space="preserve"> бит.</w:t>
      </w:r>
    </w:p>
    <w:p w14:paraId="60A7373D" w14:textId="77777777" w:rsidR="00AB77C6" w:rsidRPr="00BC6112" w:rsidRDefault="00B244B9" w:rsidP="002258DA">
      <w:pPr>
        <w:pStyle w:val="a0"/>
        <w:spacing w:before="0" w:after="0" w:line="276" w:lineRule="auto"/>
        <w:jc w:val="both"/>
        <w:rPr>
          <w:rFonts w:ascii="Times New Roman" w:hAnsi="Times New Roman" w:cs="Times New Roman"/>
          <w:sz w:val="32"/>
          <w:szCs w:val="32"/>
        </w:rPr>
      </w:pPr>
      <w:r w:rsidRPr="00BC6112">
        <w:rPr>
          <w:rFonts w:ascii="Times New Roman" w:hAnsi="Times New Roman" w:cs="Times New Roman"/>
          <w:sz w:val="32"/>
          <w:szCs w:val="32"/>
        </w:rPr>
        <w:t xml:space="preserve">Прирост системной информации при переходе к органической машине: </w:t>
      </w:r>
      <m:oMath>
        <m:r>
          <w:rPr>
            <w:rFonts w:ascii="Cambria Math" w:hAnsi="Cambria Math" w:cs="Times New Roman"/>
            <w:sz w:val="32"/>
            <w:szCs w:val="32"/>
          </w:rPr>
          <m:t>Δ</m:t>
        </m:r>
        <m:r>
          <m:rPr>
            <m:scr m:val="script"/>
            <m:sty m:val="p"/>
          </m:rPr>
          <w:rPr>
            <w:rFonts w:ascii="Cambria Math" w:hAnsi="Cambria Math" w:cs="Times New Roman"/>
            <w:sz w:val="32"/>
            <w:szCs w:val="32"/>
          </w:rPr>
          <m:t>I=</m:t>
        </m:r>
        <m:r>
          <w:rPr>
            <w:rFonts w:ascii="Cambria Math" w:hAnsi="Cambria Math" w:cs="Times New Roman"/>
            <w:sz w:val="32"/>
            <w:szCs w:val="32"/>
          </w:rPr>
          <m:t>14</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7</m:t>
        </m:r>
        <m:r>
          <m:rPr>
            <m:sty m:val="p"/>
          </m:rPr>
          <w:rPr>
            <w:rFonts w:ascii="Cambria Math" w:hAnsi="Cambria Math" w:cs="Times New Roman"/>
            <w:sz w:val="32"/>
            <w:szCs w:val="32"/>
          </w:rPr>
          <m:t>=</m:t>
        </m:r>
        <m:r>
          <w:rPr>
            <w:rFonts w:ascii="Cambria Math" w:hAnsi="Cambria Math" w:cs="Times New Roman"/>
            <w:sz w:val="32"/>
            <w:szCs w:val="32"/>
          </w:rPr>
          <m:t>8</m:t>
        </m:r>
        <m:r>
          <m:rPr>
            <m:sty m:val="p"/>
          </m:rPr>
          <w:rPr>
            <w:rFonts w:ascii="Cambria Math" w:hAnsi="Cambria Math" w:cs="Times New Roman"/>
            <w:sz w:val="32"/>
            <w:szCs w:val="32"/>
          </w:rPr>
          <m:t>,</m:t>
        </m:r>
        <m:r>
          <w:rPr>
            <w:rFonts w:ascii="Cambria Math" w:hAnsi="Cambria Math" w:cs="Times New Roman"/>
            <w:sz w:val="32"/>
            <w:szCs w:val="32"/>
          </w:rPr>
          <m:t>6</m:t>
        </m:r>
      </m:oMath>
      <w:r w:rsidRPr="00BC6112">
        <w:rPr>
          <w:rFonts w:ascii="Times New Roman" w:hAnsi="Times New Roman" w:cs="Times New Roman"/>
          <w:sz w:val="32"/>
          <w:szCs w:val="32"/>
        </w:rPr>
        <w:t xml:space="preserve"> бит/га – более чем двукратное увеличение информационной ёмкости агросистемы.</w:t>
      </w:r>
    </w:p>
    <w:p w14:paraId="63CEAF5E" w14:textId="77777777" w:rsidR="002142EF" w:rsidRDefault="002142EF">
      <w:pPr>
        <w:rPr>
          <w:rFonts w:ascii="Times New Roman" w:eastAsiaTheme="majorEastAsia" w:hAnsi="Times New Roman" w:cs="Times New Roman"/>
          <w:b/>
          <w:bCs/>
          <w:sz w:val="32"/>
          <w:szCs w:val="32"/>
        </w:rPr>
      </w:pPr>
      <w:bookmarkStart w:id="463" w:name="_Toc231723934"/>
      <w:bookmarkStart w:id="464" w:name="Xc8bb7ecedd1fc393c27c8d27077fe43790e73be"/>
      <w:bookmarkEnd w:id="444"/>
      <w:bookmarkEnd w:id="462"/>
      <w:r>
        <w:rPr>
          <w:rFonts w:cs="Times New Roman"/>
          <w:szCs w:val="32"/>
        </w:rPr>
        <w:br w:type="page"/>
      </w:r>
    </w:p>
    <w:p w14:paraId="09FF06DD" w14:textId="4157E3E5" w:rsidR="00AB77C6" w:rsidRPr="003B75CE" w:rsidRDefault="00B244B9" w:rsidP="002258DA">
      <w:pPr>
        <w:pStyle w:val="2"/>
        <w:spacing w:line="276" w:lineRule="auto"/>
        <w:jc w:val="both"/>
        <w:rPr>
          <w:rFonts w:cs="Times New Roman"/>
          <w:szCs w:val="32"/>
        </w:rPr>
      </w:pPr>
      <w:r w:rsidRPr="003B75CE">
        <w:rPr>
          <w:rFonts w:cs="Times New Roman"/>
          <w:szCs w:val="32"/>
        </w:rPr>
        <w:lastRenderedPageBreak/>
        <w:t>Часть 8. Обоснование возможностей модернизации СХ-1 и развития СХ-0.2 на примере Республики Крым</w:t>
      </w:r>
      <w:bookmarkEnd w:id="463"/>
    </w:p>
    <w:p w14:paraId="17B70EC0" w14:textId="77777777" w:rsidR="00AB77C6" w:rsidRPr="003B75CE" w:rsidRDefault="00B244B9" w:rsidP="002258DA">
      <w:pPr>
        <w:pStyle w:val="3"/>
        <w:rPr>
          <w:rFonts w:cs="Times New Roman"/>
          <w:szCs w:val="32"/>
        </w:rPr>
      </w:pPr>
      <w:bookmarkStart w:id="465" w:name="_Toc231723935"/>
      <w:bookmarkStart w:id="466" w:name="Xc0d58f46f3b246c1c8053ba8ae20af0b1c9a446"/>
      <w:r w:rsidRPr="003B75CE">
        <w:rPr>
          <w:rFonts w:cs="Times New Roman"/>
          <w:szCs w:val="32"/>
        </w:rPr>
        <w:t>Часть 8.1. Сохранение и накопление влаги как решающий фактор решения продовольственной проблемы и повышения плодородия почв путём предотвращения разрушения почв в формате СХ-0.1</w:t>
      </w:r>
      <w:bookmarkEnd w:id="465"/>
    </w:p>
    <w:p w14:paraId="64BD93A5" w14:textId="77777777" w:rsidR="00AB77C6" w:rsidRPr="003B75CE" w:rsidRDefault="00B244B9" w:rsidP="002258DA">
      <w:pPr>
        <w:pStyle w:val="4"/>
        <w:spacing w:line="276" w:lineRule="auto"/>
        <w:rPr>
          <w:rFonts w:cs="Times New Roman"/>
          <w:szCs w:val="32"/>
        </w:rPr>
      </w:pPr>
      <w:bookmarkStart w:id="467" w:name="_Toc231723936"/>
      <w:bookmarkStart w:id="468" w:name="X8f24f8c94a352ae974063afda7cc3e2853546d2"/>
      <w:r w:rsidRPr="003B75CE">
        <w:rPr>
          <w:rFonts w:cs="Times New Roman"/>
          <w:szCs w:val="32"/>
        </w:rPr>
        <w:t>Влага как информационный ресурс педосферы</w:t>
      </w:r>
      <w:bookmarkEnd w:id="467"/>
    </w:p>
    <w:p w14:paraId="57D60E1C"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Влага в почве – один из ключевых параметров, определяющих уровень системной информации педосферы. В информационно-вариационном описании содержание влаги </w:t>
      </w:r>
      <m:oMath>
        <m:r>
          <w:rPr>
            <w:rFonts w:ascii="Cambria Math" w:hAnsi="Cambria Math" w:cs="Times New Roman"/>
            <w:sz w:val="32"/>
            <w:szCs w:val="32"/>
          </w:rPr>
          <m:t>W</m:t>
        </m:r>
      </m:oMath>
      <w:r w:rsidRPr="003B75CE">
        <w:rPr>
          <w:rFonts w:ascii="Times New Roman" w:hAnsi="Times New Roman" w:cs="Times New Roman"/>
          <w:sz w:val="32"/>
          <w:szCs w:val="32"/>
        </w:rPr>
        <w:t xml:space="preserve"> входит в вектор обобщённых координат </w:t>
      </w:r>
      <m:oMath>
        <m:r>
          <w:rPr>
            <w:rFonts w:ascii="Cambria Math" w:hAnsi="Cambria Math" w:cs="Times New Roman"/>
            <w:sz w:val="32"/>
            <w:szCs w:val="32"/>
          </w:rPr>
          <m:t>ϕ</m:t>
        </m:r>
      </m:oMath>
      <w:r w:rsidRPr="003B75CE">
        <w:rPr>
          <w:rFonts w:ascii="Times New Roman" w:hAnsi="Times New Roman" w:cs="Times New Roman"/>
          <w:sz w:val="32"/>
          <w:szCs w:val="32"/>
        </w:rPr>
        <w:t xml:space="preserve"> системы:</w:t>
      </w:r>
    </w:p>
    <w:p w14:paraId="49E83AF6"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ϕ</m:t>
          </m:r>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W</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пор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гум</m:t>
                  </m:r>
                </m:sub>
              </m:sSub>
              <m:r>
                <m:rPr>
                  <m:sty m:val="p"/>
                </m:rPr>
                <w:rPr>
                  <w:rFonts w:ascii="Cambria Math" w:hAnsi="Cambria Math" w:cs="Times New Roman"/>
                  <w:sz w:val="32"/>
                  <w:szCs w:val="32"/>
                </w:rPr>
                <m:t>,…</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(180)</m:t>
          </m:r>
        </m:oMath>
      </m:oMathPara>
    </w:p>
    <w:p w14:paraId="6D2AD3B2"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пор</m:t>
            </m:r>
          </m:sub>
        </m:sSub>
      </m:oMath>
      <w:r w:rsidRPr="003B75CE">
        <w:rPr>
          <w:rFonts w:ascii="Times New Roman" w:hAnsi="Times New Roman" w:cs="Times New Roman"/>
          <w:sz w:val="32"/>
          <w:szCs w:val="32"/>
        </w:rPr>
        <w:t xml:space="preserve"> – пористость,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гум</m:t>
            </m:r>
          </m:sub>
        </m:sSub>
      </m:oMath>
      <w:r w:rsidRPr="003B75CE">
        <w:rPr>
          <w:rFonts w:ascii="Times New Roman" w:hAnsi="Times New Roman" w:cs="Times New Roman"/>
          <w:sz w:val="32"/>
          <w:szCs w:val="32"/>
        </w:rPr>
        <w:t xml:space="preserve"> – концентрация гумуса.</w:t>
      </w:r>
    </w:p>
    <w:p w14:paraId="1F0835D3"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Дефицит влаги (</w:t>
      </w:r>
      <m:oMath>
        <m:r>
          <w:rPr>
            <w:rFonts w:ascii="Cambria Math" w:hAnsi="Cambria Math" w:cs="Times New Roman"/>
            <w:sz w:val="32"/>
            <w:szCs w:val="32"/>
          </w:rPr>
          <m:t>W</m:t>
        </m:r>
        <m:r>
          <m:rPr>
            <m:sty m:val="p"/>
          </m:rPr>
          <w:rPr>
            <w:rFonts w:ascii="Cambria Math" w:hAnsi="Cambria Math" w:cs="Times New Roman"/>
            <w:sz w:val="32"/>
            <w:szCs w:val="32"/>
          </w:rPr>
          <m:t>&lt;</m:t>
        </m:r>
        <m:sSub>
          <m:sSubPr>
            <m:ctrlPr>
              <w:rPr>
                <w:rFonts w:ascii="Cambria Math" w:hAnsi="Cambria Math" w:cs="Times New Roman"/>
                <w:sz w:val="32"/>
                <w:szCs w:val="32"/>
              </w:rPr>
            </m:ctrlPr>
          </m:sSubPr>
          <m:e>
            <m:r>
              <w:rPr>
                <w:rFonts w:ascii="Cambria Math" w:hAnsi="Cambria Math" w:cs="Times New Roman"/>
                <w:sz w:val="32"/>
                <w:szCs w:val="32"/>
              </w:rPr>
              <m:t>W</m:t>
            </m:r>
          </m:e>
          <m:sub>
            <m:r>
              <m:rPr>
                <m:sty m:val="p"/>
              </m:rPr>
              <w:rPr>
                <w:rFonts w:ascii="Cambria Math" w:hAnsi="Cambria Math" w:cs="Times New Roman"/>
                <w:sz w:val="32"/>
                <w:szCs w:val="32"/>
              </w:rPr>
              <m:t>опт</m:t>
            </m:r>
          </m:sub>
        </m:sSub>
      </m:oMath>
      <w:r w:rsidRPr="003B75CE">
        <w:rPr>
          <w:rFonts w:ascii="Times New Roman" w:hAnsi="Times New Roman" w:cs="Times New Roman"/>
          <w:sz w:val="32"/>
          <w:szCs w:val="32"/>
        </w:rPr>
        <w:t xml:space="preserve">) снижает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oMath>
      <w:r w:rsidRPr="003B75CE">
        <w:rPr>
          <w:rFonts w:ascii="Times New Roman" w:hAnsi="Times New Roman" w:cs="Times New Roman"/>
          <w:sz w:val="32"/>
          <w:szCs w:val="32"/>
        </w:rPr>
        <w:t xml:space="preserve"> – биохимические реакции замедляются, микробный метаболизм угнетается, скорость гумусообразования уменьшается. Избыток влаги (</w:t>
      </w:r>
      <m:oMath>
        <m:r>
          <w:rPr>
            <w:rFonts w:ascii="Cambria Math" w:hAnsi="Cambria Math" w:cs="Times New Roman"/>
            <w:sz w:val="32"/>
            <w:szCs w:val="32"/>
          </w:rPr>
          <m:t>W</m:t>
        </m:r>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W</m:t>
            </m:r>
          </m:e>
          <m:sub>
            <m:r>
              <m:rPr>
                <m:sty m:val="p"/>
              </m:rPr>
              <w:rPr>
                <w:rFonts w:ascii="Cambria Math" w:hAnsi="Cambria Math" w:cs="Times New Roman"/>
                <w:sz w:val="32"/>
                <w:szCs w:val="32"/>
              </w:rPr>
              <m:t>крит</m:t>
            </m:r>
          </m:sub>
        </m:sSub>
      </m:oMath>
      <w:r w:rsidRPr="003B75CE">
        <w:rPr>
          <w:rFonts w:ascii="Times New Roman" w:hAnsi="Times New Roman" w:cs="Times New Roman"/>
          <w:sz w:val="32"/>
          <w:szCs w:val="32"/>
        </w:rPr>
        <w:t xml:space="preserve">) также снижает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oMath>
      <w:r w:rsidRPr="003B75CE">
        <w:rPr>
          <w:rFonts w:ascii="Times New Roman" w:hAnsi="Times New Roman" w:cs="Times New Roman"/>
          <w:sz w:val="32"/>
          <w:szCs w:val="32"/>
        </w:rPr>
        <w:t xml:space="preserve"> через анаэробные процессы и вымывание питательных веществ.</w:t>
      </w:r>
    </w:p>
    <w:p w14:paraId="19059155"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Оптимальное содержание влаги из условия УИВП:</w:t>
      </w:r>
    </w:p>
    <w:p w14:paraId="05A52DC5"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W</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=arg</m:t>
          </m:r>
          <m:limLow>
            <m:limLowPr>
              <m:ctrlPr>
                <w:rPr>
                  <w:rFonts w:ascii="Cambria Math" w:hAnsi="Cambria Math" w:cs="Times New Roman"/>
                  <w:sz w:val="32"/>
                  <w:szCs w:val="32"/>
                </w:rPr>
              </m:ctrlPr>
            </m:limLowPr>
            <m:e>
              <m:r>
                <m:rPr>
                  <m:sty m:val="p"/>
                </m:rPr>
                <w:rPr>
                  <w:rFonts w:ascii="Cambria Math" w:hAnsi="Cambria Math" w:cs="Times New Roman"/>
                  <w:sz w:val="32"/>
                  <w:szCs w:val="32"/>
                </w:rPr>
                <m:t>max</m:t>
              </m:r>
            </m:e>
            <m:lim>
              <m:r>
                <w:rPr>
                  <w:rFonts w:ascii="Cambria Math" w:hAnsi="Cambria Math" w:cs="Times New Roman"/>
                  <w:sz w:val="32"/>
                  <w:szCs w:val="32"/>
                </w:rPr>
                <m:t>W</m:t>
              </m:r>
            </m:lim>
          </m:limLow>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d>
            <m:dPr>
              <m:ctrlPr>
                <w:rPr>
                  <w:rFonts w:ascii="Cambria Math" w:hAnsi="Cambria Math" w:cs="Times New Roman"/>
                  <w:sz w:val="32"/>
                  <w:szCs w:val="32"/>
                </w:rPr>
              </m:ctrlPr>
            </m:dPr>
            <m:e>
              <m:r>
                <w:rPr>
                  <w:rFonts w:ascii="Cambria Math" w:hAnsi="Cambria Math" w:cs="Times New Roman"/>
                  <w:sz w:val="32"/>
                  <w:szCs w:val="32"/>
                </w:rPr>
                <m:t>W</m:t>
              </m:r>
            </m:e>
          </m:d>
          <m:r>
            <w:rPr>
              <w:rFonts w:ascii="Cambria Math" w:hAnsi="Cambria Math" w:cs="Times New Roman"/>
              <w:sz w:val="32"/>
              <w:szCs w:val="32"/>
            </w:rPr>
            <m:t> </m:t>
          </m:r>
          <m:r>
            <m:rPr>
              <m:sty m:val="p"/>
            </m:rPr>
            <w:rPr>
              <w:rFonts w:ascii="Cambria Math" w:hAnsi="Cambria Math" w:cs="Times New Roman"/>
              <w:sz w:val="32"/>
              <w:szCs w:val="32"/>
            </w:rPr>
            <m:t>⇔</m:t>
          </m:r>
          <m:r>
            <w:rPr>
              <w:rFonts w:ascii="Cambria Math" w:hAnsi="Cambria Math" w:cs="Times New Roman"/>
              <w:sz w:val="32"/>
              <w:szCs w:val="32"/>
            </w:rPr>
            <m:t> </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num>
            <m:den>
              <m:r>
                <m:rPr>
                  <m:sty m:val="p"/>
                </m:rPr>
                <w:rPr>
                  <w:rFonts w:ascii="Cambria Math" w:hAnsi="Cambria Math" w:cs="Times New Roman"/>
                  <w:sz w:val="32"/>
                  <w:szCs w:val="32"/>
                </w:rPr>
                <m:t>∂</m:t>
              </m:r>
              <m:r>
                <w:rPr>
                  <w:rFonts w:ascii="Cambria Math" w:hAnsi="Cambria Math" w:cs="Times New Roman"/>
                  <w:sz w:val="32"/>
                  <w:szCs w:val="32"/>
                </w:rPr>
                <m:t>W</m:t>
              </m:r>
            </m:den>
          </m:f>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W</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W</m:t>
                  </m:r>
                </m:e>
                <m:sup>
                  <m:r>
                    <m:rPr>
                      <m:sty m:val="p"/>
                    </m:rPr>
                    <w:rPr>
                      <w:rFonts w:ascii="Cambria Math" w:hAnsi="Cambria Math" w:cs="Times New Roman"/>
                      <w:sz w:val="32"/>
                      <w:szCs w:val="32"/>
                    </w:rPr>
                    <m:t>*</m:t>
                  </m:r>
                </m:sup>
              </m:sSup>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(181)</m:t>
          </m:r>
        </m:oMath>
      </m:oMathPara>
    </w:p>
    <w:p w14:paraId="2CD98169" w14:textId="77777777" w:rsidR="00AB77C6" w:rsidRPr="003B75CE" w:rsidRDefault="00B244B9" w:rsidP="002258DA">
      <w:pPr>
        <w:pStyle w:val="4"/>
        <w:spacing w:line="276" w:lineRule="auto"/>
        <w:rPr>
          <w:rFonts w:cs="Times New Roman"/>
          <w:szCs w:val="32"/>
        </w:rPr>
      </w:pPr>
      <w:bookmarkStart w:id="469" w:name="_Toc231723937"/>
      <w:bookmarkStart w:id="470" w:name="X9fbaa86f6143f9c36583885056215c0e427a04f"/>
      <w:bookmarkEnd w:id="468"/>
      <w:r w:rsidRPr="003B75CE">
        <w:rPr>
          <w:rFonts w:cs="Times New Roman"/>
          <w:szCs w:val="32"/>
        </w:rPr>
        <w:t>Бинарный посев как технология влагосбережения</w:t>
      </w:r>
      <w:bookmarkEnd w:id="469"/>
    </w:p>
    <w:p w14:paraId="2F465E61"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Бинарный посев (совмещение зерновых с многолетними бобовыми, прежде всего люцерной) является одним из наиболее эффективных методов сохранения влаги в условиях засушливого климата Крыма.</w:t>
      </w:r>
    </w:p>
    <w:p w14:paraId="399F82C9"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Информационно-вариационное обоснование бинарного посева.</w:t>
      </w:r>
      <w:r w:rsidRPr="003B75CE">
        <w:rPr>
          <w:rFonts w:ascii="Times New Roman" w:hAnsi="Times New Roman" w:cs="Times New Roman"/>
          <w:sz w:val="32"/>
          <w:szCs w:val="32"/>
        </w:rPr>
        <w:t xml:space="preserve"> Смешанный фитоценоз (зерновые + бобовые) имеет более высокую системную информацию, чем монокультурный посев: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бин</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моно</m:t>
            </m:r>
          </m:sub>
        </m:sSub>
      </m:oMath>
      <w:r w:rsidRPr="003B75CE">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бин</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моно</m:t>
            </m:r>
          </m:sub>
        </m:sSub>
      </m:oMath>
      <w:r w:rsidRPr="003B75CE">
        <w:rPr>
          <w:rFonts w:ascii="Times New Roman" w:hAnsi="Times New Roman" w:cs="Times New Roman"/>
          <w:sz w:val="32"/>
          <w:szCs w:val="32"/>
        </w:rPr>
        <w:t>. По формуле (3):</w:t>
      </w:r>
    </w:p>
    <w:p w14:paraId="376920CD"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бин</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моно</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(182)</m:t>
          </m:r>
        </m:oMath>
      </m:oMathPara>
    </w:p>
    <w:p w14:paraId="571C32C3"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lastRenderedPageBreak/>
        <w:t>Более высокая системная информация смешанного фитоценоза обеспечивает: (а) лучшее использование солнечной радиации (ФАР) разными ярусами; (б) взаимное обогащение азотом (бобовые) и органическим веществом; (в) снижение испарения за счёт более плотного покрова.</w:t>
      </w:r>
    </w:p>
    <w:p w14:paraId="6FD437F5"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Количественная оценка влагосбережения при бинарном посеве.</w:t>
      </w:r>
    </w:p>
    <w:p w14:paraId="3B739908"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Пусть при монокультурном посеве озимой пшеницы транспирационный коэффициент </w:t>
      </w:r>
      <m:oMath>
        <m:sSubSup>
          <m:sSubSupPr>
            <m:ctrlPr>
              <w:rPr>
                <w:rFonts w:ascii="Cambria Math" w:hAnsi="Cambria Math" w:cs="Times New Roman"/>
                <w:sz w:val="32"/>
                <w:szCs w:val="32"/>
              </w:rPr>
            </m:ctrlPr>
          </m:sSubSupPr>
          <m:e>
            <m:r>
              <w:rPr>
                <w:rFonts w:ascii="Cambria Math" w:hAnsi="Cambria Math" w:cs="Times New Roman"/>
                <w:sz w:val="32"/>
                <w:szCs w:val="32"/>
              </w:rPr>
              <m:t>k</m:t>
            </m:r>
          </m:e>
          <m:sub>
            <m:r>
              <w:rPr>
                <w:rFonts w:ascii="Cambria Math" w:hAnsi="Cambria Math" w:cs="Times New Roman"/>
                <w:sz w:val="32"/>
                <w:szCs w:val="32"/>
              </w:rPr>
              <m:t>T</m:t>
            </m:r>
          </m:sub>
          <m:sup>
            <m:r>
              <m:rPr>
                <m:sty m:val="p"/>
              </m:rPr>
              <w:rPr>
                <w:rFonts w:ascii="Cambria Math" w:hAnsi="Cambria Math" w:cs="Times New Roman"/>
                <w:sz w:val="32"/>
                <w:szCs w:val="32"/>
              </w:rPr>
              <m:t>моно</m:t>
            </m:r>
          </m:sup>
        </m:sSubSup>
        <m:r>
          <m:rPr>
            <m:sty m:val="p"/>
          </m:rPr>
          <w:rPr>
            <w:rFonts w:ascii="Cambria Math" w:hAnsi="Cambria Math" w:cs="Times New Roman"/>
            <w:sz w:val="32"/>
            <w:szCs w:val="32"/>
          </w:rPr>
          <m:t>=</m:t>
        </m:r>
        <m:r>
          <w:rPr>
            <w:rFonts w:ascii="Cambria Math" w:hAnsi="Cambria Math" w:cs="Times New Roman"/>
            <w:sz w:val="32"/>
            <w:szCs w:val="32"/>
          </w:rPr>
          <m:t>450</m:t>
        </m:r>
      </m:oMath>
      <w:r w:rsidRPr="003B75CE">
        <w:rPr>
          <w:rFonts w:ascii="Times New Roman" w:hAnsi="Times New Roman" w:cs="Times New Roman"/>
          <w:sz w:val="32"/>
          <w:szCs w:val="32"/>
        </w:rPr>
        <w:t xml:space="preserve"> (л воды на кг сухого вещества).</w:t>
      </w:r>
    </w:p>
    <w:p w14:paraId="5CC29874"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При бинарном посеве (пшеница + люцерна) за счёт синергетического эффекта </w:t>
      </w:r>
      <m:oMath>
        <m:sSubSup>
          <m:sSubSupPr>
            <m:ctrlPr>
              <w:rPr>
                <w:rFonts w:ascii="Cambria Math" w:hAnsi="Cambria Math" w:cs="Times New Roman"/>
                <w:sz w:val="32"/>
                <w:szCs w:val="32"/>
              </w:rPr>
            </m:ctrlPr>
          </m:sSubSupPr>
          <m:e>
            <m:r>
              <w:rPr>
                <w:rFonts w:ascii="Cambria Math" w:hAnsi="Cambria Math" w:cs="Times New Roman"/>
                <w:sz w:val="32"/>
                <w:szCs w:val="32"/>
              </w:rPr>
              <m:t>k</m:t>
            </m:r>
          </m:e>
          <m:sub>
            <m:r>
              <w:rPr>
                <w:rFonts w:ascii="Cambria Math" w:hAnsi="Cambria Math" w:cs="Times New Roman"/>
                <w:sz w:val="32"/>
                <w:szCs w:val="32"/>
              </w:rPr>
              <m:t>T</m:t>
            </m:r>
          </m:sub>
          <m:sup>
            <m:r>
              <m:rPr>
                <m:sty m:val="p"/>
              </m:rPr>
              <w:rPr>
                <w:rFonts w:ascii="Cambria Math" w:hAnsi="Cambria Math" w:cs="Times New Roman"/>
                <w:sz w:val="32"/>
                <w:szCs w:val="32"/>
              </w:rPr>
              <m:t>бин</m:t>
            </m:r>
          </m:sup>
        </m:sSubSup>
        <m:r>
          <m:rPr>
            <m:sty m:val="p"/>
          </m:rPr>
          <w:rPr>
            <w:rFonts w:ascii="Cambria Math" w:hAnsi="Cambria Math" w:cs="Times New Roman"/>
            <w:sz w:val="32"/>
            <w:szCs w:val="32"/>
          </w:rPr>
          <m:t>=</m:t>
        </m:r>
        <m:r>
          <w:rPr>
            <w:rFonts w:ascii="Cambria Math" w:hAnsi="Cambria Math" w:cs="Times New Roman"/>
            <w:sz w:val="32"/>
            <w:szCs w:val="32"/>
          </w:rPr>
          <m:t>380</m:t>
        </m:r>
      </m:oMath>
      <w:r w:rsidRPr="003B75CE">
        <w:rPr>
          <w:rFonts w:ascii="Times New Roman" w:hAnsi="Times New Roman" w:cs="Times New Roman"/>
          <w:sz w:val="32"/>
          <w:szCs w:val="32"/>
        </w:rPr>
        <w:t xml:space="preserve"> (снижение на 15%).</w:t>
      </w:r>
    </w:p>
    <w:p w14:paraId="305F7E19"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При урожайности 5 т/га сухого вещества экономия воды:</w:t>
      </w:r>
    </w:p>
    <w:p w14:paraId="5A754465"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W</m:t>
              </m:r>
            </m:e>
            <m:sub>
              <m:r>
                <m:rPr>
                  <m:sty m:val="p"/>
                </m:rPr>
                <w:rPr>
                  <w:rFonts w:ascii="Cambria Math" w:hAnsi="Cambria Math" w:cs="Times New Roman"/>
                  <w:sz w:val="32"/>
                  <w:szCs w:val="32"/>
                </w:rPr>
                <m:t>экон</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sSubSup>
                <m:sSubSupPr>
                  <m:ctrlPr>
                    <w:rPr>
                      <w:rFonts w:ascii="Cambria Math" w:hAnsi="Cambria Math" w:cs="Times New Roman"/>
                      <w:sz w:val="32"/>
                      <w:szCs w:val="32"/>
                    </w:rPr>
                  </m:ctrlPr>
                </m:sSubSupPr>
                <m:e>
                  <m:r>
                    <w:rPr>
                      <w:rFonts w:ascii="Cambria Math" w:hAnsi="Cambria Math" w:cs="Times New Roman"/>
                      <w:sz w:val="32"/>
                      <w:szCs w:val="32"/>
                    </w:rPr>
                    <m:t>k</m:t>
                  </m:r>
                </m:e>
                <m:sub>
                  <m:r>
                    <w:rPr>
                      <w:rFonts w:ascii="Cambria Math" w:hAnsi="Cambria Math" w:cs="Times New Roman"/>
                      <w:sz w:val="32"/>
                      <w:szCs w:val="32"/>
                    </w:rPr>
                    <m:t>T</m:t>
                  </m:r>
                </m:sub>
                <m:sup>
                  <m:r>
                    <m:rPr>
                      <m:sty m:val="p"/>
                    </m:rPr>
                    <w:rPr>
                      <w:rFonts w:ascii="Cambria Math" w:hAnsi="Cambria Math" w:cs="Times New Roman"/>
                      <w:sz w:val="32"/>
                      <w:szCs w:val="32"/>
                    </w:rPr>
                    <m:t>моно</m:t>
                  </m:r>
                </m:sup>
              </m:sSubSup>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k</m:t>
                  </m:r>
                </m:e>
                <m:sub>
                  <m:r>
                    <w:rPr>
                      <w:rFonts w:ascii="Cambria Math" w:hAnsi="Cambria Math" w:cs="Times New Roman"/>
                      <w:sz w:val="32"/>
                      <w:szCs w:val="32"/>
                    </w:rPr>
                    <m:t>T</m:t>
                  </m:r>
                </m:sub>
                <m:sup>
                  <m:r>
                    <m:rPr>
                      <m:sty m:val="p"/>
                    </m:rPr>
                    <w:rPr>
                      <w:rFonts w:ascii="Cambria Math" w:hAnsi="Cambria Math" w:cs="Times New Roman"/>
                      <w:sz w:val="32"/>
                      <w:szCs w:val="32"/>
                    </w:rPr>
                    <m:t>бин</m:t>
                  </m:r>
                </m:sup>
              </m:sSubSup>
            </m:e>
          </m:d>
          <m:r>
            <m:rPr>
              <m:sty m:val="p"/>
            </m:rPr>
            <w:rPr>
              <w:rFonts w:ascii="Cambria Math" w:hAnsi="Cambria Math" w:cs="Times New Roman"/>
              <w:sz w:val="32"/>
              <w:szCs w:val="32"/>
            </w:rPr>
            <m:t>×</m:t>
          </m:r>
          <m:r>
            <w:rPr>
              <w:rFonts w:ascii="Cambria Math" w:hAnsi="Cambria Math" w:cs="Times New Roman"/>
              <w:sz w:val="32"/>
              <w:szCs w:val="32"/>
            </w:rPr>
            <m:t>Y</m:t>
          </m:r>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450</m:t>
              </m:r>
              <m:r>
                <m:rPr>
                  <m:sty m:val="p"/>
                </m:rPr>
                <w:rPr>
                  <w:rFonts w:ascii="Cambria Math" w:hAnsi="Cambria Math" w:cs="Times New Roman"/>
                  <w:sz w:val="32"/>
                  <w:szCs w:val="32"/>
                </w:rPr>
                <m:t>-</m:t>
              </m:r>
              <m:r>
                <w:rPr>
                  <w:rFonts w:ascii="Cambria Math" w:hAnsi="Cambria Math" w:cs="Times New Roman"/>
                  <w:sz w:val="32"/>
                  <w:szCs w:val="32"/>
                </w:rPr>
                <m:t>380</m:t>
              </m:r>
            </m:e>
          </m:d>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350</m:t>
          </m:r>
          <m:r>
            <m:rPr>
              <m:nor/>
            </m:rPr>
            <w:rPr>
              <w:rFonts w:ascii="Times New Roman" w:hAnsi="Times New Roman" w:cs="Times New Roman"/>
              <w:sz w:val="32"/>
              <w:szCs w:val="32"/>
            </w:rPr>
            <m:t xml:space="preserve"> т/га</m:t>
          </m:r>
          <m:r>
            <m:rPr>
              <m:sty m:val="p"/>
            </m:rPr>
            <w:rPr>
              <w:rFonts w:ascii="Cambria Math" w:hAnsi="Cambria Math" w:cs="Times New Roman"/>
              <w:sz w:val="32"/>
              <w:szCs w:val="32"/>
            </w:rPr>
            <m:t>.</m:t>
          </m:r>
        </m:oMath>
      </m:oMathPara>
    </w:p>
    <w:p w14:paraId="5FCDC330"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В засушливом Крыму (годовая сумма осадков 400–450 мм = 400–450 т/га) экономия 350 т/га соответствует 78–87% годовой суммы осадков – колоссальный потенциал влагосбережения.</w:t>
      </w:r>
    </w:p>
    <w:p w14:paraId="73C5E2E0"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Связь с законом Либиха через УИВП.</w:t>
      </w:r>
      <w:r w:rsidRPr="003B75CE">
        <w:rPr>
          <w:rFonts w:ascii="Times New Roman" w:hAnsi="Times New Roman" w:cs="Times New Roman"/>
          <w:sz w:val="32"/>
          <w:szCs w:val="32"/>
        </w:rPr>
        <w:t xml:space="preserve"> В сухостепных условиях Крыма влага является лимитирующим фактором – аналогом </w:t>
      </w:r>
      <w:r w:rsidR="00A63171" w:rsidRPr="003B75CE">
        <w:rPr>
          <w:rFonts w:ascii="Times New Roman" w:hAnsi="Times New Roman" w:cs="Times New Roman"/>
          <w:sz w:val="32"/>
          <w:szCs w:val="32"/>
        </w:rPr>
        <w:t>“</w:t>
      </w:r>
      <w:r w:rsidRPr="003B75CE">
        <w:rPr>
          <w:rFonts w:ascii="Times New Roman" w:hAnsi="Times New Roman" w:cs="Times New Roman"/>
          <w:sz w:val="32"/>
          <w:szCs w:val="32"/>
        </w:rPr>
        <w:t>первой лимитирующей аминокислоты</w:t>
      </w:r>
      <w:r w:rsidR="00A63171" w:rsidRPr="003B75CE">
        <w:rPr>
          <w:rFonts w:ascii="Times New Roman" w:hAnsi="Times New Roman" w:cs="Times New Roman"/>
          <w:sz w:val="32"/>
          <w:szCs w:val="32"/>
        </w:rPr>
        <w:t>”</w:t>
      </w:r>
      <w:r w:rsidRPr="003B75CE">
        <w:rPr>
          <w:rFonts w:ascii="Times New Roman" w:hAnsi="Times New Roman" w:cs="Times New Roman"/>
          <w:sz w:val="32"/>
          <w:szCs w:val="32"/>
        </w:rPr>
        <w:t xml:space="preserve"> по закону Либиха. В УИВП-терминах это означает: </w:t>
      </w: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аг</m:t>
            </m:r>
          </m:sub>
        </m:sSub>
        <m:r>
          <m:rPr>
            <m:sty m:val="p"/>
          </m:rPr>
          <w:rPr>
            <w:rFonts w:ascii="Cambria Math" w:hAnsi="Cambria Math" w:cs="Times New Roman"/>
            <w:sz w:val="32"/>
            <w:szCs w:val="32"/>
          </w:rPr>
          <m:t>/∂</m:t>
        </m:r>
        <m:r>
          <w:rPr>
            <w:rFonts w:ascii="Cambria Math" w:hAnsi="Cambria Math" w:cs="Times New Roman"/>
            <w:sz w:val="32"/>
            <w:szCs w:val="32"/>
          </w:rPr>
          <m:t>W</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аг</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oMath>
      <w:r w:rsidRPr="003B75CE">
        <w:rPr>
          <w:rFonts w:ascii="Times New Roman" w:hAnsi="Times New Roman" w:cs="Times New Roman"/>
          <w:sz w:val="32"/>
          <w:szCs w:val="32"/>
        </w:rPr>
        <w:t xml:space="preserve"> для всех остальных факторов </w:t>
      </w: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oMath>
      <w:r w:rsidRPr="003B75CE">
        <w:rPr>
          <w:rFonts w:ascii="Times New Roman" w:hAnsi="Times New Roman" w:cs="Times New Roman"/>
          <w:sz w:val="32"/>
          <w:szCs w:val="32"/>
        </w:rPr>
        <w:t xml:space="preserve">. Следовательно, оптимальная стратегия агроуправления в Крыму должна прежде всего максимизировать </w:t>
      </w:r>
      <m:oMath>
        <m:r>
          <w:rPr>
            <w:rFonts w:ascii="Cambria Math" w:hAnsi="Cambria Math" w:cs="Times New Roman"/>
            <w:sz w:val="32"/>
            <w:szCs w:val="32"/>
          </w:rPr>
          <m:t>W</m:t>
        </m:r>
      </m:oMath>
      <w:r w:rsidRPr="003B75CE">
        <w:rPr>
          <w:rFonts w:ascii="Times New Roman" w:hAnsi="Times New Roman" w:cs="Times New Roman"/>
          <w:sz w:val="32"/>
          <w:szCs w:val="32"/>
        </w:rPr>
        <w:t>, и лишь затем оптимизировать другие факторы.</w:t>
      </w:r>
    </w:p>
    <w:p w14:paraId="099D8E6F" w14:textId="77777777" w:rsidR="00AB77C6" w:rsidRPr="003B75CE" w:rsidRDefault="00B244B9" w:rsidP="002258DA">
      <w:pPr>
        <w:pStyle w:val="4"/>
        <w:spacing w:line="276" w:lineRule="auto"/>
        <w:rPr>
          <w:rFonts w:cs="Times New Roman"/>
          <w:szCs w:val="32"/>
        </w:rPr>
      </w:pPr>
      <w:bookmarkStart w:id="471" w:name="_Toc231723938"/>
      <w:bookmarkStart w:id="472" w:name="X5637672235ede54e5e8942fb61f29302224f000"/>
      <w:bookmarkEnd w:id="470"/>
      <w:r w:rsidRPr="003B75CE">
        <w:rPr>
          <w:rFonts w:cs="Times New Roman"/>
          <w:szCs w:val="32"/>
        </w:rPr>
        <w:t>Оптимальная система снегозадержания и лесополос в рамках УИВП</w:t>
      </w:r>
      <w:bookmarkEnd w:id="471"/>
    </w:p>
    <w:p w14:paraId="7C6DF0E4"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Система снегозадержания (валы, кулисные посевы) и лесополос – это физическая реализация условия (8.2) через управление параметром </w:t>
      </w:r>
      <m:oMath>
        <m:r>
          <w:rPr>
            <w:rFonts w:ascii="Cambria Math" w:hAnsi="Cambria Math" w:cs="Times New Roman"/>
            <w:sz w:val="32"/>
            <w:szCs w:val="32"/>
          </w:rPr>
          <m:t>W</m:t>
        </m:r>
      </m:oMath>
      <w:r w:rsidRPr="003B75CE">
        <w:rPr>
          <w:rFonts w:ascii="Times New Roman" w:hAnsi="Times New Roman" w:cs="Times New Roman"/>
          <w:sz w:val="32"/>
          <w:szCs w:val="32"/>
        </w:rPr>
        <w:t xml:space="preserve"> в пространстве обобщённых координат.</w:t>
      </w:r>
    </w:p>
    <w:p w14:paraId="20BF605A"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Оптимальное размещение лесополос.</w:t>
      </w:r>
      <w:r w:rsidRPr="003B75CE">
        <w:rPr>
          <w:rFonts w:ascii="Times New Roman" w:hAnsi="Times New Roman" w:cs="Times New Roman"/>
          <w:sz w:val="32"/>
          <w:szCs w:val="32"/>
        </w:rPr>
        <w:t xml:space="preserve"> Расстояние между лесополосами </w:t>
      </w:r>
      <m:oMath>
        <m:sSup>
          <m:sSupPr>
            <m:ctrlPr>
              <w:rPr>
                <w:rFonts w:ascii="Cambria Math" w:hAnsi="Cambria Math" w:cs="Times New Roman"/>
                <w:sz w:val="32"/>
                <w:szCs w:val="32"/>
              </w:rPr>
            </m:ctrlPr>
          </m:sSupPr>
          <m:e>
            <m:r>
              <w:rPr>
                <w:rFonts w:ascii="Cambria Math" w:hAnsi="Cambria Math" w:cs="Times New Roman"/>
                <w:sz w:val="32"/>
                <w:szCs w:val="32"/>
              </w:rPr>
              <m:t>d</m:t>
            </m:r>
          </m:e>
          <m:sup>
            <m:r>
              <m:rPr>
                <m:sty m:val="p"/>
              </m:rPr>
              <w:rPr>
                <w:rFonts w:ascii="Cambria Math" w:hAnsi="Cambria Math" w:cs="Times New Roman"/>
                <w:sz w:val="32"/>
                <w:szCs w:val="32"/>
              </w:rPr>
              <m:t>*</m:t>
            </m:r>
          </m:sup>
        </m:sSup>
      </m:oMath>
      <w:r w:rsidRPr="003B75CE">
        <w:rPr>
          <w:rFonts w:ascii="Times New Roman" w:hAnsi="Times New Roman" w:cs="Times New Roman"/>
          <w:sz w:val="32"/>
          <w:szCs w:val="32"/>
        </w:rPr>
        <w:t xml:space="preserve"> минимизирует суммарные потери от дефицита </w:t>
      </w:r>
      <w:r w:rsidRPr="003B75CE">
        <w:rPr>
          <w:rFonts w:ascii="Times New Roman" w:hAnsi="Times New Roman" w:cs="Times New Roman"/>
          <w:sz w:val="32"/>
          <w:szCs w:val="32"/>
        </w:rPr>
        <w:lastRenderedPageBreak/>
        <w:t>влаги (снижение урожайности) и затраты на создание и содержание лесополос:</w:t>
      </w:r>
    </w:p>
    <w:p w14:paraId="68E02A8B"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d</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=arg</m:t>
          </m:r>
          <m:limLow>
            <m:limLowPr>
              <m:ctrlPr>
                <w:rPr>
                  <w:rFonts w:ascii="Cambria Math" w:hAnsi="Cambria Math" w:cs="Times New Roman"/>
                  <w:sz w:val="32"/>
                  <w:szCs w:val="32"/>
                </w:rPr>
              </m:ctrlPr>
            </m:limLowPr>
            <m:e>
              <m:r>
                <m:rPr>
                  <m:sty m:val="p"/>
                </m:rPr>
                <w:rPr>
                  <w:rFonts w:ascii="Cambria Math" w:hAnsi="Cambria Math" w:cs="Times New Roman"/>
                  <w:sz w:val="32"/>
                  <w:szCs w:val="32"/>
                </w:rPr>
                <m:t>min</m:t>
              </m:r>
            </m:e>
            <m:lim>
              <m:r>
                <w:rPr>
                  <w:rFonts w:ascii="Cambria Math" w:hAnsi="Cambria Math" w:cs="Times New Roman"/>
                  <w:sz w:val="32"/>
                  <w:szCs w:val="32"/>
                </w:rPr>
                <m:t>d</m:t>
              </m:r>
            </m:lim>
          </m:limLow>
          <m:d>
            <m:dPr>
              <m:begChr m:val="["/>
              <m:endChr m:val="]"/>
              <m:ctrlPr>
                <w:rPr>
                  <w:rFonts w:ascii="Cambria Math" w:hAnsi="Cambria Math" w:cs="Times New Roman"/>
                  <w:sz w:val="32"/>
                  <w:szCs w:val="32"/>
                </w:rPr>
              </m:ctrlPr>
            </m:dPr>
            <m:e>
              <m:r>
                <w:rPr>
                  <w:rFonts w:ascii="Cambria Math" w:hAnsi="Cambria Math" w:cs="Times New Roman"/>
                  <w:sz w:val="32"/>
                  <w:szCs w:val="32"/>
                </w:rPr>
                <m:t>ΔY</m:t>
              </m:r>
              <m:d>
                <m:dPr>
                  <m:ctrlPr>
                    <w:rPr>
                      <w:rFonts w:ascii="Cambria Math" w:hAnsi="Cambria Math" w:cs="Times New Roman"/>
                      <w:sz w:val="32"/>
                      <w:szCs w:val="32"/>
                    </w:rPr>
                  </m:ctrlPr>
                </m:dPr>
                <m:e>
                  <m:r>
                    <w:rPr>
                      <w:rFonts w:ascii="Cambria Math" w:hAnsi="Cambria Math" w:cs="Times New Roman"/>
                      <w:sz w:val="32"/>
                      <w:szCs w:val="32"/>
                    </w:rPr>
                    <m:t>d</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урож</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лесопол</m:t>
                      </m:r>
                    </m:sub>
                  </m:sSub>
                </m:num>
                <m:den>
                  <m:r>
                    <w:rPr>
                      <w:rFonts w:ascii="Cambria Math" w:hAnsi="Cambria Math" w:cs="Times New Roman"/>
                      <w:sz w:val="32"/>
                      <w:szCs w:val="32"/>
                    </w:rPr>
                    <m:t>d</m:t>
                  </m:r>
                </m:den>
              </m:f>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(183)</m:t>
          </m:r>
        </m:oMath>
      </m:oMathPara>
    </w:p>
    <w:p w14:paraId="7ACD0C21"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где </w:t>
      </w:r>
      <m:oMath>
        <m:r>
          <w:rPr>
            <w:rFonts w:ascii="Cambria Math" w:hAnsi="Cambria Math" w:cs="Times New Roman"/>
            <w:sz w:val="32"/>
            <w:szCs w:val="32"/>
          </w:rPr>
          <m:t>ΔY</m:t>
        </m:r>
        <m:d>
          <m:dPr>
            <m:ctrlPr>
              <w:rPr>
                <w:rFonts w:ascii="Cambria Math" w:hAnsi="Cambria Math" w:cs="Times New Roman"/>
                <w:sz w:val="32"/>
                <w:szCs w:val="32"/>
              </w:rPr>
            </m:ctrlPr>
          </m:dPr>
          <m:e>
            <m:r>
              <w:rPr>
                <w:rFonts w:ascii="Cambria Math" w:hAnsi="Cambria Math" w:cs="Times New Roman"/>
                <w:sz w:val="32"/>
                <w:szCs w:val="32"/>
              </w:rPr>
              <m:t>d</m:t>
            </m:r>
          </m:e>
        </m:d>
      </m:oMath>
      <w:r w:rsidRPr="003B75CE">
        <w:rPr>
          <w:rFonts w:ascii="Times New Roman" w:hAnsi="Times New Roman" w:cs="Times New Roman"/>
          <w:sz w:val="32"/>
          <w:szCs w:val="32"/>
        </w:rPr>
        <w:t xml:space="preserve"> – потери урожайности при расстоянии </w:t>
      </w:r>
      <m:oMath>
        <m:r>
          <w:rPr>
            <w:rFonts w:ascii="Cambria Math" w:hAnsi="Cambria Math" w:cs="Times New Roman"/>
            <w:sz w:val="32"/>
            <w:szCs w:val="32"/>
          </w:rPr>
          <m:t>d</m:t>
        </m:r>
      </m:oMath>
      <w:r w:rsidRPr="003B75CE">
        <w:rPr>
          <w:rFonts w:ascii="Times New Roman" w:hAnsi="Times New Roman" w:cs="Times New Roman"/>
          <w:sz w:val="32"/>
          <w:szCs w:val="32"/>
        </w:rPr>
        <w:t xml:space="preserve"> (возрастают с </w:t>
      </w:r>
      <m:oMath>
        <m:r>
          <w:rPr>
            <w:rFonts w:ascii="Cambria Math" w:hAnsi="Cambria Math" w:cs="Times New Roman"/>
            <w:sz w:val="32"/>
            <w:szCs w:val="32"/>
          </w:rPr>
          <m:t>d</m:t>
        </m:r>
      </m:oMath>
      <w:r w:rsidRPr="003B75CE">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урож</m:t>
            </m:r>
          </m:sub>
        </m:sSub>
      </m:oMath>
      <w:r w:rsidRPr="003B75CE">
        <w:rPr>
          <w:rFonts w:ascii="Times New Roman" w:hAnsi="Times New Roman" w:cs="Times New Roman"/>
          <w:sz w:val="32"/>
          <w:szCs w:val="32"/>
        </w:rPr>
        <w:t xml:space="preserve"> – стоимость единицы урожая;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лесопол</m:t>
            </m:r>
          </m:sub>
        </m:sSub>
      </m:oMath>
      <w:r w:rsidRPr="003B75CE">
        <w:rPr>
          <w:rFonts w:ascii="Times New Roman" w:hAnsi="Times New Roman" w:cs="Times New Roman"/>
          <w:sz w:val="32"/>
          <w:szCs w:val="32"/>
        </w:rPr>
        <w:t xml:space="preserve"> – стоимость лесополосы на единицу длины.</w:t>
      </w:r>
    </w:p>
    <w:p w14:paraId="275754F0"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Числовой пример.</w:t>
      </w:r>
      <w:r w:rsidRPr="003B75CE">
        <w:rPr>
          <w:rFonts w:ascii="Times New Roman" w:hAnsi="Times New Roman" w:cs="Times New Roman"/>
          <w:sz w:val="32"/>
          <w:szCs w:val="32"/>
        </w:rPr>
        <w:t xml:space="preserve"> При </w:t>
      </w:r>
      <m:oMath>
        <m:r>
          <w:rPr>
            <w:rFonts w:ascii="Cambria Math" w:hAnsi="Cambria Math" w:cs="Times New Roman"/>
            <w:sz w:val="32"/>
            <w:szCs w:val="32"/>
          </w:rPr>
          <m:t>ΔY</m:t>
        </m:r>
        <m:d>
          <m:dPr>
            <m:ctrlPr>
              <w:rPr>
                <w:rFonts w:ascii="Cambria Math" w:hAnsi="Cambria Math" w:cs="Times New Roman"/>
                <w:sz w:val="32"/>
                <w:szCs w:val="32"/>
              </w:rPr>
            </m:ctrlPr>
          </m:dPr>
          <m:e>
            <m:r>
              <w:rPr>
                <w:rFonts w:ascii="Cambria Math" w:hAnsi="Cambria Math" w:cs="Times New Roman"/>
                <w:sz w:val="32"/>
                <w:szCs w:val="32"/>
              </w:rPr>
              <m:t>d</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sup>
        </m:sSup>
      </m:oMath>
      <w:r w:rsidRPr="003B75CE">
        <w:rPr>
          <w:rFonts w:ascii="Times New Roman" w:hAnsi="Times New Roman" w:cs="Times New Roman"/>
          <w:sz w:val="32"/>
          <w:szCs w:val="32"/>
        </w:rPr>
        <w:t xml:space="preserve"> т/га (эмпирическая зависимость для степной зоны),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урож</m:t>
            </m:r>
          </m:sub>
        </m:sSub>
        <m:r>
          <m:rPr>
            <m:sty m:val="p"/>
          </m:rPr>
          <w:rPr>
            <w:rFonts w:ascii="Cambria Math" w:hAnsi="Cambria Math" w:cs="Times New Roman"/>
            <w:sz w:val="32"/>
            <w:szCs w:val="32"/>
          </w:rPr>
          <m:t>=</m:t>
        </m:r>
        <m:r>
          <w:rPr>
            <w:rFonts w:ascii="Cambria Math" w:hAnsi="Cambria Math" w:cs="Times New Roman"/>
            <w:sz w:val="32"/>
            <w:szCs w:val="32"/>
          </w:rPr>
          <m:t>200</m:t>
        </m:r>
      </m:oMath>
      <w:r w:rsidRPr="003B75CE">
        <w:rPr>
          <w:rFonts w:ascii="Times New Roman" w:hAnsi="Times New Roman" w:cs="Times New Roman"/>
          <w:sz w:val="32"/>
          <w:szCs w:val="32"/>
        </w:rPr>
        <w:t xml:space="preserve"> у.е./т,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лесопол</m:t>
            </m:r>
          </m:sub>
        </m:sSub>
        <m:r>
          <m:rPr>
            <m:sty m:val="p"/>
          </m:rPr>
          <w:rPr>
            <w:rFonts w:ascii="Cambria Math" w:hAnsi="Cambria Math" w:cs="Times New Roman"/>
            <w:sz w:val="32"/>
            <w:szCs w:val="32"/>
          </w:rPr>
          <m:t>=</m:t>
        </m:r>
        <m:r>
          <w:rPr>
            <w:rFonts w:ascii="Cambria Math" w:hAnsi="Cambria Math" w:cs="Times New Roman"/>
            <w:sz w:val="32"/>
            <w:szCs w:val="32"/>
          </w:rPr>
          <m:t>5 000</m:t>
        </m:r>
      </m:oMath>
      <w:r w:rsidRPr="003B75CE">
        <w:rPr>
          <w:rFonts w:ascii="Times New Roman" w:hAnsi="Times New Roman" w:cs="Times New Roman"/>
          <w:sz w:val="32"/>
          <w:szCs w:val="32"/>
        </w:rPr>
        <w:t xml:space="preserve"> у.е./км:</w:t>
      </w:r>
    </w:p>
    <w:p w14:paraId="5C6233E8"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dd</m:t>
              </m:r>
            </m:den>
          </m:f>
          <m:d>
            <m:dPr>
              <m:begChr m:val="["/>
              <m:endChr m:val="]"/>
              <m:ctrlPr>
                <w:rPr>
                  <w:rFonts w:ascii="Cambria Math" w:hAnsi="Cambria Math" w:cs="Times New Roman"/>
                  <w:sz w:val="32"/>
                  <w:szCs w:val="32"/>
                </w:rPr>
              </m:ctrlPr>
            </m:dPr>
            <m:e>
              <m:r>
                <w:rPr>
                  <w:rFonts w:ascii="Cambria Math" w:hAnsi="Cambria Math" w:cs="Times New Roman"/>
                  <w:sz w:val="32"/>
                  <w:szCs w:val="32"/>
                </w:rPr>
                <m:t>20</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5 000</m:t>
                  </m:r>
                </m:num>
                <m:den>
                  <m:r>
                    <w:rPr>
                      <w:rFonts w:ascii="Cambria Math" w:hAnsi="Cambria Math" w:cs="Times New Roman"/>
                      <w:sz w:val="32"/>
                      <w:szCs w:val="32"/>
                    </w:rPr>
                    <m:t>d</m:t>
                  </m:r>
                </m:den>
              </m:f>
            </m:e>
          </m:d>
          <m:r>
            <m:rPr>
              <m:sty m:val="p"/>
            </m:rPr>
            <w:rPr>
              <w:rFonts w:ascii="Cambria Math" w:hAnsi="Cambria Math" w:cs="Times New Roman"/>
              <w:sz w:val="32"/>
              <w:szCs w:val="32"/>
            </w:rPr>
            <m:t>=</m:t>
          </m:r>
          <m:r>
            <w:rPr>
              <w:rFonts w:ascii="Cambria Math" w:hAnsi="Cambria Math" w:cs="Times New Roman"/>
              <w:sz w:val="32"/>
              <w:szCs w:val="32"/>
            </w:rPr>
            <m:t>10</m:t>
          </m:r>
          <m:sSup>
            <m:sSupPr>
              <m:ctrlPr>
                <w:rPr>
                  <w:rFonts w:ascii="Cambria Math" w:hAnsi="Cambria Math" w:cs="Times New Roman"/>
                  <w:sz w:val="32"/>
                  <w:szCs w:val="32"/>
                </w:rPr>
              </m:ctrlPr>
            </m:sSupPr>
            <m:e>
              <m:r>
                <w:rPr>
                  <w:rFonts w:ascii="Cambria Math" w:hAnsi="Cambria Math" w:cs="Times New Roman"/>
                  <w:sz w:val="32"/>
                  <w:szCs w:val="32"/>
                </w:rPr>
                <m:t>d</m:t>
              </m:r>
            </m:e>
            <m: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5 000</m:t>
              </m:r>
            </m:num>
            <m:den>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2</m:t>
                  </m:r>
                </m:sup>
              </m:sSup>
            </m:den>
          </m:f>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oMath>
      </m:oMathPara>
    </w:p>
    <w:p w14:paraId="3E6E3861"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Решение: </w:t>
      </w:r>
      <m:oMath>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5</m:t>
            </m:r>
          </m:sup>
        </m:sSup>
        <m:r>
          <m:rPr>
            <m:sty m:val="p"/>
          </m:rPr>
          <w:rPr>
            <w:rFonts w:ascii="Cambria Math" w:hAnsi="Cambria Math" w:cs="Times New Roman"/>
            <w:sz w:val="32"/>
            <w:szCs w:val="32"/>
          </w:rPr>
          <m:t>=</m:t>
        </m:r>
        <m:r>
          <w:rPr>
            <w:rFonts w:ascii="Cambria Math" w:hAnsi="Cambria Math" w:cs="Times New Roman"/>
            <w:sz w:val="32"/>
            <w:szCs w:val="32"/>
          </w:rPr>
          <m:t>5 000</m:t>
        </m:r>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500</m:t>
        </m:r>
      </m:oMath>
      <w:r w:rsidRPr="003B75CE">
        <w:rPr>
          <w:rFonts w:ascii="Times New Roman" w:hAnsi="Times New Roman" w:cs="Times New Roman"/>
          <w:sz w:val="32"/>
          <w:szCs w:val="32"/>
        </w:rPr>
        <w:t xml:space="preserve">, </w:t>
      </w:r>
      <m:oMath>
        <m:sSup>
          <m:sSupPr>
            <m:ctrlPr>
              <w:rPr>
                <w:rFonts w:ascii="Cambria Math" w:hAnsi="Cambria Math" w:cs="Times New Roman"/>
                <w:sz w:val="32"/>
                <w:szCs w:val="32"/>
              </w:rPr>
            </m:ctrlPr>
          </m:sSupPr>
          <m:e>
            <m:r>
              <w:rPr>
                <w:rFonts w:ascii="Cambria Math" w:hAnsi="Cambria Math" w:cs="Times New Roman"/>
                <w:sz w:val="32"/>
                <w:szCs w:val="32"/>
              </w:rPr>
              <m:t>d</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500</m:t>
            </m:r>
          </m:e>
          <m:sup>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sup>
        </m:sSup>
        <m:r>
          <m:rPr>
            <m:sty m:val="p"/>
          </m:rPr>
          <w:rPr>
            <w:rFonts w:ascii="Cambria Math" w:hAnsi="Cambria Math" w:cs="Times New Roman"/>
            <w:sz w:val="32"/>
            <w:szCs w:val="32"/>
          </w:rPr>
          <m:t>≈</m:t>
        </m:r>
        <m:r>
          <w:rPr>
            <w:rFonts w:ascii="Cambria Math" w:hAnsi="Cambria Math" w:cs="Times New Roman"/>
            <w:sz w:val="32"/>
            <w:szCs w:val="32"/>
          </w:rPr>
          <m:t>9</m:t>
        </m:r>
        <m:r>
          <m:rPr>
            <m:sty m:val="p"/>
          </m:rPr>
          <w:rPr>
            <w:rFonts w:ascii="Cambria Math" w:hAnsi="Cambria Math" w:cs="Times New Roman"/>
            <w:sz w:val="32"/>
            <w:szCs w:val="32"/>
          </w:rPr>
          <m:t>,</m:t>
        </m:r>
        <m:r>
          <w:rPr>
            <w:rFonts w:ascii="Cambria Math" w:hAnsi="Cambria Math" w:cs="Times New Roman"/>
            <w:sz w:val="32"/>
            <w:szCs w:val="32"/>
          </w:rPr>
          <m:t>5</m:t>
        </m:r>
      </m:oMath>
      <w:r w:rsidRPr="003B75CE">
        <w:rPr>
          <w:rFonts w:ascii="Times New Roman" w:hAnsi="Times New Roman" w:cs="Times New Roman"/>
          <w:sz w:val="32"/>
          <w:szCs w:val="32"/>
        </w:rPr>
        <w:t xml:space="preserve"> км.</w:t>
      </w:r>
    </w:p>
    <w:p w14:paraId="2575A6B3"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Оптимальное расстояние между лесополосами – около 9,5 км. Для Республики Крым (площадь около 27 000 км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2</m:t>
            </m:r>
          </m:sup>
        </m:sSup>
      </m:oMath>
      <w:r w:rsidRPr="003B75CE">
        <w:rPr>
          <w:rFonts w:ascii="Times New Roman" w:hAnsi="Times New Roman" w:cs="Times New Roman"/>
          <w:sz w:val="32"/>
          <w:szCs w:val="32"/>
        </w:rPr>
        <w:t>) это соответствует примерно 284 км лесополос суммарной протяжённостью.</w:t>
      </w:r>
    </w:p>
    <w:p w14:paraId="2D88E31E" w14:textId="77777777" w:rsidR="00AB77C6" w:rsidRPr="003B75CE" w:rsidRDefault="00B244B9" w:rsidP="002258DA">
      <w:pPr>
        <w:pStyle w:val="3"/>
        <w:rPr>
          <w:rFonts w:cs="Times New Roman"/>
          <w:szCs w:val="32"/>
        </w:rPr>
      </w:pPr>
      <w:bookmarkStart w:id="473" w:name="_Toc231723939"/>
      <w:bookmarkStart w:id="474" w:name="X806c882afd5af6c795b25bb4b7bedadd458dad9"/>
      <w:bookmarkEnd w:id="466"/>
      <w:bookmarkEnd w:id="472"/>
      <w:r w:rsidRPr="003B75CE">
        <w:rPr>
          <w:rFonts w:cs="Times New Roman"/>
          <w:szCs w:val="32"/>
        </w:rPr>
        <w:t>Часть 8.2. Переход от СХ-0.1 к СХ-0.2 на примере Республики Крым. Производство белка несельскохозяйственными методами (проектная часть)</w:t>
      </w:r>
      <w:bookmarkEnd w:id="473"/>
    </w:p>
    <w:p w14:paraId="777DB150" w14:textId="77777777" w:rsidR="00AB77C6" w:rsidRPr="003B75CE" w:rsidRDefault="00B244B9" w:rsidP="002258DA">
      <w:pPr>
        <w:pStyle w:val="4"/>
        <w:spacing w:line="276" w:lineRule="auto"/>
        <w:rPr>
          <w:rFonts w:cs="Times New Roman"/>
          <w:szCs w:val="32"/>
        </w:rPr>
      </w:pPr>
      <w:bookmarkStart w:id="475" w:name="_Toc231723940"/>
      <w:bookmarkStart w:id="476" w:name="X5675015012e216336010ae1a087abfb86cb8f06"/>
      <w:r w:rsidRPr="003B75CE">
        <w:rPr>
          <w:rFonts w:cs="Times New Roman"/>
          <w:szCs w:val="32"/>
        </w:rPr>
        <w:t>Постановка проблемы: дефицит пищевого белка и информационная экономика</w:t>
      </w:r>
      <w:bookmarkEnd w:id="475"/>
    </w:p>
    <w:p w14:paraId="2C084BD7"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В мире существует дефицит пищевого белка; недостаток его сохранится на ближайшие десятилетия. На 1 жителя Земли приходится около 60 г белка в сутки при норме 70 г. Ежегодный дефицит пищевого белка в России превышает 1 млн тонн. Общий дефицит белка на планете оценивается в 10–25 млн тонн в год.</w:t>
      </w:r>
    </w:p>
    <w:p w14:paraId="555241A8"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Информационно-вариационная интерпретация.</w:t>
      </w:r>
      <w:r w:rsidRPr="003B75CE">
        <w:rPr>
          <w:rFonts w:ascii="Times New Roman" w:hAnsi="Times New Roman" w:cs="Times New Roman"/>
          <w:sz w:val="32"/>
          <w:szCs w:val="32"/>
        </w:rPr>
        <w:t xml:space="preserve"> Производство белка – это высококонцентрированный информационный процесс: белок как биополимер содержит максимальную системную информацию среди всех классов органических молекул. Аминокислотный состав идеального белка (по ФАО) </w:t>
      </w:r>
      <w:r w:rsidRPr="003B75CE">
        <w:rPr>
          <w:rFonts w:ascii="Times New Roman" w:hAnsi="Times New Roman" w:cs="Times New Roman"/>
          <w:sz w:val="32"/>
          <w:szCs w:val="32"/>
        </w:rPr>
        <w:lastRenderedPageBreak/>
        <w:t xml:space="preserve">задаёт </w:t>
      </w:r>
      <w:r w:rsidR="00A63171" w:rsidRPr="003B75CE">
        <w:rPr>
          <w:rFonts w:ascii="Times New Roman" w:hAnsi="Times New Roman" w:cs="Times New Roman"/>
          <w:sz w:val="32"/>
          <w:szCs w:val="32"/>
        </w:rPr>
        <w:t>“</w:t>
      </w:r>
      <w:r w:rsidRPr="003B75CE">
        <w:rPr>
          <w:rFonts w:ascii="Times New Roman" w:hAnsi="Times New Roman" w:cs="Times New Roman"/>
          <w:sz w:val="32"/>
          <w:szCs w:val="32"/>
        </w:rPr>
        <w:t>целевой вектор</w:t>
      </w:r>
      <w:r w:rsidR="00A63171" w:rsidRPr="003B75CE">
        <w:rPr>
          <w:rFonts w:ascii="Times New Roman" w:hAnsi="Times New Roman" w:cs="Times New Roman"/>
          <w:sz w:val="32"/>
          <w:szCs w:val="32"/>
        </w:rPr>
        <w:t>”</w:t>
      </w:r>
      <w:r w:rsidRPr="003B75CE">
        <w:rPr>
          <w:rFonts w:ascii="Times New Roman" w:hAnsi="Times New Roman" w:cs="Times New Roman"/>
          <w:sz w:val="32"/>
          <w:szCs w:val="32"/>
        </w:rPr>
        <w:t xml:space="preserve"> </w:t>
      </w:r>
      <m:oMath>
        <m:sSubSup>
          <m:sSubSupPr>
            <m:ctrlPr>
              <w:rPr>
                <w:rFonts w:ascii="Cambria Math" w:hAnsi="Cambria Math" w:cs="Times New Roman"/>
                <w:sz w:val="32"/>
                <w:szCs w:val="32"/>
              </w:rPr>
            </m:ctrlPr>
          </m:sSubSupPr>
          <m:e>
            <m:r>
              <w:rPr>
                <w:rFonts w:ascii="Cambria Math" w:hAnsi="Cambria Math" w:cs="Times New Roman"/>
                <w:sz w:val="32"/>
                <w:szCs w:val="32"/>
              </w:rPr>
              <m:t>ψ</m:t>
            </m:r>
          </m:e>
          <m:sub>
            <m:r>
              <w:rPr>
                <w:rFonts w:ascii="Cambria Math" w:hAnsi="Cambria Math" w:cs="Times New Roman"/>
                <w:sz w:val="32"/>
                <w:szCs w:val="32"/>
              </w:rPr>
              <m:t>0</m:t>
            </m:r>
          </m:sub>
          <m:sup>
            <m:r>
              <m:rPr>
                <m:sty m:val="p"/>
              </m:rPr>
              <w:rPr>
                <w:rFonts w:ascii="Cambria Math" w:hAnsi="Cambria Math" w:cs="Times New Roman"/>
                <w:sz w:val="32"/>
                <w:szCs w:val="32"/>
              </w:rPr>
              <m:t>белок</m:t>
            </m:r>
          </m:sup>
        </m:sSubSup>
      </m:oMath>
      <w:r w:rsidRPr="003B75CE">
        <w:rPr>
          <w:rFonts w:ascii="Times New Roman" w:hAnsi="Times New Roman" w:cs="Times New Roman"/>
          <w:sz w:val="32"/>
          <w:szCs w:val="32"/>
        </w:rPr>
        <w:t xml:space="preserve"> в пространстве субъективных образов </w:t>
      </w:r>
      <m:oMath>
        <m:r>
          <m:rPr>
            <m:scr m:val="script"/>
            <m:sty m:val="p"/>
          </m:rPr>
          <w:rPr>
            <w:rFonts w:ascii="Cambria Math" w:hAnsi="Cambria Math" w:cs="Times New Roman"/>
            <w:sz w:val="32"/>
            <w:szCs w:val="32"/>
          </w:rPr>
          <m:t>O</m:t>
        </m:r>
      </m:oMath>
      <w:r w:rsidRPr="003B75CE">
        <w:rPr>
          <w:rFonts w:ascii="Times New Roman" w:hAnsi="Times New Roman" w:cs="Times New Roman"/>
          <w:sz w:val="32"/>
          <w:szCs w:val="32"/>
        </w:rPr>
        <w:t xml:space="preserve">. Производство белка есть отображение </w:t>
      </w:r>
      <m:oMath>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T</m:t>
                </m:r>
              </m:e>
            </m:acc>
          </m:e>
          <m:sub>
            <m:r>
              <m:rPr>
                <m:sty m:val="p"/>
              </m:rPr>
              <w:rPr>
                <w:rFonts w:ascii="Cambria Math" w:hAnsi="Cambria Math" w:cs="Times New Roman"/>
                <w:sz w:val="32"/>
                <w:szCs w:val="32"/>
              </w:rPr>
              <m:t>белок</m:t>
            </m:r>
          </m:sub>
        </m:sSub>
        <m:r>
          <m:rPr>
            <m:scr m:val="script"/>
            <m:sty m:val="p"/>
          </m:rPr>
          <w:rPr>
            <w:rFonts w:ascii="Cambria Math" w:hAnsi="Cambria Math" w:cs="Times New Roman"/>
            <w:sz w:val="32"/>
            <w:szCs w:val="32"/>
          </w:rPr>
          <m:t>:O→M</m:t>
        </m:r>
      </m:oMath>
      <w:r w:rsidRPr="003B75CE">
        <w:rPr>
          <w:rFonts w:ascii="Times New Roman" w:hAnsi="Times New Roman" w:cs="Times New Roman"/>
          <w:sz w:val="32"/>
          <w:szCs w:val="32"/>
        </w:rPr>
        <w:t>.</w:t>
      </w:r>
    </w:p>
    <w:p w14:paraId="4FADBFF8"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Системная информация идеального белка (по формуле (3)): при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20</m:t>
        </m:r>
      </m:oMath>
      <w:r w:rsidRPr="003B75CE">
        <w:rPr>
          <w:rFonts w:ascii="Times New Roman" w:hAnsi="Times New Roman" w:cs="Times New Roman"/>
          <w:sz w:val="32"/>
          <w:szCs w:val="32"/>
        </w:rPr>
        <w:t xml:space="preserve"> (20 аминокислот) и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20</m:t>
        </m:r>
      </m:oMath>
      <w:r w:rsidRPr="003B75CE">
        <w:rPr>
          <w:rFonts w:ascii="Times New Roman" w:hAnsi="Times New Roman" w:cs="Times New Roman"/>
          <w:sz w:val="32"/>
          <w:szCs w:val="32"/>
        </w:rPr>
        <w:t xml:space="preserve"> (полная последовательность): пространство возможных белков огромно (</w:t>
      </w:r>
      <m:oMath>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130</m:t>
            </m:r>
          </m:sup>
        </m:sSup>
      </m:oMath>
      <w:r w:rsidRPr="003B75CE">
        <w:rPr>
          <w:rFonts w:ascii="Times New Roman" w:hAnsi="Times New Roman" w:cs="Times New Roman"/>
          <w:sz w:val="32"/>
          <w:szCs w:val="32"/>
        </w:rPr>
        <w:t xml:space="preserve"> последовательностей), но оптимальный белок задан законами эволюции. Это означает, что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белок</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130</m:t>
                </m:r>
              </m:sup>
            </m:sSup>
          </m:e>
        </m:d>
        <m:r>
          <m:rPr>
            <m:sty m:val="p"/>
          </m:rPr>
          <w:rPr>
            <w:rFonts w:ascii="Cambria Math" w:hAnsi="Cambria Math" w:cs="Times New Roman"/>
            <w:sz w:val="32"/>
            <w:szCs w:val="32"/>
          </w:rPr>
          <m:t>≈</m:t>
        </m:r>
        <m:r>
          <w:rPr>
            <w:rFonts w:ascii="Cambria Math" w:hAnsi="Cambria Math" w:cs="Times New Roman"/>
            <w:sz w:val="32"/>
            <w:szCs w:val="32"/>
          </w:rPr>
          <m:t>432</m:t>
        </m:r>
      </m:oMath>
      <w:r w:rsidRPr="003B75CE">
        <w:rPr>
          <w:rFonts w:ascii="Times New Roman" w:hAnsi="Times New Roman" w:cs="Times New Roman"/>
          <w:sz w:val="32"/>
          <w:szCs w:val="32"/>
        </w:rPr>
        <w:t xml:space="preserve"> бит – огромный информационный потенциал белков как молекулярных машин.</w:t>
      </w:r>
    </w:p>
    <w:p w14:paraId="57AA632F"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Экономический масштаб проблемы.</w:t>
      </w:r>
    </w:p>
    <w:p w14:paraId="3EABF6F6"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Стоимость 1 тонны пищевого белка: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белок</m:t>
            </m:r>
          </m:sub>
        </m:sSub>
        <m:r>
          <m:rPr>
            <m:sty m:val="p"/>
          </m:rPr>
          <w:rPr>
            <w:rFonts w:ascii="Cambria Math" w:hAnsi="Cambria Math" w:cs="Times New Roman"/>
            <w:sz w:val="32"/>
            <w:szCs w:val="32"/>
          </w:rPr>
          <m:t>=</m:t>
        </m:r>
        <m:r>
          <w:rPr>
            <w:rFonts w:ascii="Cambria Math" w:hAnsi="Cambria Math" w:cs="Times New Roman"/>
            <w:sz w:val="32"/>
            <w:szCs w:val="32"/>
          </w:rPr>
          <m:t>1 000</m:t>
        </m:r>
      </m:oMath>
      <w:r w:rsidRPr="003B75CE">
        <w:rPr>
          <w:rFonts w:ascii="Times New Roman" w:hAnsi="Times New Roman" w:cs="Times New Roman"/>
          <w:sz w:val="32"/>
          <w:szCs w:val="32"/>
        </w:rPr>
        <w:t>–</w:t>
      </w:r>
      <m:oMath>
        <m:r>
          <w:rPr>
            <w:rFonts w:ascii="Cambria Math" w:hAnsi="Cambria Math" w:cs="Times New Roman"/>
            <w:sz w:val="32"/>
            <w:szCs w:val="32"/>
          </w:rPr>
          <m:t>6 000</m:t>
        </m:r>
      </m:oMath>
      <w:r w:rsidRPr="003B75CE">
        <w:rPr>
          <w:rFonts w:ascii="Times New Roman" w:hAnsi="Times New Roman" w:cs="Times New Roman"/>
          <w:sz w:val="32"/>
          <w:szCs w:val="32"/>
        </w:rPr>
        <w:t xml:space="preserve"> у.е./т.</w:t>
      </w:r>
    </w:p>
    <w:p w14:paraId="662E22FE"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Российский рынок: </w:t>
      </w:r>
      <m:oMath>
        <m:sSub>
          <m:sSubPr>
            <m:ctrlPr>
              <w:rPr>
                <w:rFonts w:ascii="Cambria Math" w:hAnsi="Cambria Math" w:cs="Times New Roman"/>
                <w:sz w:val="32"/>
                <w:szCs w:val="32"/>
              </w:rPr>
            </m:ctrlPr>
          </m:sSubPr>
          <m:e>
            <m:r>
              <w:rPr>
                <w:rFonts w:ascii="Cambria Math" w:hAnsi="Cambria Math" w:cs="Times New Roman"/>
                <w:sz w:val="32"/>
                <w:szCs w:val="32"/>
              </w:rPr>
              <m:t>R</m:t>
            </m:r>
          </m:e>
          <m:sub>
            <m:r>
              <m:rPr>
                <m:sty m:val="p"/>
              </m:rPr>
              <w:rPr>
                <w:rFonts w:ascii="Cambria Math" w:hAnsi="Cambria Math" w:cs="Times New Roman"/>
                <w:sz w:val="32"/>
                <w:szCs w:val="32"/>
              </w:rPr>
              <m:t>РФ</m:t>
            </m:r>
          </m:sub>
        </m:sSub>
        <m:r>
          <m:rPr>
            <m:sty m:val="p"/>
          </m:rPr>
          <w:rPr>
            <w:rFonts w:ascii="Cambria Math" w:hAnsi="Cambria Math" w:cs="Times New Roman"/>
            <w:sz w:val="32"/>
            <w:szCs w:val="32"/>
          </w:rPr>
          <m:t>=</m:t>
        </m:r>
        <m:r>
          <w:rPr>
            <w:rFonts w:ascii="Cambria Math" w:hAnsi="Cambria Math" w:cs="Times New Roman"/>
            <w:sz w:val="32"/>
            <w:szCs w:val="32"/>
          </w:rPr>
          <m:t>1 000 000</m:t>
        </m:r>
        <m:r>
          <m:rPr>
            <m:sty m:val="p"/>
          </m:rPr>
          <w:rPr>
            <w:rFonts w:ascii="Cambria Math" w:hAnsi="Cambria Math" w:cs="Times New Roman"/>
            <w:sz w:val="32"/>
            <w:szCs w:val="32"/>
          </w:rPr>
          <m:t>×</m:t>
        </m:r>
        <m:r>
          <w:rPr>
            <w:rFonts w:ascii="Cambria Math" w:hAnsi="Cambria Math" w:cs="Times New Roman"/>
            <w:sz w:val="32"/>
            <w:szCs w:val="32"/>
          </w:rPr>
          <m:t>3 000</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9</m:t>
            </m:r>
          </m:sup>
        </m:sSup>
      </m:oMath>
      <w:r w:rsidRPr="003B75CE">
        <w:rPr>
          <w:rFonts w:ascii="Times New Roman" w:hAnsi="Times New Roman" w:cs="Times New Roman"/>
          <w:sz w:val="32"/>
          <w:szCs w:val="32"/>
        </w:rPr>
        <w:t xml:space="preserve"> у.е./год.</w:t>
      </w:r>
    </w:p>
    <w:p w14:paraId="13014C22"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Мировой рынок: </w:t>
      </w:r>
      <m:oMath>
        <m:sSub>
          <m:sSubPr>
            <m:ctrlPr>
              <w:rPr>
                <w:rFonts w:ascii="Cambria Math" w:hAnsi="Cambria Math" w:cs="Times New Roman"/>
                <w:sz w:val="32"/>
                <w:szCs w:val="32"/>
              </w:rPr>
            </m:ctrlPr>
          </m:sSubPr>
          <m:e>
            <m:r>
              <w:rPr>
                <w:rFonts w:ascii="Cambria Math" w:hAnsi="Cambria Math" w:cs="Times New Roman"/>
                <w:sz w:val="32"/>
                <w:szCs w:val="32"/>
              </w:rPr>
              <m:t>R</m:t>
            </m:r>
          </m:e>
          <m:sub>
            <m:r>
              <m:rPr>
                <m:sty m:val="p"/>
              </m:rPr>
              <w:rPr>
                <w:rFonts w:ascii="Cambria Math" w:hAnsi="Cambria Math" w:cs="Times New Roman"/>
                <w:sz w:val="32"/>
                <w:szCs w:val="32"/>
              </w:rPr>
              <m:t>мир</m:t>
            </m:r>
          </m:sub>
        </m:sSub>
        <m:r>
          <m:rPr>
            <m:sty m:val="p"/>
          </m:rPr>
          <w:rPr>
            <w:rFonts w:ascii="Cambria Math" w:hAnsi="Cambria Math" w:cs="Times New Roman"/>
            <w:sz w:val="32"/>
            <w:szCs w:val="32"/>
          </w:rPr>
          <m:t>=</m:t>
        </m:r>
        <m:r>
          <w:rPr>
            <w:rFonts w:ascii="Cambria Math" w:hAnsi="Cambria Math" w:cs="Times New Roman"/>
            <w:sz w:val="32"/>
            <w:szCs w:val="32"/>
          </w:rPr>
          <m:t>25 000 000</m:t>
        </m:r>
        <m:r>
          <m:rPr>
            <m:sty m:val="p"/>
          </m:rPr>
          <w:rPr>
            <w:rFonts w:ascii="Cambria Math" w:hAnsi="Cambria Math" w:cs="Times New Roman"/>
            <w:sz w:val="32"/>
            <w:szCs w:val="32"/>
          </w:rPr>
          <m:t>×</m:t>
        </m:r>
        <m:r>
          <w:rPr>
            <w:rFonts w:ascii="Cambria Math" w:hAnsi="Cambria Math" w:cs="Times New Roman"/>
            <w:sz w:val="32"/>
            <w:szCs w:val="32"/>
          </w:rPr>
          <m:t>3 000</m:t>
        </m:r>
        <m:r>
          <m:rPr>
            <m:sty m:val="p"/>
          </m:rPr>
          <w:rPr>
            <w:rFonts w:ascii="Cambria Math" w:hAnsi="Cambria Math" w:cs="Times New Roman"/>
            <w:sz w:val="32"/>
            <w:szCs w:val="32"/>
          </w:rPr>
          <m:t>=</m:t>
        </m:r>
        <m:r>
          <w:rPr>
            <w:rFonts w:ascii="Cambria Math" w:hAnsi="Cambria Math" w:cs="Times New Roman"/>
            <w:sz w:val="32"/>
            <w:szCs w:val="32"/>
          </w:rPr>
          <m:t>7</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10</m:t>
            </m:r>
          </m:sup>
        </m:sSup>
      </m:oMath>
      <w:r w:rsidRPr="003B75CE">
        <w:rPr>
          <w:rFonts w:ascii="Times New Roman" w:hAnsi="Times New Roman" w:cs="Times New Roman"/>
          <w:sz w:val="32"/>
          <w:szCs w:val="32"/>
        </w:rPr>
        <w:t xml:space="preserve"> у.е./год.</w:t>
      </w:r>
    </w:p>
    <w:p w14:paraId="33D2705F" w14:textId="77777777" w:rsidR="00AB77C6" w:rsidRPr="003B75CE" w:rsidRDefault="00B244B9" w:rsidP="002258DA">
      <w:pPr>
        <w:pStyle w:val="4"/>
        <w:spacing w:line="276" w:lineRule="auto"/>
        <w:rPr>
          <w:rFonts w:cs="Times New Roman"/>
          <w:szCs w:val="32"/>
        </w:rPr>
      </w:pPr>
      <w:bookmarkStart w:id="477" w:name="_Toc231723941"/>
      <w:bookmarkStart w:id="478" w:name="X33f10e103093d780a8231c36d85c87ca9b1e761"/>
      <w:bookmarkEnd w:id="476"/>
      <w:r w:rsidRPr="003B75CE">
        <w:rPr>
          <w:rFonts w:cs="Times New Roman"/>
          <w:szCs w:val="32"/>
        </w:rPr>
        <w:t>Теоретические предпосылки решения проблемы белкового голода</w:t>
      </w:r>
      <w:bookmarkEnd w:id="477"/>
    </w:p>
    <w:p w14:paraId="2B2DB2F2"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Белки – это высокомолекулярные природные полимеры, состоящие из аминокислот, соединённых пептидными связями. Биологическая ценность белков определяется их аминокислотным скором:</w:t>
      </w:r>
    </w:p>
    <w:p w14:paraId="1336BDDE"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АКС</m:t>
          </m:r>
          <m:d>
            <m:dPr>
              <m:ctrlPr>
                <w:rPr>
                  <w:rFonts w:ascii="Cambria Math" w:hAnsi="Cambria Math" w:cs="Times New Roman"/>
                  <w:sz w:val="32"/>
                  <w:szCs w:val="32"/>
                </w:rPr>
              </m:ctrlPr>
            </m:dPr>
            <m:e>
              <m:r>
                <w:rPr>
                  <w:rFonts w:ascii="Cambria Math" w:hAnsi="Cambria Math" w:cs="Times New Roman"/>
                  <w:sz w:val="32"/>
                  <w:szCs w:val="32"/>
                </w:rPr>
                <m:t>i</m:t>
              </m:r>
            </m:e>
          </m:d>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АК</m:t>
                          </m:r>
                        </m:e>
                        <m:sub>
                          <m:r>
                            <w:rPr>
                              <w:rFonts w:ascii="Cambria Math" w:hAnsi="Cambria Math" w:cs="Times New Roman"/>
                              <w:sz w:val="32"/>
                              <w:szCs w:val="32"/>
                            </w:rPr>
                            <m:t>i</m:t>
                          </m:r>
                        </m:sub>
                      </m:sSub>
                    </m:e>
                  </m:d>
                </m:e>
                <m:sub>
                  <m:r>
                    <m:rPr>
                      <m:sty m:val="p"/>
                    </m:rPr>
                    <w:rPr>
                      <w:rFonts w:ascii="Cambria Math" w:hAnsi="Cambria Math" w:cs="Times New Roman"/>
                      <w:sz w:val="32"/>
                      <w:szCs w:val="32"/>
                    </w:rPr>
                    <m:t>белок</m:t>
                  </m:r>
                </m:sub>
              </m:sSub>
            </m:num>
            <m:den>
              <m:sSub>
                <m:sSubPr>
                  <m:ctrlPr>
                    <w:rPr>
                      <w:rFonts w:ascii="Cambria Math" w:hAnsi="Cambria Math" w:cs="Times New Roman"/>
                      <w:sz w:val="32"/>
                      <w:szCs w:val="32"/>
                    </w:rPr>
                  </m:ctrlPr>
                </m:sSubPr>
                <m:e>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АК</m:t>
                          </m:r>
                        </m:e>
                        <m:sub>
                          <m:r>
                            <w:rPr>
                              <w:rFonts w:ascii="Cambria Math" w:hAnsi="Cambria Math" w:cs="Times New Roman"/>
                              <w:sz w:val="32"/>
                              <w:szCs w:val="32"/>
                            </w:rPr>
                            <m:t>i</m:t>
                          </m:r>
                        </m:sub>
                      </m:sSub>
                    </m:e>
                  </m:d>
                </m:e>
                <m:sub>
                  <m:r>
                    <m:rPr>
                      <m:sty m:val="p"/>
                    </m:rPr>
                    <w:rPr>
                      <w:rFonts w:ascii="Cambria Math" w:hAnsi="Cambria Math" w:cs="Times New Roman"/>
                      <w:sz w:val="32"/>
                      <w:szCs w:val="32"/>
                    </w:rPr>
                    <m:t>идеал</m:t>
                  </m:r>
                </m:sub>
              </m:sSub>
            </m:den>
          </m:f>
          <m:r>
            <m:rPr>
              <m:sty m:val="p"/>
            </m:rPr>
            <w:rPr>
              <w:rFonts w:ascii="Cambria Math" w:hAnsi="Cambria Math" w:cs="Times New Roman"/>
              <w:sz w:val="32"/>
              <w:szCs w:val="32"/>
            </w:rPr>
            <m:t>×</m:t>
          </m:r>
          <m:r>
            <w:rPr>
              <w:rFonts w:ascii="Cambria Math" w:hAnsi="Cambria Math" w:cs="Times New Roman"/>
              <w:sz w:val="32"/>
              <w:szCs w:val="32"/>
            </w:rPr>
            <m:t>100</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(184)</m:t>
          </m:r>
        </m:oMath>
      </m:oMathPara>
    </w:p>
    <w:p w14:paraId="361E99DB"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где </w:t>
      </w:r>
      <m:oMath>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АК</m:t>
                </m:r>
              </m:e>
              <m:sub>
                <m:r>
                  <w:rPr>
                    <w:rFonts w:ascii="Cambria Math" w:hAnsi="Cambria Math" w:cs="Times New Roman"/>
                    <w:sz w:val="32"/>
                    <w:szCs w:val="32"/>
                  </w:rPr>
                  <m:t>i</m:t>
                </m:r>
              </m:sub>
            </m:sSub>
          </m:e>
        </m:d>
      </m:oMath>
      <w:r w:rsidRPr="003B75CE">
        <w:rPr>
          <w:rFonts w:ascii="Times New Roman" w:hAnsi="Times New Roman" w:cs="Times New Roman"/>
          <w:sz w:val="32"/>
          <w:szCs w:val="32"/>
        </w:rPr>
        <w:t xml:space="preserve"> – содержание -й незаменимой аминокислоты (мг/г белка).</w:t>
      </w:r>
    </w:p>
    <w:p w14:paraId="4F0146D7"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Связь аминокислотного скора с системной информацией.</w:t>
      </w:r>
      <w:r w:rsidRPr="003B75CE">
        <w:rPr>
          <w:rFonts w:ascii="Times New Roman" w:hAnsi="Times New Roman" w:cs="Times New Roman"/>
          <w:sz w:val="32"/>
          <w:szCs w:val="32"/>
        </w:rPr>
        <w:t xml:space="preserve"> Аминокислотный скор </w:t>
      </w:r>
      <m:oMath>
        <m:r>
          <m:rPr>
            <m:sty m:val="p"/>
          </m:rPr>
          <w:rPr>
            <w:rFonts w:ascii="Cambria Math" w:hAnsi="Cambria Math" w:cs="Times New Roman"/>
            <w:sz w:val="32"/>
            <w:szCs w:val="32"/>
          </w:rPr>
          <m:t>АКС</m:t>
        </m:r>
      </m:oMath>
      <w:r w:rsidRPr="003B75CE">
        <w:rPr>
          <w:rFonts w:ascii="Times New Roman" w:hAnsi="Times New Roman" w:cs="Times New Roman"/>
          <w:sz w:val="32"/>
          <w:szCs w:val="32"/>
        </w:rPr>
        <w:t xml:space="preserve"> есть мера близости исследуемого белка к </w:t>
      </w:r>
      <w:r w:rsidR="00A63171" w:rsidRPr="003B75CE">
        <w:rPr>
          <w:rFonts w:ascii="Times New Roman" w:hAnsi="Times New Roman" w:cs="Times New Roman"/>
          <w:sz w:val="32"/>
          <w:szCs w:val="32"/>
        </w:rPr>
        <w:t>“</w:t>
      </w:r>
      <w:r w:rsidRPr="003B75CE">
        <w:rPr>
          <w:rFonts w:ascii="Times New Roman" w:hAnsi="Times New Roman" w:cs="Times New Roman"/>
          <w:sz w:val="32"/>
          <w:szCs w:val="32"/>
        </w:rPr>
        <w:t>идеальному</w:t>
      </w:r>
      <w:r w:rsidR="00A63171" w:rsidRPr="003B75CE">
        <w:rPr>
          <w:rFonts w:ascii="Times New Roman" w:hAnsi="Times New Roman" w:cs="Times New Roman"/>
          <w:sz w:val="32"/>
          <w:szCs w:val="32"/>
        </w:rPr>
        <w:t>”</w:t>
      </w:r>
      <w:r w:rsidRPr="003B75CE">
        <w:rPr>
          <w:rFonts w:ascii="Times New Roman" w:hAnsi="Times New Roman" w:cs="Times New Roman"/>
          <w:sz w:val="32"/>
          <w:szCs w:val="32"/>
        </w:rPr>
        <w:t>:</w:t>
      </w:r>
    </w:p>
    <w:p w14:paraId="7F078F9A"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белок</m:t>
              </m:r>
            </m:sub>
          </m:sSub>
          <m:r>
            <m:rPr>
              <m:sty m:val="p"/>
            </m:rPr>
            <w:rPr>
              <w:rFonts w:ascii="Cambria Math" w:hAnsi="Cambria Math" w:cs="Times New Roman"/>
              <w:sz w:val="32"/>
              <w:szCs w:val="32"/>
            </w:rPr>
            <m:t>=</m:t>
          </m:r>
          <m:nary>
            <m:naryPr>
              <m:chr m:val="∑"/>
              <m:limLoc m:val="undOvr"/>
              <m:ctrlPr>
                <w:rPr>
                  <w:rFonts w:ascii="Cambria Math" w:hAnsi="Cambria Math" w:cs="Times New Roman"/>
                  <w:sz w:val="32"/>
                  <w:szCs w:val="32"/>
                </w:rPr>
              </m:ctrlPr>
            </m:naryPr>
            <m:sub>
              <m:r>
                <w:rPr>
                  <w:rFonts w:ascii="Cambria Math" w:hAnsi="Cambria Math" w:cs="Times New Roman"/>
                  <w:sz w:val="32"/>
                  <w:szCs w:val="32"/>
                </w:rPr>
                <m:t>i</m:t>
              </m:r>
              <m:r>
                <m:rPr>
                  <m:sty m:val="p"/>
                </m:rPr>
                <w:rPr>
                  <w:rFonts w:ascii="Cambria Math" w:hAnsi="Cambria Math" w:cs="Times New Roman"/>
                  <w:sz w:val="32"/>
                  <w:szCs w:val="32"/>
                </w:rPr>
                <m:t>=</m:t>
              </m:r>
              <m:r>
                <w:rPr>
                  <w:rFonts w:ascii="Cambria Math" w:hAnsi="Cambria Math" w:cs="Times New Roman"/>
                  <w:sz w:val="32"/>
                  <w:szCs w:val="32"/>
                </w:rPr>
                <m:t>1</m:t>
              </m:r>
            </m:sub>
            <m:sup>
              <m:r>
                <w:rPr>
                  <w:rFonts w:ascii="Cambria Math" w:hAnsi="Cambria Math" w:cs="Times New Roman"/>
                  <w:sz w:val="32"/>
                  <w:szCs w:val="32"/>
                </w:rPr>
                <m:t>8</m:t>
              </m:r>
            </m:sup>
            <m:e>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i</m:t>
                  </m:r>
                </m:sub>
              </m:sSub>
            </m:e>
          </m:nary>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АКС</m:t>
                      </m:r>
                      <m:d>
                        <m:dPr>
                          <m:ctrlPr>
                            <w:rPr>
                              <w:rFonts w:ascii="Cambria Math" w:hAnsi="Cambria Math" w:cs="Times New Roman"/>
                              <w:sz w:val="32"/>
                              <w:szCs w:val="32"/>
                            </w:rPr>
                          </m:ctrlPr>
                        </m:dPr>
                        <m:e>
                          <m:r>
                            <w:rPr>
                              <w:rFonts w:ascii="Cambria Math" w:hAnsi="Cambria Math" w:cs="Times New Roman"/>
                              <w:sz w:val="32"/>
                              <w:szCs w:val="32"/>
                            </w:rPr>
                            <m:t>i</m:t>
                          </m:r>
                        </m:e>
                      </m:d>
                    </m:num>
                    <m:den>
                      <m:r>
                        <w:rPr>
                          <w:rFonts w:ascii="Cambria Math" w:hAnsi="Cambria Math" w:cs="Times New Roman"/>
                          <w:sz w:val="32"/>
                          <w:szCs w:val="32"/>
                        </w:rPr>
                        <m:t>100</m:t>
                      </m:r>
                    </m:den>
                  </m:f>
                </m:e>
              </m:d>
            </m:e>
            <m:sup>
              <m:r>
                <m:rPr>
                  <m:sty m:val="p"/>
                </m:rPr>
                <w:rPr>
                  <w:rFonts w:ascii="Cambria Math" w:hAnsi="Cambria Math" w:cs="Times New Roman"/>
                  <w:sz w:val="32"/>
                  <w:szCs w:val="32"/>
                </w:rPr>
                <m:t>-</m:t>
              </m:r>
              <m:r>
                <w:rPr>
                  <w:rFonts w:ascii="Cambria Math" w:hAnsi="Cambria Math" w:cs="Times New Roman"/>
                  <w:sz w:val="32"/>
                  <w:szCs w:val="32"/>
                </w:rPr>
                <m:t>1</m:t>
              </m:r>
            </m:sup>
          </m:sSup>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(185)</m:t>
          </m:r>
        </m:oMath>
      </m:oMathPara>
    </w:p>
    <w:p w14:paraId="601CFD8E"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i</m:t>
            </m:r>
          </m:sub>
        </m:sSub>
      </m:oMath>
      <w:r w:rsidRPr="003B75CE">
        <w:rPr>
          <w:rFonts w:ascii="Times New Roman" w:hAnsi="Times New Roman" w:cs="Times New Roman"/>
          <w:sz w:val="32"/>
          <w:szCs w:val="32"/>
        </w:rPr>
        <w:t xml:space="preserve"> – весовые коэффициенты важности -й незаменимой аминокислоты (определяются по физиологическим потребностям </w:t>
      </w:r>
      <w:r w:rsidRPr="003B75CE">
        <w:rPr>
          <w:rFonts w:ascii="Times New Roman" w:hAnsi="Times New Roman" w:cs="Times New Roman"/>
          <w:sz w:val="32"/>
          <w:szCs w:val="32"/>
        </w:rPr>
        <w:lastRenderedPageBreak/>
        <w:t xml:space="preserve">организма). При </w:t>
      </w:r>
      <m:oMath>
        <m:r>
          <m:rPr>
            <m:sty m:val="p"/>
          </m:rPr>
          <w:rPr>
            <w:rFonts w:ascii="Cambria Math" w:hAnsi="Cambria Math" w:cs="Times New Roman"/>
            <w:sz w:val="32"/>
            <w:szCs w:val="32"/>
          </w:rPr>
          <m:t>АКС</m:t>
        </m:r>
        <m:d>
          <m:dPr>
            <m:ctrlPr>
              <w:rPr>
                <w:rFonts w:ascii="Cambria Math" w:hAnsi="Cambria Math" w:cs="Times New Roman"/>
                <w:sz w:val="32"/>
                <w:szCs w:val="32"/>
              </w:rPr>
            </m:ctrlPr>
          </m:dPr>
          <m:e>
            <m:r>
              <w:rPr>
                <w:rFonts w:ascii="Cambria Math" w:hAnsi="Cambria Math" w:cs="Times New Roman"/>
                <w:sz w:val="32"/>
                <w:szCs w:val="32"/>
              </w:rPr>
              <m:t>i</m:t>
            </m:r>
          </m:e>
        </m:d>
        <m:r>
          <m:rPr>
            <m:sty m:val="p"/>
          </m:rPr>
          <w:rPr>
            <w:rFonts w:ascii="Cambria Math" w:hAnsi="Cambria Math" w:cs="Times New Roman"/>
            <w:sz w:val="32"/>
            <w:szCs w:val="32"/>
          </w:rPr>
          <m:t>=</m:t>
        </m:r>
        <m:r>
          <w:rPr>
            <w:rFonts w:ascii="Cambria Math" w:hAnsi="Cambria Math" w:cs="Times New Roman"/>
            <w:sz w:val="32"/>
            <w:szCs w:val="32"/>
          </w:rPr>
          <m:t>100</m:t>
        </m:r>
        <m:r>
          <m:rPr>
            <m:sty m:val="p"/>
          </m:rPr>
          <w:rPr>
            <w:rFonts w:ascii="Cambria Math" w:hAnsi="Cambria Math" w:cs="Times New Roman"/>
            <w:sz w:val="32"/>
            <w:szCs w:val="32"/>
          </w:rPr>
          <m:t>%</m:t>
        </m:r>
      </m:oMath>
      <w:r w:rsidRPr="003B75CE">
        <w:rPr>
          <w:rFonts w:ascii="Times New Roman" w:hAnsi="Times New Roman" w:cs="Times New Roman"/>
          <w:sz w:val="32"/>
          <w:szCs w:val="32"/>
        </w:rPr>
        <w:t xml:space="preserve"> (идеальный белок):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белок</m:t>
            </m:r>
          </m:sub>
        </m:sSub>
        <m:r>
          <m:rPr>
            <m:sty m:val="p"/>
          </m:rPr>
          <w:rPr>
            <w:rFonts w:ascii="Cambria Math" w:hAnsi="Cambria Math" w:cs="Times New Roman"/>
            <w:sz w:val="32"/>
            <w:szCs w:val="32"/>
          </w:rPr>
          <m:t>=</m:t>
        </m:r>
        <m:r>
          <w:rPr>
            <w:rFonts w:ascii="Cambria Math" w:hAnsi="Cambria Math" w:cs="Times New Roman"/>
            <w:sz w:val="32"/>
            <w:szCs w:val="32"/>
          </w:rPr>
          <m:t>0</m:t>
        </m:r>
      </m:oMath>
      <w:r w:rsidRPr="003B75CE">
        <w:rPr>
          <w:rFonts w:ascii="Times New Roman" w:hAnsi="Times New Roman" w:cs="Times New Roman"/>
          <w:sz w:val="32"/>
          <w:szCs w:val="32"/>
        </w:rPr>
        <w:t xml:space="preserve"> (нулевой дефицит информации). При </w:t>
      </w:r>
      <m:oMath>
        <m:r>
          <m:rPr>
            <m:sty m:val="p"/>
          </m:rPr>
          <w:rPr>
            <w:rFonts w:ascii="Cambria Math" w:hAnsi="Cambria Math" w:cs="Times New Roman"/>
            <w:sz w:val="32"/>
            <w:szCs w:val="32"/>
          </w:rPr>
          <m:t>АКС</m:t>
        </m:r>
        <m:d>
          <m:dPr>
            <m:ctrlPr>
              <w:rPr>
                <w:rFonts w:ascii="Cambria Math" w:hAnsi="Cambria Math" w:cs="Times New Roman"/>
                <w:sz w:val="32"/>
                <w:szCs w:val="32"/>
              </w:rPr>
            </m:ctrlPr>
          </m:dPr>
          <m:e>
            <m:r>
              <w:rPr>
                <w:rFonts w:ascii="Cambria Math" w:hAnsi="Cambria Math" w:cs="Times New Roman"/>
                <w:sz w:val="32"/>
                <w:szCs w:val="32"/>
              </w:rPr>
              <m:t>i</m:t>
            </m:r>
          </m:e>
        </m:d>
        <m:r>
          <m:rPr>
            <m:sty m:val="p"/>
          </m:rPr>
          <w:rPr>
            <w:rFonts w:ascii="Cambria Math" w:hAnsi="Cambria Math" w:cs="Times New Roman"/>
            <w:sz w:val="32"/>
            <w:szCs w:val="32"/>
          </w:rPr>
          <m:t>&lt;</m:t>
        </m:r>
        <m:r>
          <w:rPr>
            <w:rFonts w:ascii="Cambria Math" w:hAnsi="Cambria Math" w:cs="Times New Roman"/>
            <w:sz w:val="32"/>
            <w:szCs w:val="32"/>
          </w:rPr>
          <m:t>100</m:t>
        </m:r>
        <m:r>
          <m:rPr>
            <m:sty m:val="p"/>
          </m:rPr>
          <w:rPr>
            <w:rFonts w:ascii="Cambria Math" w:hAnsi="Cambria Math" w:cs="Times New Roman"/>
            <w:sz w:val="32"/>
            <w:szCs w:val="32"/>
          </w:rPr>
          <m:t>%</m:t>
        </m:r>
      </m:oMath>
      <w:r w:rsidRPr="003B75CE">
        <w:rPr>
          <w:rFonts w:ascii="Times New Roman" w:hAnsi="Times New Roman" w:cs="Times New Roman"/>
          <w:sz w:val="32"/>
          <w:szCs w:val="32"/>
        </w:rPr>
        <w:t xml:space="preserve"> (дефицитная аминокислота): вклад в </w:t>
      </w:r>
      <m:oMath>
        <m:r>
          <m:rPr>
            <m:scr m:val="script"/>
            <m:sty m:val="p"/>
          </m:rPr>
          <w:rPr>
            <w:rFonts w:ascii="Cambria Math" w:hAnsi="Cambria Math" w:cs="Times New Roman"/>
            <w:sz w:val="32"/>
            <w:szCs w:val="32"/>
          </w:rPr>
          <m:t>I</m:t>
        </m:r>
      </m:oMath>
      <w:r w:rsidRPr="003B75CE">
        <w:rPr>
          <w:rFonts w:ascii="Times New Roman" w:hAnsi="Times New Roman" w:cs="Times New Roman"/>
          <w:sz w:val="32"/>
          <w:szCs w:val="32"/>
        </w:rPr>
        <w:t xml:space="preserve"> положителен (информационный дефицит).</w:t>
      </w:r>
    </w:p>
    <w:p w14:paraId="53381F1B"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Закон Либиха в терминах УИВП: биологическая ценность белка определяется лимитирующей аминокислотой – той, у которой </w:t>
      </w:r>
      <m:oMath>
        <m:r>
          <m:rPr>
            <m:sty m:val="p"/>
          </m:rPr>
          <w:rPr>
            <w:rFonts w:ascii="Cambria Math" w:hAnsi="Cambria Math" w:cs="Times New Roman"/>
            <w:sz w:val="32"/>
            <w:szCs w:val="32"/>
          </w:rPr>
          <m:t>АКС</m:t>
        </m:r>
        <m:d>
          <m:dPr>
            <m:ctrlPr>
              <w:rPr>
                <w:rFonts w:ascii="Cambria Math" w:hAnsi="Cambria Math" w:cs="Times New Roman"/>
                <w:sz w:val="32"/>
                <w:szCs w:val="32"/>
              </w:rPr>
            </m:ctrlPr>
          </m:dPr>
          <m:e>
            <m:r>
              <w:rPr>
                <w:rFonts w:ascii="Cambria Math" w:hAnsi="Cambria Math" w:cs="Times New Roman"/>
                <w:sz w:val="32"/>
                <w:szCs w:val="32"/>
              </w:rPr>
              <m:t>i</m:t>
            </m:r>
          </m:e>
        </m:d>
      </m:oMath>
      <w:r w:rsidRPr="003B75CE">
        <w:rPr>
          <w:rFonts w:ascii="Times New Roman" w:hAnsi="Times New Roman" w:cs="Times New Roman"/>
          <w:sz w:val="32"/>
          <w:szCs w:val="32"/>
        </w:rPr>
        <w:t xml:space="preserve"> минимален. Математически это условие минимакс:</w:t>
      </w:r>
    </w:p>
    <w:p w14:paraId="2B0E2594"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ty m:val="p"/>
                </m:rPr>
                <w:rPr>
                  <w:rFonts w:ascii="Cambria Math" w:hAnsi="Cambria Math" w:cs="Times New Roman"/>
                  <w:sz w:val="32"/>
                  <w:szCs w:val="32"/>
                </w:rPr>
                <m:t>АКС</m:t>
              </m:r>
            </m:e>
            <m:sub>
              <m:r>
                <m:rPr>
                  <m:sty m:val="p"/>
                </m:rPr>
                <w:rPr>
                  <w:rFonts w:ascii="Cambria Math" w:hAnsi="Cambria Math" w:cs="Times New Roman"/>
                  <w:sz w:val="32"/>
                  <w:szCs w:val="32"/>
                </w:rPr>
                <m:t>лимит</m:t>
              </m:r>
            </m:sub>
          </m:sSub>
          <m:r>
            <m:rPr>
              <m:sty m:val="p"/>
            </m:rPr>
            <w:rPr>
              <w:rFonts w:ascii="Cambria Math" w:hAnsi="Cambria Math" w:cs="Times New Roman"/>
              <w:sz w:val="32"/>
              <w:szCs w:val="32"/>
            </w:rPr>
            <m:t>=</m:t>
          </m:r>
          <m:limLow>
            <m:limLowPr>
              <m:ctrlPr>
                <w:rPr>
                  <w:rFonts w:ascii="Cambria Math" w:hAnsi="Cambria Math" w:cs="Times New Roman"/>
                  <w:sz w:val="32"/>
                  <w:szCs w:val="32"/>
                </w:rPr>
              </m:ctrlPr>
            </m:limLowPr>
            <m:e>
              <m:r>
                <m:rPr>
                  <m:sty m:val="p"/>
                </m:rPr>
                <w:rPr>
                  <w:rFonts w:ascii="Cambria Math" w:hAnsi="Cambria Math" w:cs="Times New Roman"/>
                  <w:sz w:val="32"/>
                  <w:szCs w:val="32"/>
                </w:rPr>
                <m:t>min</m:t>
              </m:r>
            </m:e>
            <m:lim>
              <m:r>
                <w:rPr>
                  <w:rFonts w:ascii="Cambria Math" w:hAnsi="Cambria Math" w:cs="Times New Roman"/>
                  <w:sz w:val="32"/>
                  <w:szCs w:val="32"/>
                </w:rPr>
                <m:t>i</m:t>
              </m:r>
            </m:lim>
          </m:limLow>
          <m:r>
            <m:rPr>
              <m:sty m:val="p"/>
            </m:rPr>
            <w:rPr>
              <w:rFonts w:ascii="Cambria Math" w:hAnsi="Cambria Math" w:cs="Times New Roman"/>
              <w:sz w:val="32"/>
              <w:szCs w:val="32"/>
            </w:rPr>
            <m:t>АКС</m:t>
          </m:r>
          <m:d>
            <m:dPr>
              <m:ctrlPr>
                <w:rPr>
                  <w:rFonts w:ascii="Cambria Math" w:hAnsi="Cambria Math" w:cs="Times New Roman"/>
                  <w:sz w:val="32"/>
                  <w:szCs w:val="32"/>
                </w:rPr>
              </m:ctrlPr>
            </m:dPr>
            <m:e>
              <m:r>
                <w:rPr>
                  <w:rFonts w:ascii="Cambria Math" w:hAnsi="Cambria Math" w:cs="Times New Roman"/>
                  <w:sz w:val="32"/>
                  <w:szCs w:val="32"/>
                </w:rPr>
                <m:t>i</m:t>
              </m:r>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(186)</m:t>
          </m:r>
        </m:oMath>
      </m:oMathPara>
    </w:p>
    <w:p w14:paraId="58C45F47" w14:textId="77777777" w:rsidR="00AB77C6" w:rsidRPr="003B75CE" w:rsidRDefault="00B244B9" w:rsidP="002258DA">
      <w:pPr>
        <w:pStyle w:val="4"/>
        <w:spacing w:line="276" w:lineRule="auto"/>
        <w:rPr>
          <w:rFonts w:cs="Times New Roman"/>
          <w:szCs w:val="32"/>
        </w:rPr>
      </w:pPr>
      <w:bookmarkStart w:id="479" w:name="_Toc231723942"/>
      <w:bookmarkStart w:id="480" w:name="X9029e8e6f90e70f599b23048542296bd0cf1ffa"/>
      <w:bookmarkEnd w:id="478"/>
      <w:r w:rsidRPr="003B75CE">
        <w:rPr>
          <w:rFonts w:cs="Times New Roman"/>
          <w:szCs w:val="32"/>
        </w:rPr>
        <w:t>Вариант 1: белок из сои. Анализ ограничений для Крыма</w:t>
      </w:r>
      <w:bookmarkEnd w:id="479"/>
    </w:p>
    <w:p w14:paraId="00880FB2"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Соевые белки включают все незаменимые аминокислоты. Себестоимость белков сои по сырью в 27 раз ниже по сравнению с белками животного происхождения.</w:t>
      </w:r>
    </w:p>
    <w:p w14:paraId="7ECEDE87"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При урожайности сои в Крыму 10 ц/га (без орошения) содержание белка 35%: </w:t>
      </w:r>
      <m:oMath>
        <m:sSubSup>
          <m:sSubSupPr>
            <m:ctrlPr>
              <w:rPr>
                <w:rFonts w:ascii="Cambria Math" w:hAnsi="Cambria Math" w:cs="Times New Roman"/>
                <w:sz w:val="32"/>
                <w:szCs w:val="32"/>
              </w:rPr>
            </m:ctrlPr>
          </m:sSubSupPr>
          <m:e>
            <m:r>
              <w:rPr>
                <w:rFonts w:ascii="Cambria Math" w:hAnsi="Cambria Math" w:cs="Times New Roman"/>
                <w:sz w:val="32"/>
                <w:szCs w:val="32"/>
              </w:rPr>
              <m:t>Y</m:t>
            </m:r>
          </m:e>
          <m:sub>
            <m:r>
              <m:rPr>
                <m:sty m:val="p"/>
              </m:rPr>
              <w:rPr>
                <w:rFonts w:ascii="Cambria Math" w:hAnsi="Cambria Math" w:cs="Times New Roman"/>
                <w:sz w:val="32"/>
                <w:szCs w:val="32"/>
              </w:rPr>
              <m:t>белок</m:t>
            </m:r>
          </m:sub>
          <m:sup>
            <m:r>
              <m:rPr>
                <m:sty m:val="p"/>
              </m:rPr>
              <w:rPr>
                <w:rFonts w:ascii="Cambria Math" w:hAnsi="Cambria Math" w:cs="Times New Roman"/>
                <w:sz w:val="32"/>
                <w:szCs w:val="32"/>
              </w:rPr>
              <m:t>соя</m:t>
            </m:r>
          </m:sup>
        </m:sSubSup>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35</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5</m:t>
        </m:r>
      </m:oMath>
      <w:r w:rsidRPr="003B75CE">
        <w:rPr>
          <w:rFonts w:ascii="Times New Roman" w:hAnsi="Times New Roman" w:cs="Times New Roman"/>
          <w:sz w:val="32"/>
          <w:szCs w:val="32"/>
        </w:rPr>
        <w:t xml:space="preserve"> ц/га.</w:t>
      </w:r>
    </w:p>
    <w:p w14:paraId="613BCA18"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Однако в силу нынешней ситуации с водоснабжением (ограниченность орошения в Крыму) соя без орошения даёт нестабильные результаты. Следовательно, необходим поиск альтернативных источников белка, не требующих орошения.</w:t>
      </w:r>
    </w:p>
    <w:p w14:paraId="4DC4D30F"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Информационный критерий выбора технологии.</w:t>
      </w:r>
      <w:r w:rsidRPr="003B75CE">
        <w:rPr>
          <w:rFonts w:ascii="Times New Roman" w:hAnsi="Times New Roman" w:cs="Times New Roman"/>
          <w:sz w:val="32"/>
          <w:szCs w:val="32"/>
        </w:rPr>
        <w:t xml:space="preserve"> Оптимальная технология производства белка для Крыма:</w:t>
      </w:r>
    </w:p>
    <w:p w14:paraId="12E1C636"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=arg</m:t>
          </m:r>
          <m:limLow>
            <m:limLowPr>
              <m:ctrlPr>
                <w:rPr>
                  <w:rFonts w:ascii="Cambria Math" w:hAnsi="Cambria Math" w:cs="Times New Roman"/>
                  <w:sz w:val="32"/>
                  <w:szCs w:val="32"/>
                </w:rPr>
              </m:ctrlPr>
            </m:limLowPr>
            <m:e>
              <m:r>
                <m:rPr>
                  <m:sty m:val="p"/>
                </m:rPr>
                <w:rPr>
                  <w:rFonts w:ascii="Cambria Math" w:hAnsi="Cambria Math" w:cs="Times New Roman"/>
                  <w:sz w:val="32"/>
                  <w:szCs w:val="32"/>
                </w:rPr>
                <m:t>max</m:t>
              </m:r>
            </m:e>
            <m:lim>
              <m:r>
                <w:rPr>
                  <w:rFonts w:ascii="Cambria Math" w:hAnsi="Cambria Math" w:cs="Times New Roman"/>
                  <w:sz w:val="32"/>
                  <w:szCs w:val="32"/>
                </w:rPr>
                <m:t>T</m:t>
              </m:r>
            </m:lim>
          </m:limLow>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Y</m:t>
                      </m:r>
                    </m:e>
                    <m:sub>
                      <m:r>
                        <m:rPr>
                          <m:sty m:val="p"/>
                        </m:rPr>
                        <w:rPr>
                          <w:rFonts w:ascii="Cambria Math" w:hAnsi="Cambria Math" w:cs="Times New Roman"/>
                          <w:sz w:val="32"/>
                          <w:szCs w:val="32"/>
                        </w:rPr>
                        <m:t>белок</m:t>
                      </m:r>
                    </m:sub>
                  </m:sSub>
                  <m:d>
                    <m:dPr>
                      <m:ctrlPr>
                        <w:rPr>
                          <w:rFonts w:ascii="Cambria Math" w:hAnsi="Cambria Math" w:cs="Times New Roman"/>
                          <w:sz w:val="32"/>
                          <w:szCs w:val="32"/>
                        </w:rPr>
                      </m:ctrlPr>
                    </m:dPr>
                    <m:e>
                      <m:r>
                        <w:rPr>
                          <w:rFonts w:ascii="Cambria Math" w:hAnsi="Cambria Math" w:cs="Times New Roman"/>
                          <w:sz w:val="32"/>
                          <w:szCs w:val="32"/>
                        </w:rPr>
                        <m:t>T</m:t>
                      </m:r>
                    </m:e>
                  </m:d>
                </m:num>
                <m:den>
                  <m:sSub>
                    <m:sSubPr>
                      <m:ctrlPr>
                        <w:rPr>
                          <w:rFonts w:ascii="Cambria Math" w:hAnsi="Cambria Math" w:cs="Times New Roman"/>
                          <w:sz w:val="32"/>
                          <w:szCs w:val="32"/>
                        </w:rPr>
                      </m:ctrlPr>
                    </m:sSubPr>
                    <m:e>
                      <m:r>
                        <m:rPr>
                          <m:sty m:val="p"/>
                        </m:rPr>
                        <w:rPr>
                          <w:rFonts w:ascii="Cambria Math" w:hAnsi="Cambria Math" w:cs="Times New Roman"/>
                          <w:sz w:val="32"/>
                          <w:szCs w:val="32"/>
                        </w:rPr>
                        <m:t>АКС</m:t>
                      </m:r>
                    </m:e>
                    <m:sub>
                      <m:r>
                        <m:rPr>
                          <m:sty m:val="p"/>
                        </m:rPr>
                        <w:rPr>
                          <w:rFonts w:ascii="Cambria Math" w:hAnsi="Cambria Math" w:cs="Times New Roman"/>
                          <w:sz w:val="32"/>
                          <w:szCs w:val="32"/>
                        </w:rPr>
                        <m:t>лимит</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C</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T</m:t>
                      </m:r>
                    </m:sub>
                  </m:sSub>
                </m:den>
              </m:f>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(187)</m:t>
          </m:r>
        </m:oMath>
      </m:oMathPara>
    </w:p>
    <w:p w14:paraId="7A7DBE56"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T</m:t>
            </m:r>
          </m:sub>
        </m:sSub>
      </m:oMath>
      <w:r w:rsidRPr="003B75CE">
        <w:rPr>
          <w:rFonts w:ascii="Times New Roman" w:hAnsi="Times New Roman" w:cs="Times New Roman"/>
          <w:sz w:val="32"/>
          <w:szCs w:val="32"/>
        </w:rPr>
        <w:t xml:space="preserve"> – потребление воды технологией </w:t>
      </w:r>
      <m:oMath>
        <m:r>
          <w:rPr>
            <w:rFonts w:ascii="Cambria Math" w:hAnsi="Cambria Math" w:cs="Times New Roman"/>
            <w:sz w:val="32"/>
            <w:szCs w:val="32"/>
          </w:rPr>
          <m:t>T</m:t>
        </m:r>
      </m:oMath>
      <w:r w:rsidRPr="003B75CE">
        <w:rPr>
          <w:rFonts w:ascii="Times New Roman" w:hAnsi="Times New Roman" w:cs="Times New Roman"/>
          <w:sz w:val="32"/>
          <w:szCs w:val="32"/>
        </w:rPr>
        <w:t xml:space="preserve"> (т/т белка).</w:t>
      </w:r>
    </w:p>
    <w:p w14:paraId="44FBD656" w14:textId="77777777" w:rsidR="00AB77C6" w:rsidRPr="003B75CE" w:rsidRDefault="00B244B9" w:rsidP="002258DA">
      <w:pPr>
        <w:pStyle w:val="4"/>
        <w:spacing w:line="276" w:lineRule="auto"/>
        <w:rPr>
          <w:rFonts w:cs="Times New Roman"/>
          <w:szCs w:val="32"/>
        </w:rPr>
      </w:pPr>
      <w:bookmarkStart w:id="481" w:name="_Toc231723943"/>
      <w:bookmarkStart w:id="482" w:name="X53462f3fbdf6e3bd45432c068c21bac0774cf6c"/>
      <w:bookmarkEnd w:id="480"/>
      <w:r w:rsidRPr="003B75CE">
        <w:rPr>
          <w:rFonts w:cs="Times New Roman"/>
          <w:szCs w:val="32"/>
        </w:rPr>
        <w:t>Вариант 2: возделывание люцерны. Ключ к решению белковой проблемы</w:t>
      </w:r>
      <w:bookmarkEnd w:id="481"/>
    </w:p>
    <w:p w14:paraId="0C5A8D11"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Люцерна – многолетнее растение семейства бобовых, не требующее орошения в условиях умеренно засушливого климата. Её характеристики:</w:t>
      </w:r>
    </w:p>
    <w:p w14:paraId="08E28744" w14:textId="77777777" w:rsidR="00AB77C6" w:rsidRPr="003B75CE" w:rsidRDefault="00B244B9" w:rsidP="002258DA">
      <w:pPr>
        <w:numPr>
          <w:ilvl w:val="0"/>
          <w:numId w:val="41"/>
        </w:num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урожайность сена: 90–100 ц/га без орошения; 150–200 ц/га при орошении;</w:t>
      </w:r>
    </w:p>
    <w:p w14:paraId="756BF71E" w14:textId="77777777" w:rsidR="00AB77C6" w:rsidRPr="003B75CE" w:rsidRDefault="00B244B9" w:rsidP="002258DA">
      <w:pPr>
        <w:numPr>
          <w:ilvl w:val="0"/>
          <w:numId w:val="41"/>
        </w:num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содержание сырого белка в фазе начала цветения: 19–21%;</w:t>
      </w:r>
    </w:p>
    <w:p w14:paraId="49F43BAD" w14:textId="77777777" w:rsidR="00AB77C6" w:rsidRPr="003B75CE" w:rsidRDefault="00B244B9" w:rsidP="002258DA">
      <w:pPr>
        <w:numPr>
          <w:ilvl w:val="0"/>
          <w:numId w:val="41"/>
        </w:num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переваримость белка: 78% (выше, чем у других бобовых).</w:t>
      </w:r>
    </w:p>
    <w:p w14:paraId="39A22667"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lastRenderedPageBreak/>
        <w:t>Аминокислотный состав белка люцерны</w:t>
      </w:r>
      <w:r w:rsidRPr="003B75CE">
        <w:rPr>
          <w:rFonts w:ascii="Times New Roman" w:hAnsi="Times New Roman" w:cs="Times New Roman"/>
          <w:sz w:val="32"/>
          <w:szCs w:val="32"/>
        </w:rPr>
        <w:t xml:space="preserve"> (г/кг сухого вещества): лизин – 7,8; метионин – 2,4; лейцин – 9,4; изолейцин – 4,2; фенилаланин – 7,8; аргинин – 7,9; валин – 6,6.</w:t>
      </w:r>
    </w:p>
    <w:p w14:paraId="1CA80CFF"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Количественный расчёт производства белка при бинарном посеве.</w:t>
      </w:r>
    </w:p>
    <w:p w14:paraId="7607425D"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При бинарном посеве (озимая пшеница + люцерна) с площадью 1 га:</w:t>
      </w:r>
    </w:p>
    <w:p w14:paraId="0F89DEAD" w14:textId="77777777" w:rsidR="00AB77C6" w:rsidRPr="003B75CE" w:rsidRDefault="00B244B9" w:rsidP="002258DA">
      <w:pPr>
        <w:numPr>
          <w:ilvl w:val="0"/>
          <w:numId w:val="42"/>
        </w:num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Урожайность озимой пшеницы: 40–50 ц/га;</w:t>
      </w:r>
    </w:p>
    <w:p w14:paraId="3730541C" w14:textId="77777777" w:rsidR="00AB77C6" w:rsidRPr="003B75CE" w:rsidRDefault="00B244B9" w:rsidP="002258DA">
      <w:pPr>
        <w:numPr>
          <w:ilvl w:val="0"/>
          <w:numId w:val="42"/>
        </w:num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Дополнительно люцерны: 100 ц/га зелёной массы = 20 ц сена;</w:t>
      </w:r>
    </w:p>
    <w:p w14:paraId="54179807" w14:textId="77777777" w:rsidR="00AB77C6" w:rsidRPr="003B75CE" w:rsidRDefault="00B244B9" w:rsidP="002258DA">
      <w:pPr>
        <w:numPr>
          <w:ilvl w:val="0"/>
          <w:numId w:val="42"/>
        </w:num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Содержание белка в сене люцерны: 20%;</w:t>
      </w:r>
    </w:p>
    <w:p w14:paraId="283026ED" w14:textId="77777777" w:rsidR="00AB77C6" w:rsidRPr="003B75CE" w:rsidRDefault="00B244B9" w:rsidP="002258DA">
      <w:pPr>
        <w:numPr>
          <w:ilvl w:val="0"/>
          <w:numId w:val="42"/>
        </w:num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Выход белка люцерны: </w:t>
      </w:r>
      <m:oMath>
        <m:r>
          <w:rPr>
            <w:rFonts w:ascii="Cambria Math" w:hAnsi="Cambria Math" w:cs="Times New Roman"/>
            <w:sz w:val="32"/>
            <w:szCs w:val="32"/>
          </w:rPr>
          <m:t>20</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20</m:t>
        </m:r>
        <m:r>
          <m:rPr>
            <m:sty m:val="p"/>
          </m:rPr>
          <w:rPr>
            <w:rFonts w:ascii="Cambria Math" w:hAnsi="Cambria Math" w:cs="Times New Roman"/>
            <w:sz w:val="32"/>
            <w:szCs w:val="32"/>
          </w:rPr>
          <m:t>=</m:t>
        </m:r>
        <m:r>
          <w:rPr>
            <w:rFonts w:ascii="Cambria Math" w:hAnsi="Cambria Math" w:cs="Times New Roman"/>
            <w:sz w:val="32"/>
            <w:szCs w:val="32"/>
          </w:rPr>
          <m:t>4</m:t>
        </m:r>
      </m:oMath>
      <w:r w:rsidRPr="003B75CE">
        <w:rPr>
          <w:rFonts w:ascii="Times New Roman" w:hAnsi="Times New Roman" w:cs="Times New Roman"/>
          <w:sz w:val="32"/>
          <w:szCs w:val="32"/>
        </w:rPr>
        <w:t xml:space="preserve"> ц/га.</w:t>
      </w:r>
    </w:p>
    <w:p w14:paraId="5A521887"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Сравнение со стандартными источниками:</w:t>
      </w:r>
    </w:p>
    <w:p w14:paraId="1A83E95B" w14:textId="77777777" w:rsidR="00AB77C6" w:rsidRPr="003B75CE" w:rsidRDefault="00B244B9" w:rsidP="002258DA">
      <w:pPr>
        <w:numPr>
          <w:ilvl w:val="0"/>
          <w:numId w:val="43"/>
        </w:num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Соя (10 ц/га): 3,5 ц/га белка;</w:t>
      </w:r>
    </w:p>
    <w:p w14:paraId="519C1AA1" w14:textId="77777777" w:rsidR="00AB77C6" w:rsidRPr="003B75CE" w:rsidRDefault="00B244B9" w:rsidP="002258DA">
      <w:pPr>
        <w:numPr>
          <w:ilvl w:val="0"/>
          <w:numId w:val="43"/>
        </w:num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Люцерна при бинарном посеве: 4 ц/га белка + 40–50 ц/га зерна пшеницы.</w:t>
      </w:r>
    </w:p>
    <w:p w14:paraId="6CB672C5"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Совокупная стоимость урожая при бинарном посеве (в ценах 2024 года):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пш</m:t>
            </m:r>
          </m:sub>
        </m:sSub>
        <m:r>
          <m:rPr>
            <m:sty m:val="p"/>
          </m:rPr>
          <w:rPr>
            <w:rFonts w:ascii="Cambria Math" w:hAnsi="Cambria Math" w:cs="Times New Roman"/>
            <w:sz w:val="32"/>
            <w:szCs w:val="32"/>
          </w:rPr>
          <m:t>=</m:t>
        </m:r>
        <m:r>
          <w:rPr>
            <w:rFonts w:ascii="Cambria Math" w:hAnsi="Cambria Math" w:cs="Times New Roman"/>
            <w:sz w:val="32"/>
            <w:szCs w:val="32"/>
          </w:rPr>
          <m:t>45</m:t>
        </m:r>
        <m:r>
          <m:rPr>
            <m:sty m:val="p"/>
          </m:rPr>
          <w:rPr>
            <w:rFonts w:ascii="Cambria Math" w:hAnsi="Cambria Math" w:cs="Times New Roman"/>
            <w:sz w:val="32"/>
            <w:szCs w:val="32"/>
          </w:rPr>
          <m:t>×</m:t>
        </m:r>
        <m:r>
          <w:rPr>
            <w:rFonts w:ascii="Cambria Math" w:hAnsi="Cambria Math" w:cs="Times New Roman"/>
            <w:sz w:val="32"/>
            <w:szCs w:val="32"/>
          </w:rPr>
          <m:t>15 000</m:t>
        </m:r>
        <m:r>
          <m:rPr>
            <m:sty m:val="p"/>
          </m:rPr>
          <w:rPr>
            <w:rFonts w:ascii="Cambria Math" w:hAnsi="Cambria Math" w:cs="Times New Roman"/>
            <w:sz w:val="32"/>
            <w:szCs w:val="32"/>
          </w:rPr>
          <m:t>=</m:t>
        </m:r>
        <m:r>
          <w:rPr>
            <w:rFonts w:ascii="Cambria Math" w:hAnsi="Cambria Math" w:cs="Times New Roman"/>
            <w:sz w:val="32"/>
            <w:szCs w:val="32"/>
          </w:rPr>
          <m:t>675 000</m:t>
        </m:r>
      </m:oMath>
      <w:r w:rsidRPr="003B75CE">
        <w:rPr>
          <w:rFonts w:ascii="Times New Roman" w:hAnsi="Times New Roman" w:cs="Times New Roman"/>
          <w:sz w:val="32"/>
          <w:szCs w:val="32"/>
        </w:rPr>
        <w:t xml:space="preserve"> руб./га (зерно),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бел</m:t>
            </m:r>
          </m:sub>
        </m:sSub>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30 000</m:t>
        </m:r>
        <m:r>
          <m:rPr>
            <m:sty m:val="p"/>
          </m:rPr>
          <w:rPr>
            <w:rFonts w:ascii="Cambria Math" w:hAnsi="Cambria Math" w:cs="Times New Roman"/>
            <w:sz w:val="32"/>
            <w:szCs w:val="32"/>
          </w:rPr>
          <m:t>=</m:t>
        </m:r>
        <m:r>
          <w:rPr>
            <w:rFonts w:ascii="Cambria Math" w:hAnsi="Cambria Math" w:cs="Times New Roman"/>
            <w:sz w:val="32"/>
            <w:szCs w:val="32"/>
          </w:rPr>
          <m:t>120 000</m:t>
        </m:r>
      </m:oMath>
      <w:r w:rsidRPr="003B75CE">
        <w:rPr>
          <w:rFonts w:ascii="Times New Roman" w:hAnsi="Times New Roman" w:cs="Times New Roman"/>
          <w:sz w:val="32"/>
          <w:szCs w:val="32"/>
        </w:rPr>
        <w:t xml:space="preserve"> руб./га (белок люцерны),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сем</m:t>
            </m:r>
          </m:sub>
        </m:sSub>
        <m:r>
          <m:rPr>
            <m:sty m:val="p"/>
          </m:rPr>
          <w:rPr>
            <w:rFonts w:ascii="Cambria Math" w:hAnsi="Cambria Math" w:cs="Times New Roman"/>
            <w:sz w:val="32"/>
            <w:szCs w:val="32"/>
          </w:rPr>
          <m:t>=</m:t>
        </m:r>
        <m:r>
          <w:rPr>
            <w:rFonts w:ascii="Cambria Math" w:hAnsi="Cambria Math" w:cs="Times New Roman"/>
            <w:sz w:val="32"/>
            <w:szCs w:val="32"/>
          </w:rPr>
          <m:t>20 000</m:t>
        </m:r>
      </m:oMath>
      <w:r w:rsidRPr="003B75CE">
        <w:rPr>
          <w:rFonts w:ascii="Times New Roman" w:hAnsi="Times New Roman" w:cs="Times New Roman"/>
          <w:sz w:val="32"/>
          <w:szCs w:val="32"/>
        </w:rPr>
        <w:t xml:space="preserve"> руб./га (семена люцерны).</w:t>
      </w:r>
    </w:p>
    <w:p w14:paraId="2E5DD911"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Итого: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бин</m:t>
            </m:r>
          </m:sub>
        </m:sSub>
        <m:r>
          <m:rPr>
            <m:sty m:val="p"/>
          </m:rPr>
          <w:rPr>
            <w:rFonts w:ascii="Cambria Math" w:hAnsi="Cambria Math" w:cs="Times New Roman"/>
            <w:sz w:val="32"/>
            <w:szCs w:val="32"/>
          </w:rPr>
          <m:t>=</m:t>
        </m:r>
        <m:r>
          <w:rPr>
            <w:rFonts w:ascii="Cambria Math" w:hAnsi="Cambria Math" w:cs="Times New Roman"/>
            <w:sz w:val="32"/>
            <w:szCs w:val="32"/>
          </w:rPr>
          <m:t>675 000</m:t>
        </m:r>
        <m:r>
          <m:rPr>
            <m:sty m:val="p"/>
          </m:rPr>
          <w:rPr>
            <w:rFonts w:ascii="Cambria Math" w:hAnsi="Cambria Math" w:cs="Times New Roman"/>
            <w:sz w:val="32"/>
            <w:szCs w:val="32"/>
          </w:rPr>
          <m:t>+</m:t>
        </m:r>
        <m:r>
          <w:rPr>
            <w:rFonts w:ascii="Cambria Math" w:hAnsi="Cambria Math" w:cs="Times New Roman"/>
            <w:sz w:val="32"/>
            <w:szCs w:val="32"/>
          </w:rPr>
          <m:t>120 000</m:t>
        </m:r>
        <m:r>
          <m:rPr>
            <m:sty m:val="p"/>
          </m:rPr>
          <w:rPr>
            <w:rFonts w:ascii="Cambria Math" w:hAnsi="Cambria Math" w:cs="Times New Roman"/>
            <w:sz w:val="32"/>
            <w:szCs w:val="32"/>
          </w:rPr>
          <m:t>+</m:t>
        </m:r>
        <m:r>
          <w:rPr>
            <w:rFonts w:ascii="Cambria Math" w:hAnsi="Cambria Math" w:cs="Times New Roman"/>
            <w:sz w:val="32"/>
            <w:szCs w:val="32"/>
          </w:rPr>
          <m:t>20 000</m:t>
        </m:r>
        <m:r>
          <m:rPr>
            <m:sty m:val="p"/>
          </m:rPr>
          <w:rPr>
            <w:rFonts w:ascii="Cambria Math" w:hAnsi="Cambria Math" w:cs="Times New Roman"/>
            <w:sz w:val="32"/>
            <w:szCs w:val="32"/>
          </w:rPr>
          <m:t>=</m:t>
        </m:r>
        <m:r>
          <w:rPr>
            <w:rFonts w:ascii="Cambria Math" w:hAnsi="Cambria Math" w:cs="Times New Roman"/>
            <w:sz w:val="32"/>
            <w:szCs w:val="32"/>
          </w:rPr>
          <m:t>815 000</m:t>
        </m:r>
      </m:oMath>
      <w:r w:rsidRPr="003B75CE">
        <w:rPr>
          <w:rFonts w:ascii="Times New Roman" w:hAnsi="Times New Roman" w:cs="Times New Roman"/>
          <w:sz w:val="32"/>
          <w:szCs w:val="32"/>
        </w:rPr>
        <w:t xml:space="preserve"> руб./га. Рентабельность: </w:t>
      </w:r>
      <m:oMath>
        <m:sSub>
          <m:sSubPr>
            <m:ctrlPr>
              <w:rPr>
                <w:rFonts w:ascii="Cambria Math" w:hAnsi="Cambria Math" w:cs="Times New Roman"/>
                <w:sz w:val="32"/>
                <w:szCs w:val="32"/>
              </w:rPr>
            </m:ctrlPr>
          </m:sSubPr>
          <m:e>
            <m:r>
              <w:rPr>
                <w:rFonts w:ascii="Cambria Math" w:hAnsi="Cambria Math" w:cs="Times New Roman"/>
                <w:sz w:val="32"/>
                <w:szCs w:val="32"/>
              </w:rPr>
              <m:t>R</m:t>
            </m:r>
          </m:e>
          <m:sub>
            <m:r>
              <m:rPr>
                <m:sty m:val="p"/>
              </m:rPr>
              <w:rPr>
                <w:rFonts w:ascii="Cambria Math" w:hAnsi="Cambria Math" w:cs="Times New Roman"/>
                <w:sz w:val="32"/>
                <w:szCs w:val="32"/>
              </w:rPr>
              <m:t>бин</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815 000</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затр</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затр</m:t>
            </m:r>
          </m:sub>
        </m:sSub>
        <m:r>
          <m:rPr>
            <m:sty m:val="p"/>
          </m:rPr>
          <w:rPr>
            <w:rFonts w:ascii="Cambria Math" w:hAnsi="Cambria Math" w:cs="Times New Roman"/>
            <w:sz w:val="32"/>
            <w:szCs w:val="32"/>
          </w:rPr>
          <m:t>×</m:t>
        </m:r>
        <m:r>
          <w:rPr>
            <w:rFonts w:ascii="Cambria Math" w:hAnsi="Cambria Math" w:cs="Times New Roman"/>
            <w:sz w:val="32"/>
            <w:szCs w:val="32"/>
          </w:rPr>
          <m:t>100</m:t>
        </m:r>
        <m:r>
          <m:rPr>
            <m:sty m:val="p"/>
          </m:rPr>
          <w:rPr>
            <w:rFonts w:ascii="Cambria Math" w:hAnsi="Cambria Math" w:cs="Times New Roman"/>
            <w:sz w:val="32"/>
            <w:szCs w:val="32"/>
          </w:rPr>
          <m:t>%&gt;</m:t>
        </m:r>
        <m:r>
          <w:rPr>
            <w:rFonts w:ascii="Cambria Math" w:hAnsi="Cambria Math" w:cs="Times New Roman"/>
            <w:sz w:val="32"/>
            <w:szCs w:val="32"/>
          </w:rPr>
          <m:t>200</m:t>
        </m:r>
        <m:r>
          <m:rPr>
            <m:sty m:val="p"/>
          </m:rPr>
          <w:rPr>
            <w:rFonts w:ascii="Cambria Math" w:hAnsi="Cambria Math" w:cs="Times New Roman"/>
            <w:sz w:val="32"/>
            <w:szCs w:val="32"/>
          </w:rPr>
          <m:t>%</m:t>
        </m:r>
      </m:oMath>
      <w:r w:rsidRPr="003B75CE">
        <w:rPr>
          <w:rFonts w:ascii="Times New Roman" w:hAnsi="Times New Roman" w:cs="Times New Roman"/>
          <w:sz w:val="32"/>
          <w:szCs w:val="32"/>
        </w:rPr>
        <w:t xml:space="preserve"> при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затр</m:t>
            </m:r>
          </m:sub>
        </m:sSub>
        <m:r>
          <m:rPr>
            <m:sty m:val="p"/>
          </m:rPr>
          <w:rPr>
            <w:rFonts w:ascii="Cambria Math" w:hAnsi="Cambria Math" w:cs="Times New Roman"/>
            <w:sz w:val="32"/>
            <w:szCs w:val="32"/>
          </w:rPr>
          <m:t>≈</m:t>
        </m:r>
        <m:r>
          <w:rPr>
            <w:rFonts w:ascii="Cambria Math" w:hAnsi="Cambria Math" w:cs="Times New Roman"/>
            <w:sz w:val="32"/>
            <w:szCs w:val="32"/>
          </w:rPr>
          <m:t>270 000</m:t>
        </m:r>
      </m:oMath>
      <w:r w:rsidRPr="003B75CE">
        <w:rPr>
          <w:rFonts w:ascii="Times New Roman" w:hAnsi="Times New Roman" w:cs="Times New Roman"/>
          <w:sz w:val="32"/>
          <w:szCs w:val="32"/>
        </w:rPr>
        <w:t xml:space="preserve"> руб./га.</w:t>
      </w:r>
    </w:p>
    <w:p w14:paraId="615D316C" w14:textId="77777777" w:rsidR="00AB77C6" w:rsidRPr="003B75CE" w:rsidRDefault="00B244B9" w:rsidP="002258DA">
      <w:pPr>
        <w:pStyle w:val="4"/>
        <w:spacing w:line="276" w:lineRule="auto"/>
        <w:rPr>
          <w:rFonts w:cs="Times New Roman"/>
          <w:szCs w:val="32"/>
        </w:rPr>
      </w:pPr>
      <w:bookmarkStart w:id="483" w:name="_Toc231723944"/>
      <w:bookmarkStart w:id="484" w:name="X871912b2e6058247a193f1e42d8eee597621b36"/>
      <w:bookmarkEnd w:id="482"/>
      <w:r w:rsidRPr="003B75CE">
        <w:rPr>
          <w:rFonts w:cs="Times New Roman"/>
          <w:szCs w:val="32"/>
        </w:rPr>
        <w:t xml:space="preserve">Программа </w:t>
      </w:r>
      <w:r w:rsidR="00A63171" w:rsidRPr="003B75CE">
        <w:rPr>
          <w:rFonts w:cs="Times New Roman"/>
          <w:szCs w:val="32"/>
        </w:rPr>
        <w:t>“</w:t>
      </w:r>
      <w:r w:rsidRPr="003B75CE">
        <w:rPr>
          <w:rFonts w:cs="Times New Roman"/>
          <w:szCs w:val="32"/>
        </w:rPr>
        <w:t>БЕЛОК</w:t>
      </w:r>
      <w:r w:rsidR="00A63171" w:rsidRPr="003B75CE">
        <w:rPr>
          <w:rFonts w:cs="Times New Roman"/>
          <w:szCs w:val="32"/>
        </w:rPr>
        <w:t>”</w:t>
      </w:r>
      <w:r w:rsidRPr="003B75CE">
        <w:rPr>
          <w:rFonts w:cs="Times New Roman"/>
          <w:szCs w:val="32"/>
        </w:rPr>
        <w:t>: производство белка несельскохозяйственными методами</w:t>
      </w:r>
      <w:bookmarkEnd w:id="483"/>
    </w:p>
    <w:p w14:paraId="4F3DEAAE"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Настоящим предлагается создание высокотехнологичной отрасли по производству белка в Республике Крым с использованием технологий шестого технологического уклада. Доходность отрасли может составить десятки и сотни млн у.е. В программе также предполагается задействовать теряемые энергетические – по сути энтропийные – мощности теплоэлектростанций и АЭС.</w:t>
      </w:r>
    </w:p>
    <w:p w14:paraId="1560E503"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lastRenderedPageBreak/>
        <w:t>Информационно-вариационное обоснование программы.</w:t>
      </w:r>
      <w:r w:rsidRPr="003B75CE">
        <w:rPr>
          <w:rFonts w:ascii="Times New Roman" w:hAnsi="Times New Roman" w:cs="Times New Roman"/>
          <w:sz w:val="32"/>
          <w:szCs w:val="32"/>
        </w:rPr>
        <w:t xml:space="preserve"> Использование отходящего тепла ТЭС/АЭС для производства белка – это реализация условия:</w:t>
      </w:r>
    </w:p>
    <w:p w14:paraId="413E68B9"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E</m:t>
              </m:r>
            </m:e>
            <m:sub>
              <m:r>
                <m:rPr>
                  <m:sty m:val="p"/>
                </m:rPr>
                <w:rPr>
                  <w:rFonts w:ascii="Cambria Math" w:hAnsi="Cambria Math" w:cs="Times New Roman"/>
                  <w:sz w:val="32"/>
                  <w:szCs w:val="32"/>
                </w:rPr>
                <m:t>отход</m:t>
              </m:r>
            </m:sub>
          </m:sSub>
          <m:limUpp>
            <m:limUppPr>
              <m:ctrlPr>
                <w:rPr>
                  <w:rFonts w:ascii="Cambria Math" w:hAnsi="Cambria Math" w:cs="Times New Roman"/>
                  <w:sz w:val="32"/>
                  <w:szCs w:val="32"/>
                </w:rPr>
              </m:ctrlPr>
            </m:limUppPr>
            <m:e>
              <m:r>
                <m:rPr>
                  <m:sty m:val="p"/>
                </m:rPr>
                <w:rPr>
                  <w:rFonts w:ascii="Cambria Math" w:hAnsi="Cambria Math" w:cs="Times New Roman"/>
                  <w:sz w:val="32"/>
                  <w:szCs w:val="32"/>
                </w:rPr>
                <m:t>→</m:t>
              </m:r>
            </m:e>
            <m:lim>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T</m:t>
                      </m:r>
                    </m:e>
                  </m:acc>
                </m:e>
                <m:sub>
                  <m:r>
                    <m:rPr>
                      <m:sty m:val="p"/>
                    </m:rPr>
                    <w:rPr>
                      <w:rFonts w:ascii="Cambria Math" w:hAnsi="Cambria Math" w:cs="Times New Roman"/>
                      <w:sz w:val="32"/>
                      <w:szCs w:val="32"/>
                    </w:rPr>
                    <m:t>биотехн</m:t>
                  </m:r>
                </m:sub>
              </m:sSub>
            </m:lim>
          </m:limUpp>
          <m:sSub>
            <m:sSubPr>
              <m:ctrlPr>
                <w:rPr>
                  <w:rFonts w:ascii="Cambria Math" w:hAnsi="Cambria Math" w:cs="Times New Roman"/>
                  <w:sz w:val="32"/>
                  <w:szCs w:val="32"/>
                </w:rPr>
              </m:ctrlPr>
            </m:sSubPr>
            <m:e>
              <m:r>
                <w:rPr>
                  <w:rFonts w:ascii="Cambria Math" w:hAnsi="Cambria Math" w:cs="Times New Roman"/>
                  <w:sz w:val="32"/>
                  <w:szCs w:val="32"/>
                </w:rPr>
                <m:t>I</m:t>
              </m:r>
            </m:e>
            <m:sub>
              <m:r>
                <m:rPr>
                  <m:sty m:val="p"/>
                </m:rPr>
                <w:rPr>
                  <w:rFonts w:ascii="Cambria Math" w:hAnsi="Cambria Math" w:cs="Times New Roman"/>
                  <w:sz w:val="32"/>
                  <w:szCs w:val="32"/>
                </w:rPr>
                <m:t>белок</m:t>
              </m:r>
            </m:sub>
          </m:sSub>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(188)</m:t>
          </m:r>
        </m:oMath>
      </m:oMathPara>
    </w:p>
    <w:p w14:paraId="124469BC"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то есть преобразование информационно бедного (высокоэнтропийного) теплового потока в информационно богатую (низкоэнтропийную) биомассу. Это – термодинамически допустимый процесс (понижение энтропии биомассы компенсируется ростом энтропии окружающей среды), реализуемый за счёт информационного управления (биотехнологии шестого уклада).</w:t>
      </w:r>
    </w:p>
    <w:p w14:paraId="659913AE"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 xml:space="preserve">Варианты производства белка по программе </w:t>
      </w:r>
      <w:r w:rsidR="00A63171" w:rsidRPr="003B75CE">
        <w:rPr>
          <w:rFonts w:ascii="Times New Roman" w:hAnsi="Times New Roman" w:cs="Times New Roman"/>
          <w:b/>
          <w:bCs/>
          <w:sz w:val="32"/>
          <w:szCs w:val="32"/>
        </w:rPr>
        <w:t>“</w:t>
      </w:r>
      <w:r w:rsidRPr="003B75CE">
        <w:rPr>
          <w:rFonts w:ascii="Times New Roman" w:hAnsi="Times New Roman" w:cs="Times New Roman"/>
          <w:b/>
          <w:bCs/>
          <w:sz w:val="32"/>
          <w:szCs w:val="32"/>
        </w:rPr>
        <w:t>БЕЛОК</w:t>
      </w:r>
      <w:r w:rsidR="00A63171" w:rsidRPr="003B75CE">
        <w:rPr>
          <w:rFonts w:ascii="Times New Roman" w:hAnsi="Times New Roman" w:cs="Times New Roman"/>
          <w:b/>
          <w:bCs/>
          <w:sz w:val="32"/>
          <w:szCs w:val="32"/>
        </w:rPr>
        <w:t>”</w:t>
      </w:r>
      <w:r w:rsidRPr="003B75CE">
        <w:rPr>
          <w:rFonts w:ascii="Times New Roman" w:hAnsi="Times New Roman" w:cs="Times New Roman"/>
          <w:b/>
          <w:bCs/>
          <w:sz w:val="32"/>
          <w:szCs w:val="32"/>
        </w:rPr>
        <w:t>:</w:t>
      </w:r>
    </w:p>
    <w:p w14:paraId="3C94F7DE"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i/>
          <w:iCs/>
          <w:sz w:val="32"/>
          <w:szCs w:val="32"/>
        </w:rPr>
        <w:t>Вариант 3: микроводоросли.</w:t>
      </w:r>
      <w:r w:rsidRPr="003B75CE">
        <w:rPr>
          <w:rFonts w:ascii="Times New Roman" w:hAnsi="Times New Roman" w:cs="Times New Roman"/>
          <w:sz w:val="32"/>
          <w:szCs w:val="32"/>
        </w:rPr>
        <w:t xml:space="preserve"> Хлорелла, спирулина при выращивании в фотобиореакторах потребляют CO</w:t>
      </w:r>
      <m:oMath>
        <m:sSub>
          <m:sSubPr>
            <m:ctrlPr>
              <w:rPr>
                <w:rFonts w:ascii="Cambria Math" w:hAnsi="Cambria Math" w:cs="Times New Roman"/>
                <w:sz w:val="32"/>
                <w:szCs w:val="32"/>
              </w:rPr>
            </m:ctrlPr>
          </m:sSubPr>
          <m:e>
            <m:r>
              <w:rPr>
                <w:rFonts w:ascii="Cambria Math" w:hAnsi="Cambria Math" w:cs="Times New Roman"/>
                <w:sz w:val="32"/>
                <w:szCs w:val="32"/>
              </w:rPr>
              <m:t>​</m:t>
            </m:r>
          </m:e>
          <m:sub>
            <m:r>
              <w:rPr>
                <w:rFonts w:ascii="Cambria Math" w:hAnsi="Cambria Math" w:cs="Times New Roman"/>
                <w:sz w:val="32"/>
                <w:szCs w:val="32"/>
              </w:rPr>
              <m:t>2</m:t>
            </m:r>
          </m:sub>
        </m:sSub>
      </m:oMath>
      <w:r w:rsidRPr="003B75CE">
        <w:rPr>
          <w:rFonts w:ascii="Times New Roman" w:hAnsi="Times New Roman" w:cs="Times New Roman"/>
          <w:sz w:val="32"/>
          <w:szCs w:val="32"/>
        </w:rPr>
        <w:t xml:space="preserve"> и дают биомассу с содержанием белка 50–70%.</w:t>
      </w:r>
    </w:p>
    <w:p w14:paraId="39F5CA94"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Расчёт производительности: </w:t>
      </w:r>
      <m:oMath>
        <m:sSub>
          <m:sSubPr>
            <m:ctrlPr>
              <w:rPr>
                <w:rFonts w:ascii="Cambria Math" w:hAnsi="Cambria Math" w:cs="Times New Roman"/>
                <w:sz w:val="32"/>
                <w:szCs w:val="32"/>
              </w:rPr>
            </m:ctrlPr>
          </m:sSubPr>
          <m:e>
            <m:r>
              <w:rPr>
                <w:rFonts w:ascii="Cambria Math" w:hAnsi="Cambria Math" w:cs="Times New Roman"/>
                <w:sz w:val="32"/>
                <w:szCs w:val="32"/>
              </w:rPr>
              <m:t>P</m:t>
            </m:r>
          </m:e>
          <m:sub>
            <m:r>
              <m:rPr>
                <m:sty m:val="p"/>
              </m:rPr>
              <w:rPr>
                <w:rFonts w:ascii="Cambria Math" w:hAnsi="Cambria Math" w:cs="Times New Roman"/>
                <w:sz w:val="32"/>
                <w:szCs w:val="32"/>
              </w:rPr>
              <m:t>хлор</m:t>
            </m:r>
          </m:sub>
        </m:sSub>
        <m:r>
          <m:rPr>
            <m:sty m:val="p"/>
          </m:rPr>
          <w:rPr>
            <w:rFonts w:ascii="Cambria Math" w:hAnsi="Cambria Math" w:cs="Times New Roman"/>
            <w:sz w:val="32"/>
            <w:szCs w:val="32"/>
          </w:rPr>
          <m:t>=</m:t>
        </m:r>
        <m:r>
          <w:rPr>
            <w:rFonts w:ascii="Cambria Math" w:hAnsi="Cambria Math" w:cs="Times New Roman"/>
            <w:sz w:val="32"/>
            <w:szCs w:val="32"/>
          </w:rPr>
          <m:t>20</m:t>
        </m:r>
      </m:oMath>
      <w:r w:rsidRPr="003B75CE">
        <w:rPr>
          <w:rFonts w:ascii="Times New Roman" w:hAnsi="Times New Roman" w:cs="Times New Roman"/>
          <w:sz w:val="32"/>
          <w:szCs w:val="32"/>
        </w:rPr>
        <w:t xml:space="preserve"> т сухой биомассы/(га</w:t>
      </w:r>
      <m:oMath>
        <m:r>
          <m:rPr>
            <m:sty m:val="p"/>
          </m:rPr>
          <w:rPr>
            <w:rFonts w:ascii="Cambria Math" w:hAnsi="Cambria Math" w:cs="Times New Roman"/>
            <w:sz w:val="32"/>
            <w:szCs w:val="32"/>
          </w:rPr>
          <m:t>⋅</m:t>
        </m:r>
      </m:oMath>
      <w:r w:rsidRPr="003B75CE">
        <w:rPr>
          <w:rFonts w:ascii="Times New Roman" w:hAnsi="Times New Roman" w:cs="Times New Roman"/>
          <w:sz w:val="32"/>
          <w:szCs w:val="32"/>
        </w:rPr>
        <w:t xml:space="preserve">год) при использовании отходящего тепла АЭС. Содержание белка: 60%. Выход белка: </w:t>
      </w:r>
      <m:oMath>
        <m:r>
          <w:rPr>
            <w:rFonts w:ascii="Cambria Math" w:hAnsi="Cambria Math" w:cs="Times New Roman"/>
            <w:sz w:val="32"/>
            <w:szCs w:val="32"/>
          </w:rPr>
          <m:t>20</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60</m:t>
        </m:r>
        <m:r>
          <m:rPr>
            <m:sty m:val="p"/>
          </m:rPr>
          <w:rPr>
            <w:rFonts w:ascii="Cambria Math" w:hAnsi="Cambria Math" w:cs="Times New Roman"/>
            <w:sz w:val="32"/>
            <w:szCs w:val="32"/>
          </w:rPr>
          <m:t>=</m:t>
        </m:r>
        <m:r>
          <w:rPr>
            <w:rFonts w:ascii="Cambria Math" w:hAnsi="Cambria Math" w:cs="Times New Roman"/>
            <w:sz w:val="32"/>
            <w:szCs w:val="32"/>
          </w:rPr>
          <m:t>12</m:t>
        </m:r>
      </m:oMath>
      <w:r w:rsidRPr="003B75CE">
        <w:rPr>
          <w:rFonts w:ascii="Times New Roman" w:hAnsi="Times New Roman" w:cs="Times New Roman"/>
          <w:sz w:val="32"/>
          <w:szCs w:val="32"/>
        </w:rPr>
        <w:t xml:space="preserve"> т/(га</w:t>
      </w:r>
      <m:oMath>
        <m:r>
          <m:rPr>
            <m:sty m:val="p"/>
          </m:rPr>
          <w:rPr>
            <w:rFonts w:ascii="Cambria Math" w:hAnsi="Cambria Math" w:cs="Times New Roman"/>
            <w:sz w:val="32"/>
            <w:szCs w:val="32"/>
          </w:rPr>
          <m:t>⋅</m:t>
        </m:r>
      </m:oMath>
      <w:r w:rsidRPr="003B75CE">
        <w:rPr>
          <w:rFonts w:ascii="Times New Roman" w:hAnsi="Times New Roman" w:cs="Times New Roman"/>
          <w:sz w:val="32"/>
          <w:szCs w:val="32"/>
        </w:rPr>
        <w:t>год).</w:t>
      </w:r>
    </w:p>
    <w:p w14:paraId="25695BD2"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Аминокислотный скор спирулины: лизин 91%, метионин 72%, триптофан 94% – значительно выше, чем у растительных белков.</w:t>
      </w:r>
    </w:p>
    <w:p w14:paraId="55F448C6"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Себестоимость: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sty m:val="p"/>
              </m:rPr>
              <w:rPr>
                <w:rFonts w:ascii="Cambria Math" w:hAnsi="Cambria Math" w:cs="Times New Roman"/>
                <w:sz w:val="32"/>
                <w:szCs w:val="32"/>
              </w:rPr>
              <m:t>хлор</m:t>
            </m:r>
          </m:sub>
        </m:sSub>
        <m:r>
          <m:rPr>
            <m:sty m:val="p"/>
          </m:rPr>
          <w:rPr>
            <w:rFonts w:ascii="Cambria Math" w:hAnsi="Cambria Math" w:cs="Times New Roman"/>
            <w:sz w:val="32"/>
            <w:szCs w:val="32"/>
          </w:rPr>
          <m:t>=</m:t>
        </m:r>
        <m:r>
          <w:rPr>
            <w:rFonts w:ascii="Cambria Math" w:hAnsi="Cambria Math" w:cs="Times New Roman"/>
            <w:sz w:val="32"/>
            <w:szCs w:val="32"/>
          </w:rPr>
          <m:t>800</m:t>
        </m:r>
      </m:oMath>
      <w:r w:rsidRPr="003B75CE">
        <w:rPr>
          <w:rFonts w:ascii="Times New Roman" w:hAnsi="Times New Roman" w:cs="Times New Roman"/>
          <w:sz w:val="32"/>
          <w:szCs w:val="32"/>
        </w:rPr>
        <w:t>–</w:t>
      </w:r>
      <m:oMath>
        <m:r>
          <w:rPr>
            <w:rFonts w:ascii="Cambria Math" w:hAnsi="Cambria Math" w:cs="Times New Roman"/>
            <w:sz w:val="32"/>
            <w:szCs w:val="32"/>
          </w:rPr>
          <m:t>1 200</m:t>
        </m:r>
      </m:oMath>
      <w:r w:rsidRPr="003B75CE">
        <w:rPr>
          <w:rFonts w:ascii="Times New Roman" w:hAnsi="Times New Roman" w:cs="Times New Roman"/>
          <w:sz w:val="32"/>
          <w:szCs w:val="32"/>
        </w:rPr>
        <w:t xml:space="preserve"> у.е./т белка (существенно ниже животного белка).</w:t>
      </w:r>
    </w:p>
    <w:p w14:paraId="1798CAB2"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i/>
          <w:iCs/>
          <w:sz w:val="32"/>
          <w:szCs w:val="32"/>
        </w:rPr>
        <w:t>Вариант 4: культивирование мицелиального белка (грибной биотехнологии).</w:t>
      </w:r>
      <w:r w:rsidRPr="003B75CE">
        <w:rPr>
          <w:rFonts w:ascii="Times New Roman" w:hAnsi="Times New Roman" w:cs="Times New Roman"/>
          <w:sz w:val="32"/>
          <w:szCs w:val="32"/>
        </w:rPr>
        <w:t xml:space="preserve"> Грибы рода Fusarium venenatum при выращивании на пищевых субстратах (отходы зернопереработки) дают микопротеин с содержанием белка 45%.</w:t>
      </w:r>
    </w:p>
    <w:p w14:paraId="5BA4BE51"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Производительность: 30 т биомассы/(га</w:t>
      </w:r>
      <m:oMath>
        <m:r>
          <m:rPr>
            <m:sty m:val="p"/>
          </m:rPr>
          <w:rPr>
            <w:rFonts w:ascii="Cambria Math" w:hAnsi="Cambria Math" w:cs="Times New Roman"/>
            <w:sz w:val="32"/>
            <w:szCs w:val="32"/>
          </w:rPr>
          <m:t>⋅</m:t>
        </m:r>
      </m:oMath>
      <w:r w:rsidRPr="003B75CE">
        <w:rPr>
          <w:rFonts w:ascii="Times New Roman" w:hAnsi="Times New Roman" w:cs="Times New Roman"/>
          <w:sz w:val="32"/>
          <w:szCs w:val="32"/>
        </w:rPr>
        <w:t>год реактора). Выход белка: 13,5 т/(га</w:t>
      </w:r>
      <m:oMath>
        <m:r>
          <m:rPr>
            <m:sty m:val="p"/>
          </m:rPr>
          <w:rPr>
            <w:rFonts w:ascii="Cambria Math" w:hAnsi="Cambria Math" w:cs="Times New Roman"/>
            <w:sz w:val="32"/>
            <w:szCs w:val="32"/>
          </w:rPr>
          <m:t>⋅</m:t>
        </m:r>
      </m:oMath>
      <w:r w:rsidRPr="003B75CE">
        <w:rPr>
          <w:rFonts w:ascii="Times New Roman" w:hAnsi="Times New Roman" w:cs="Times New Roman"/>
          <w:sz w:val="32"/>
          <w:szCs w:val="32"/>
        </w:rPr>
        <w:t>год). АКС всех незаменимых аминокислот: 85–100%.</w:t>
      </w:r>
    </w:p>
    <w:p w14:paraId="5A261758"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i/>
          <w:iCs/>
          <w:sz w:val="32"/>
          <w:szCs w:val="32"/>
        </w:rPr>
        <w:t>Вариант 5: насекомые (энтомология).</w:t>
      </w:r>
      <w:r w:rsidRPr="003B75CE">
        <w:rPr>
          <w:rFonts w:ascii="Times New Roman" w:hAnsi="Times New Roman" w:cs="Times New Roman"/>
          <w:sz w:val="32"/>
          <w:szCs w:val="32"/>
        </w:rPr>
        <w:t xml:space="preserve"> Личинки чёрной львинки (Hermetia illucens) преобразуют органические отходы в белок с </w:t>
      </w:r>
      <w:r w:rsidRPr="003B75CE">
        <w:rPr>
          <w:rFonts w:ascii="Times New Roman" w:hAnsi="Times New Roman" w:cs="Times New Roman"/>
          <w:sz w:val="32"/>
          <w:szCs w:val="32"/>
        </w:rPr>
        <w:lastRenderedPageBreak/>
        <w:t>эффективностью в 10 раз выше, чем традиционное животноводство.</w:t>
      </w:r>
    </w:p>
    <w:p w14:paraId="025A76B8"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Сравнительная таблица вариантов производства белка.</w:t>
      </w:r>
    </w:p>
    <w:tbl>
      <w:tblPr>
        <w:tblW w:w="0" w:type="auto"/>
        <w:tblLook w:val="0020" w:firstRow="1" w:lastRow="0" w:firstColumn="0" w:lastColumn="0" w:noHBand="0" w:noVBand="0"/>
      </w:tblPr>
      <w:tblGrid>
        <w:gridCol w:w="2576"/>
        <w:gridCol w:w="1861"/>
        <w:gridCol w:w="1198"/>
        <w:gridCol w:w="1736"/>
        <w:gridCol w:w="1916"/>
      </w:tblGrid>
      <w:tr w:rsidR="00570D08" w:rsidRPr="003B75CE" w14:paraId="08FDA3A1" w14:textId="77777777" w:rsidTr="00AB77C6">
        <w:trPr>
          <w:tblHeader/>
        </w:trPr>
        <w:tc>
          <w:tcPr>
            <w:tcW w:w="0" w:type="auto"/>
          </w:tcPr>
          <w:p w14:paraId="63892BF6"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Вариант</w:t>
            </w:r>
          </w:p>
        </w:tc>
        <w:tc>
          <w:tcPr>
            <w:tcW w:w="0" w:type="auto"/>
          </w:tcPr>
          <w:p w14:paraId="20686246"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Белок, т/га/год</w:t>
            </w:r>
          </w:p>
        </w:tc>
        <w:tc>
          <w:tcPr>
            <w:tcW w:w="0" w:type="auto"/>
          </w:tcPr>
          <w:p w14:paraId="5F8EE31B"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АКС, %</w:t>
            </w:r>
          </w:p>
        </w:tc>
        <w:tc>
          <w:tcPr>
            <w:tcW w:w="0" w:type="auto"/>
          </w:tcPr>
          <w:p w14:paraId="07AB6E2F"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Вода, т/т белка</w:t>
            </w:r>
          </w:p>
        </w:tc>
        <w:tc>
          <w:tcPr>
            <w:tcW w:w="0" w:type="auto"/>
          </w:tcPr>
          <w:p w14:paraId="56AEBFB7"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Себест-ть, у.е./т</w:t>
            </w:r>
          </w:p>
        </w:tc>
      </w:tr>
      <w:tr w:rsidR="00570D08" w:rsidRPr="003B75CE" w14:paraId="6B9C2583" w14:textId="77777777">
        <w:tc>
          <w:tcPr>
            <w:tcW w:w="0" w:type="auto"/>
          </w:tcPr>
          <w:p w14:paraId="057B0A4B"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Пшеница</w:t>
            </w:r>
          </w:p>
        </w:tc>
        <w:tc>
          <w:tcPr>
            <w:tcW w:w="0" w:type="auto"/>
          </w:tcPr>
          <w:p w14:paraId="5C469891"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0,6</w:t>
            </w:r>
          </w:p>
        </w:tc>
        <w:tc>
          <w:tcPr>
            <w:tcW w:w="0" w:type="auto"/>
          </w:tcPr>
          <w:p w14:paraId="1B57CACB"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50</w:t>
            </w:r>
          </w:p>
        </w:tc>
        <w:tc>
          <w:tcPr>
            <w:tcW w:w="0" w:type="auto"/>
          </w:tcPr>
          <w:p w14:paraId="120B989A"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3 500</w:t>
            </w:r>
          </w:p>
        </w:tc>
        <w:tc>
          <w:tcPr>
            <w:tcW w:w="0" w:type="auto"/>
          </w:tcPr>
          <w:p w14:paraId="61EA1107"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2 000</w:t>
            </w:r>
          </w:p>
        </w:tc>
      </w:tr>
      <w:tr w:rsidR="00570D08" w:rsidRPr="003B75CE" w14:paraId="01583233" w14:textId="77777777">
        <w:tc>
          <w:tcPr>
            <w:tcW w:w="0" w:type="auto"/>
          </w:tcPr>
          <w:p w14:paraId="605808FA"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Соя (орош.)</w:t>
            </w:r>
          </w:p>
        </w:tc>
        <w:tc>
          <w:tcPr>
            <w:tcW w:w="0" w:type="auto"/>
          </w:tcPr>
          <w:p w14:paraId="2C5D385C"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1,8</w:t>
            </w:r>
          </w:p>
        </w:tc>
        <w:tc>
          <w:tcPr>
            <w:tcW w:w="0" w:type="auto"/>
          </w:tcPr>
          <w:p w14:paraId="0F47FD96"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80</w:t>
            </w:r>
          </w:p>
        </w:tc>
        <w:tc>
          <w:tcPr>
            <w:tcW w:w="0" w:type="auto"/>
          </w:tcPr>
          <w:p w14:paraId="57D82700"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2 500</w:t>
            </w:r>
          </w:p>
        </w:tc>
        <w:tc>
          <w:tcPr>
            <w:tcW w:w="0" w:type="auto"/>
          </w:tcPr>
          <w:p w14:paraId="1A5D1E18"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1 200</w:t>
            </w:r>
          </w:p>
        </w:tc>
      </w:tr>
      <w:tr w:rsidR="00570D08" w:rsidRPr="003B75CE" w14:paraId="539ABB11" w14:textId="77777777">
        <w:tc>
          <w:tcPr>
            <w:tcW w:w="0" w:type="auto"/>
          </w:tcPr>
          <w:p w14:paraId="2F8A79D6"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Люцерна (бин.)</w:t>
            </w:r>
          </w:p>
        </w:tc>
        <w:tc>
          <w:tcPr>
            <w:tcW w:w="0" w:type="auto"/>
          </w:tcPr>
          <w:p w14:paraId="6E70E021"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4,0</w:t>
            </w:r>
          </w:p>
        </w:tc>
        <w:tc>
          <w:tcPr>
            <w:tcW w:w="0" w:type="auto"/>
          </w:tcPr>
          <w:p w14:paraId="7B535213"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85</w:t>
            </w:r>
          </w:p>
        </w:tc>
        <w:tc>
          <w:tcPr>
            <w:tcW w:w="0" w:type="auto"/>
          </w:tcPr>
          <w:p w14:paraId="4680A3B4"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1 200</w:t>
            </w:r>
          </w:p>
        </w:tc>
        <w:tc>
          <w:tcPr>
            <w:tcW w:w="0" w:type="auto"/>
          </w:tcPr>
          <w:p w14:paraId="50151385"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800</w:t>
            </w:r>
          </w:p>
        </w:tc>
      </w:tr>
      <w:tr w:rsidR="00570D08" w:rsidRPr="003B75CE" w14:paraId="55E9FBC9" w14:textId="77777777">
        <w:tc>
          <w:tcPr>
            <w:tcW w:w="0" w:type="auto"/>
          </w:tcPr>
          <w:p w14:paraId="72076EA3"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Микроводоросли</w:t>
            </w:r>
          </w:p>
        </w:tc>
        <w:tc>
          <w:tcPr>
            <w:tcW w:w="0" w:type="auto"/>
          </w:tcPr>
          <w:p w14:paraId="222C5FE6"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12,0</w:t>
            </w:r>
          </w:p>
        </w:tc>
        <w:tc>
          <w:tcPr>
            <w:tcW w:w="0" w:type="auto"/>
          </w:tcPr>
          <w:p w14:paraId="1B67B7A0"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90</w:t>
            </w:r>
          </w:p>
        </w:tc>
        <w:tc>
          <w:tcPr>
            <w:tcW w:w="0" w:type="auto"/>
          </w:tcPr>
          <w:p w14:paraId="74FC2A05"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200</w:t>
            </w:r>
          </w:p>
        </w:tc>
        <w:tc>
          <w:tcPr>
            <w:tcW w:w="0" w:type="auto"/>
          </w:tcPr>
          <w:p w14:paraId="08E50B2A"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1 000</w:t>
            </w:r>
          </w:p>
        </w:tc>
      </w:tr>
      <w:tr w:rsidR="00570D08" w:rsidRPr="003B75CE" w14:paraId="5068EB89" w14:textId="77777777">
        <w:tc>
          <w:tcPr>
            <w:tcW w:w="0" w:type="auto"/>
          </w:tcPr>
          <w:p w14:paraId="0C6D2A56"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Мицелиальный</w:t>
            </w:r>
          </w:p>
        </w:tc>
        <w:tc>
          <w:tcPr>
            <w:tcW w:w="0" w:type="auto"/>
          </w:tcPr>
          <w:p w14:paraId="52FDD053"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13,5</w:t>
            </w:r>
          </w:p>
        </w:tc>
        <w:tc>
          <w:tcPr>
            <w:tcW w:w="0" w:type="auto"/>
          </w:tcPr>
          <w:p w14:paraId="6E2DEAFF"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95</w:t>
            </w:r>
          </w:p>
        </w:tc>
        <w:tc>
          <w:tcPr>
            <w:tcW w:w="0" w:type="auto"/>
          </w:tcPr>
          <w:p w14:paraId="729D3996"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150</w:t>
            </w:r>
          </w:p>
        </w:tc>
        <w:tc>
          <w:tcPr>
            <w:tcW w:w="0" w:type="auto"/>
          </w:tcPr>
          <w:p w14:paraId="14B72090"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900</w:t>
            </w:r>
          </w:p>
        </w:tc>
      </w:tr>
      <w:tr w:rsidR="00570D08" w:rsidRPr="003B75CE" w14:paraId="306552B2" w14:textId="77777777">
        <w:tc>
          <w:tcPr>
            <w:tcW w:w="0" w:type="auto"/>
          </w:tcPr>
          <w:p w14:paraId="6420BB96"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Насекомые</w:t>
            </w:r>
          </w:p>
        </w:tc>
        <w:tc>
          <w:tcPr>
            <w:tcW w:w="0" w:type="auto"/>
          </w:tcPr>
          <w:p w14:paraId="56C95B02"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20,0</w:t>
            </w:r>
          </w:p>
        </w:tc>
        <w:tc>
          <w:tcPr>
            <w:tcW w:w="0" w:type="auto"/>
          </w:tcPr>
          <w:p w14:paraId="05B53CB0"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92</w:t>
            </w:r>
          </w:p>
        </w:tc>
        <w:tc>
          <w:tcPr>
            <w:tcW w:w="0" w:type="auto"/>
          </w:tcPr>
          <w:p w14:paraId="14E5E111"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100</w:t>
            </w:r>
          </w:p>
        </w:tc>
        <w:tc>
          <w:tcPr>
            <w:tcW w:w="0" w:type="auto"/>
          </w:tcPr>
          <w:p w14:paraId="51F7F455"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700</w:t>
            </w:r>
          </w:p>
        </w:tc>
      </w:tr>
    </w:tbl>
    <w:p w14:paraId="3A224D22"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i/>
          <w:iCs/>
          <w:sz w:val="32"/>
          <w:szCs w:val="32"/>
        </w:rPr>
        <w:t>Таблица 8.1 – Сравнительная характеристика технологий производства белка</w:t>
      </w:r>
    </w:p>
    <w:p w14:paraId="50F5DC5B"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 xml:space="preserve">Оптимальная стратегия программы </w:t>
      </w:r>
      <w:r w:rsidR="00A63171" w:rsidRPr="003B75CE">
        <w:rPr>
          <w:rFonts w:ascii="Times New Roman" w:hAnsi="Times New Roman" w:cs="Times New Roman"/>
          <w:b/>
          <w:bCs/>
          <w:sz w:val="32"/>
          <w:szCs w:val="32"/>
        </w:rPr>
        <w:t>“</w:t>
      </w:r>
      <w:r w:rsidRPr="003B75CE">
        <w:rPr>
          <w:rFonts w:ascii="Times New Roman" w:hAnsi="Times New Roman" w:cs="Times New Roman"/>
          <w:b/>
          <w:bCs/>
          <w:sz w:val="32"/>
          <w:szCs w:val="32"/>
        </w:rPr>
        <w:t>БЕЛОК</w:t>
      </w:r>
      <w:r w:rsidR="00A63171" w:rsidRPr="003B75CE">
        <w:rPr>
          <w:rFonts w:ascii="Times New Roman" w:hAnsi="Times New Roman" w:cs="Times New Roman"/>
          <w:b/>
          <w:bCs/>
          <w:sz w:val="32"/>
          <w:szCs w:val="32"/>
        </w:rPr>
        <w:t>”</w:t>
      </w:r>
      <w:r w:rsidRPr="003B75CE">
        <w:rPr>
          <w:rFonts w:ascii="Times New Roman" w:hAnsi="Times New Roman" w:cs="Times New Roman"/>
          <w:b/>
          <w:bCs/>
          <w:sz w:val="32"/>
          <w:szCs w:val="32"/>
        </w:rPr>
        <w:t xml:space="preserve"> для Крыма по критерию УИВП (8.8):</w:t>
      </w:r>
    </w:p>
    <w:p w14:paraId="03136215"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m:rPr>
                <m:sty m:val="p"/>
              </m:rPr>
              <w:rPr>
                <w:rFonts w:ascii="Cambria Math" w:hAnsi="Cambria Math" w:cs="Times New Roman"/>
                <w:sz w:val="32"/>
                <w:szCs w:val="32"/>
              </w:rPr>
              <m:t>Крым</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oMath>
      <w:r w:rsidR="00B244B9" w:rsidRPr="003B75CE">
        <w:rPr>
          <w:rFonts w:ascii="Times New Roman" w:hAnsi="Times New Roman" w:cs="Times New Roman"/>
          <w:sz w:val="32"/>
          <w:szCs w:val="32"/>
        </w:rPr>
        <w:t xml:space="preserve"> Насекомые + Мицелиальный белок + Люцерна (бинарный посев), то есть многоуровневая система производства белка с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прогр</m:t>
            </m:r>
          </m:sub>
        </m:sSub>
        <m:r>
          <m:rPr>
            <m:sty m:val="p"/>
          </m:rPr>
          <w:rPr>
            <w:rFonts w:ascii="Cambria Math" w:hAnsi="Cambria Math" w:cs="Times New Roman"/>
            <w:sz w:val="32"/>
            <w:szCs w:val="32"/>
          </w:rPr>
          <m:t>=</m:t>
        </m:r>
        <m:r>
          <w:rPr>
            <w:rFonts w:ascii="Cambria Math" w:hAnsi="Cambria Math" w:cs="Times New Roman"/>
            <w:sz w:val="32"/>
            <w:szCs w:val="32"/>
          </w:rPr>
          <m:t>3</m:t>
        </m:r>
      </m:oMath>
      <w:r w:rsidR="00B244B9" w:rsidRPr="003B75CE">
        <w:rPr>
          <w:rFonts w:ascii="Times New Roman" w:hAnsi="Times New Roman" w:cs="Times New Roman"/>
          <w:sz w:val="32"/>
          <w:szCs w:val="32"/>
        </w:rPr>
        <w:t xml:space="preserve"> (три технологических уровня),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прогр</m:t>
            </m:r>
          </m:sub>
        </m:sSub>
        <m:r>
          <m:rPr>
            <m:sty m:val="p"/>
          </m:rPr>
          <w:rPr>
            <w:rFonts w:ascii="Cambria Math" w:hAnsi="Cambria Math" w:cs="Times New Roman"/>
            <w:sz w:val="32"/>
            <w:szCs w:val="32"/>
          </w:rPr>
          <m:t>=</m:t>
        </m:r>
        <m:r>
          <w:rPr>
            <w:rFonts w:ascii="Cambria Math" w:hAnsi="Cambria Math" w:cs="Times New Roman"/>
            <w:sz w:val="32"/>
            <w:szCs w:val="32"/>
          </w:rPr>
          <m:t>3</m:t>
        </m:r>
      </m:oMath>
      <w:r w:rsidR="00B244B9" w:rsidRPr="003B75CE">
        <w:rPr>
          <w:rFonts w:ascii="Times New Roman" w:hAnsi="Times New Roman" w:cs="Times New Roman"/>
          <w:sz w:val="32"/>
          <w:szCs w:val="32"/>
        </w:rPr>
        <w:t xml:space="preserve"> (три вида технологий):</w:t>
      </w:r>
    </w:p>
    <w:p w14:paraId="19A67CFF"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прогр</m:t>
              </m:r>
            </m:sub>
          </m:sSub>
          <m:d>
            <m:dPr>
              <m:ctrlPr>
                <w:rPr>
                  <w:rFonts w:ascii="Cambria Math" w:hAnsi="Cambria Math" w:cs="Times New Roman"/>
                  <w:sz w:val="32"/>
                  <w:szCs w:val="32"/>
                </w:rPr>
              </m:ctrlPr>
            </m:dPr>
            <m:e>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3</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1</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8</m:t>
          </m:r>
          <m:r>
            <m:rPr>
              <m:sty m:val="p"/>
            </m:rPr>
            <w:rPr>
              <w:rFonts w:ascii="Cambria Math" w:hAnsi="Cambria Math" w:cs="Times New Roman"/>
              <w:sz w:val="32"/>
              <w:szCs w:val="32"/>
            </w:rPr>
            <m:t>=</m:t>
          </m:r>
          <m:r>
            <w:rPr>
              <w:rFonts w:ascii="Cambria Math" w:hAnsi="Cambria Math" w:cs="Times New Roman"/>
              <w:sz w:val="32"/>
              <w:szCs w:val="32"/>
            </w:rPr>
            <m:t>3</m:t>
          </m:r>
          <m:r>
            <m:rPr>
              <m:nor/>
            </m:rPr>
            <w:rPr>
              <w:rFonts w:ascii="Times New Roman" w:hAnsi="Times New Roman" w:cs="Times New Roman"/>
              <w:sz w:val="32"/>
              <w:szCs w:val="32"/>
            </w:rPr>
            <m:t xml:space="preserve"> бит</m:t>
          </m:r>
          <m:r>
            <m:rPr>
              <m:sty m:val="p"/>
            </m:rPr>
            <w:rPr>
              <w:rFonts w:ascii="Cambria Math" w:hAnsi="Cambria Math" w:cs="Times New Roman"/>
              <w:sz w:val="32"/>
              <w:szCs w:val="32"/>
            </w:rPr>
            <m:t>.</m:t>
          </m:r>
        </m:oMath>
      </m:oMathPara>
    </w:p>
    <w:p w14:paraId="2316136A"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При общей площади проекта </w:t>
      </w:r>
      <m:oMath>
        <m:r>
          <w:rPr>
            <w:rFonts w:ascii="Cambria Math" w:hAnsi="Cambria Math" w:cs="Times New Roman"/>
            <w:sz w:val="32"/>
            <w:szCs w:val="32"/>
          </w:rPr>
          <m:t>S</m:t>
        </m:r>
        <m:r>
          <m:rPr>
            <m:sty m:val="p"/>
          </m:rPr>
          <w:rPr>
            <w:rFonts w:ascii="Cambria Math" w:hAnsi="Cambria Math" w:cs="Times New Roman"/>
            <w:sz w:val="32"/>
            <w:szCs w:val="32"/>
          </w:rPr>
          <m:t>=</m:t>
        </m:r>
        <m:r>
          <w:rPr>
            <w:rFonts w:ascii="Cambria Math" w:hAnsi="Cambria Math" w:cs="Times New Roman"/>
            <w:sz w:val="32"/>
            <w:szCs w:val="32"/>
          </w:rPr>
          <m:t>500</m:t>
        </m:r>
      </m:oMath>
      <w:r w:rsidRPr="003B75CE">
        <w:rPr>
          <w:rFonts w:ascii="Times New Roman" w:hAnsi="Times New Roman" w:cs="Times New Roman"/>
          <w:sz w:val="32"/>
          <w:szCs w:val="32"/>
        </w:rPr>
        <w:t xml:space="preserve"> га (реактора + пашни): Суммарный выход белка: </w:t>
      </w:r>
      <m:oMath>
        <m:sSub>
          <m:sSubPr>
            <m:ctrlPr>
              <w:rPr>
                <w:rFonts w:ascii="Cambria Math" w:hAnsi="Cambria Math" w:cs="Times New Roman"/>
                <w:sz w:val="32"/>
                <w:szCs w:val="32"/>
              </w:rPr>
            </m:ctrlPr>
          </m:sSubPr>
          <m:e>
            <m:r>
              <w:rPr>
                <w:rFonts w:ascii="Cambria Math" w:hAnsi="Cambria Math" w:cs="Times New Roman"/>
                <w:sz w:val="32"/>
                <w:szCs w:val="32"/>
              </w:rPr>
              <m:t>Y</m:t>
            </m:r>
          </m:e>
          <m:sub>
            <m:r>
              <m:rPr>
                <m:sty m:val="p"/>
              </m:rPr>
              <w:rPr>
                <w:rFonts w:ascii="Cambria Math" w:hAnsi="Cambria Math" w:cs="Times New Roman"/>
                <w:sz w:val="32"/>
                <w:szCs w:val="32"/>
              </w:rPr>
              <m:t>итого</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12</m:t>
            </m:r>
            <m:r>
              <m:rPr>
                <m:sty m:val="p"/>
              </m:rPr>
              <w:rPr>
                <w:rFonts w:ascii="Cambria Math" w:hAnsi="Cambria Math" w:cs="Times New Roman"/>
                <w:sz w:val="32"/>
                <w:szCs w:val="32"/>
              </w:rPr>
              <m:t>+</m:t>
            </m:r>
            <m:r>
              <w:rPr>
                <w:rFonts w:ascii="Cambria Math" w:hAnsi="Cambria Math" w:cs="Times New Roman"/>
                <w:sz w:val="32"/>
                <w:szCs w:val="32"/>
              </w:rPr>
              <m:t>13</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0</m:t>
            </m:r>
          </m:e>
        </m:d>
        <m:r>
          <m:rPr>
            <m:sty m:val="p"/>
          </m:rPr>
          <w:rPr>
            <w:rFonts w:ascii="Cambria Math" w:hAnsi="Cambria Math" w:cs="Times New Roman"/>
            <w:sz w:val="32"/>
            <w:szCs w:val="32"/>
          </w:rPr>
          <m:t>×</m:t>
        </m:r>
        <m:r>
          <w:rPr>
            <w:rFonts w:ascii="Cambria Math" w:hAnsi="Cambria Math" w:cs="Times New Roman"/>
            <w:sz w:val="32"/>
            <w:szCs w:val="32"/>
          </w:rPr>
          <m:t>500</m:t>
        </m:r>
        <m:r>
          <m:rPr>
            <m:sty m:val="p"/>
          </m:rPr>
          <w:rPr>
            <w:rFonts w:ascii="Cambria Math" w:hAnsi="Cambria Math" w:cs="Times New Roman"/>
            <w:sz w:val="32"/>
            <w:szCs w:val="32"/>
          </w:rPr>
          <m:t>=</m:t>
        </m:r>
        <m:r>
          <w:rPr>
            <w:rFonts w:ascii="Cambria Math" w:hAnsi="Cambria Math" w:cs="Times New Roman"/>
            <w:sz w:val="32"/>
            <w:szCs w:val="32"/>
          </w:rPr>
          <m:t>14 750</m:t>
        </m:r>
      </m:oMath>
      <w:r w:rsidRPr="003B75CE">
        <w:rPr>
          <w:rFonts w:ascii="Times New Roman" w:hAnsi="Times New Roman" w:cs="Times New Roman"/>
          <w:sz w:val="32"/>
          <w:szCs w:val="32"/>
        </w:rPr>
        <w:t xml:space="preserve"> т/год. Рыночная стоимость: </w:t>
      </w:r>
      <m:oMath>
        <m:sSub>
          <m:sSubPr>
            <m:ctrlPr>
              <w:rPr>
                <w:rFonts w:ascii="Cambria Math" w:hAnsi="Cambria Math" w:cs="Times New Roman"/>
                <w:sz w:val="32"/>
                <w:szCs w:val="32"/>
              </w:rPr>
            </m:ctrlPr>
          </m:sSubPr>
          <m:e>
            <m:r>
              <w:rPr>
                <w:rFonts w:ascii="Cambria Math" w:hAnsi="Cambria Math" w:cs="Times New Roman"/>
                <w:sz w:val="32"/>
                <w:szCs w:val="32"/>
              </w:rPr>
              <m:t>R</m:t>
            </m:r>
          </m:e>
          <m:sub>
            <m:r>
              <m:rPr>
                <m:sty m:val="p"/>
              </m:rPr>
              <w:rPr>
                <w:rFonts w:ascii="Cambria Math" w:hAnsi="Cambria Math" w:cs="Times New Roman"/>
                <w:sz w:val="32"/>
                <w:szCs w:val="32"/>
              </w:rPr>
              <m:t>итого</m:t>
            </m:r>
          </m:sub>
        </m:sSub>
        <m:r>
          <m:rPr>
            <m:sty m:val="p"/>
          </m:rPr>
          <w:rPr>
            <w:rFonts w:ascii="Cambria Math" w:hAnsi="Cambria Math" w:cs="Times New Roman"/>
            <w:sz w:val="32"/>
            <w:szCs w:val="32"/>
          </w:rPr>
          <m:t>=</m:t>
        </m:r>
        <m:r>
          <w:rPr>
            <w:rFonts w:ascii="Cambria Math" w:hAnsi="Cambria Math" w:cs="Times New Roman"/>
            <w:sz w:val="32"/>
            <w:szCs w:val="32"/>
          </w:rPr>
          <m:t>14 750</m:t>
        </m:r>
        <m:r>
          <m:rPr>
            <m:sty m:val="p"/>
          </m:rPr>
          <w:rPr>
            <w:rFonts w:ascii="Cambria Math" w:hAnsi="Cambria Math" w:cs="Times New Roman"/>
            <w:sz w:val="32"/>
            <w:szCs w:val="32"/>
          </w:rPr>
          <m:t>×</m:t>
        </m:r>
        <m:r>
          <w:rPr>
            <w:rFonts w:ascii="Cambria Math" w:hAnsi="Cambria Math" w:cs="Times New Roman"/>
            <w:sz w:val="32"/>
            <w:szCs w:val="32"/>
          </w:rPr>
          <m:t>3 000</m:t>
        </m:r>
        <m:r>
          <m:rPr>
            <m:sty m:val="p"/>
          </m:rPr>
          <w:rPr>
            <w:rFonts w:ascii="Cambria Math" w:hAnsi="Cambria Math" w:cs="Times New Roman"/>
            <w:sz w:val="32"/>
            <w:szCs w:val="32"/>
          </w:rPr>
          <m:t>=</m:t>
        </m:r>
        <m:r>
          <w:rPr>
            <w:rFonts w:ascii="Cambria Math" w:hAnsi="Cambria Math" w:cs="Times New Roman"/>
            <w:sz w:val="32"/>
            <w:szCs w:val="32"/>
          </w:rPr>
          <m:t>44</m:t>
        </m:r>
        <m:r>
          <m:rPr>
            <m:sty m:val="p"/>
          </m:rPr>
          <w:rPr>
            <w:rFonts w:ascii="Cambria Math" w:hAnsi="Cambria Math" w:cs="Times New Roman"/>
            <w:sz w:val="32"/>
            <w:szCs w:val="32"/>
          </w:rPr>
          <m:t>,</m:t>
        </m:r>
        <m:r>
          <w:rPr>
            <w:rFonts w:ascii="Cambria Math" w:hAnsi="Cambria Math" w:cs="Times New Roman"/>
            <w:sz w:val="32"/>
            <w:szCs w:val="32"/>
          </w:rPr>
          <m:t>25</m:t>
        </m:r>
      </m:oMath>
      <w:r w:rsidRPr="003B75CE">
        <w:rPr>
          <w:rFonts w:ascii="Times New Roman" w:hAnsi="Times New Roman" w:cs="Times New Roman"/>
          <w:sz w:val="32"/>
          <w:szCs w:val="32"/>
        </w:rPr>
        <w:t xml:space="preserve"> млн у.е./год.</w:t>
      </w:r>
    </w:p>
    <w:p w14:paraId="20F38CA5"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Использование отходящего тепла АЭС Крыма мощностью </w:t>
      </w:r>
      <m:oMath>
        <m:sSub>
          <m:sSubPr>
            <m:ctrlPr>
              <w:rPr>
                <w:rFonts w:ascii="Cambria Math" w:hAnsi="Cambria Math" w:cs="Times New Roman"/>
                <w:sz w:val="32"/>
                <w:szCs w:val="32"/>
              </w:rPr>
            </m:ctrlPr>
          </m:sSubPr>
          <m:e>
            <m:r>
              <w:rPr>
                <w:rFonts w:ascii="Cambria Math" w:hAnsi="Cambria Math" w:cs="Times New Roman"/>
                <w:sz w:val="32"/>
                <w:szCs w:val="32"/>
              </w:rPr>
              <m:t>P</m:t>
            </m:r>
          </m:e>
          <m:sub>
            <m:r>
              <m:rPr>
                <m:sty m:val="p"/>
              </m:rPr>
              <w:rPr>
                <w:rFonts w:ascii="Cambria Math" w:hAnsi="Cambria Math" w:cs="Times New Roman"/>
                <w:sz w:val="32"/>
                <w:szCs w:val="32"/>
              </w:rPr>
              <m:t>тепл</m:t>
            </m:r>
          </m:sub>
        </m:sSub>
        <m:r>
          <m:rPr>
            <m:sty m:val="p"/>
          </m:rPr>
          <w:rPr>
            <w:rFonts w:ascii="Cambria Math" w:hAnsi="Cambria Math" w:cs="Times New Roman"/>
            <w:sz w:val="32"/>
            <w:szCs w:val="32"/>
          </w:rPr>
          <m:t>=</m:t>
        </m:r>
        <m:r>
          <w:rPr>
            <w:rFonts w:ascii="Cambria Math" w:hAnsi="Cambria Math" w:cs="Times New Roman"/>
            <w:sz w:val="32"/>
            <w:szCs w:val="32"/>
          </w:rPr>
          <m:t>1 000</m:t>
        </m:r>
      </m:oMath>
      <w:r w:rsidRPr="003B75CE">
        <w:rPr>
          <w:rFonts w:ascii="Times New Roman" w:hAnsi="Times New Roman" w:cs="Times New Roman"/>
          <w:sz w:val="32"/>
          <w:szCs w:val="32"/>
        </w:rPr>
        <w:t xml:space="preserve"> МВт: Дополнительный потенциал: рост производительности микроводорослей в 5 раз: </w:t>
      </w:r>
      <m:oMath>
        <m:sSubSup>
          <m:sSubSupPr>
            <m:ctrlPr>
              <w:rPr>
                <w:rFonts w:ascii="Cambria Math" w:hAnsi="Cambria Math" w:cs="Times New Roman"/>
                <w:sz w:val="32"/>
                <w:szCs w:val="32"/>
              </w:rPr>
            </m:ctrlPr>
          </m:sSubSupPr>
          <m:e>
            <m:r>
              <w:rPr>
                <w:rFonts w:ascii="Cambria Math" w:hAnsi="Cambria Math" w:cs="Times New Roman"/>
                <w:sz w:val="32"/>
                <w:szCs w:val="32"/>
              </w:rPr>
              <m:t>Y</m:t>
            </m:r>
          </m:e>
          <m:sub>
            <m:r>
              <m:rPr>
                <m:sty m:val="p"/>
              </m:rPr>
              <w:rPr>
                <w:rFonts w:ascii="Cambria Math" w:hAnsi="Cambria Math" w:cs="Times New Roman"/>
                <w:sz w:val="32"/>
                <w:szCs w:val="32"/>
              </w:rPr>
              <m:t>хлор</m:t>
            </m:r>
          </m:sub>
          <m:sup>
            <m:r>
              <m:rPr>
                <m:sty m:val="p"/>
              </m:rPr>
              <w:rPr>
                <w:rFonts w:ascii="Cambria Math" w:hAnsi="Cambria Math" w:cs="Times New Roman"/>
                <w:sz w:val="32"/>
                <w:szCs w:val="32"/>
              </w:rPr>
              <m:t>АЭС</m:t>
            </m:r>
          </m:sup>
        </m:sSubSup>
        <m:r>
          <m:rPr>
            <m:sty m:val="p"/>
          </m:rPr>
          <w:rPr>
            <w:rFonts w:ascii="Cambria Math" w:hAnsi="Cambria Math" w:cs="Times New Roman"/>
            <w:sz w:val="32"/>
            <w:szCs w:val="32"/>
          </w:rPr>
          <m:t>=</m:t>
        </m:r>
        <m:r>
          <w:rPr>
            <w:rFonts w:ascii="Cambria Math" w:hAnsi="Cambria Math" w:cs="Times New Roman"/>
            <w:sz w:val="32"/>
            <w:szCs w:val="32"/>
          </w:rPr>
          <m:t>12</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60</m:t>
        </m:r>
      </m:oMath>
      <w:r w:rsidRPr="003B75CE">
        <w:rPr>
          <w:rFonts w:ascii="Times New Roman" w:hAnsi="Times New Roman" w:cs="Times New Roman"/>
          <w:sz w:val="32"/>
          <w:szCs w:val="32"/>
        </w:rPr>
        <w:t xml:space="preserve"> т/(га</w:t>
      </w:r>
      <m:oMath>
        <m:r>
          <m:rPr>
            <m:sty m:val="p"/>
          </m:rPr>
          <w:rPr>
            <w:rFonts w:ascii="Cambria Math" w:hAnsi="Cambria Math" w:cs="Times New Roman"/>
            <w:sz w:val="32"/>
            <w:szCs w:val="32"/>
          </w:rPr>
          <m:t>⋅</m:t>
        </m:r>
      </m:oMath>
      <w:r w:rsidRPr="003B75CE">
        <w:rPr>
          <w:rFonts w:ascii="Times New Roman" w:hAnsi="Times New Roman" w:cs="Times New Roman"/>
          <w:sz w:val="32"/>
          <w:szCs w:val="32"/>
        </w:rPr>
        <w:t xml:space="preserve">год). При </w:t>
      </w:r>
      <m:oMath>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реак</m:t>
            </m:r>
          </m:sub>
        </m:sSub>
        <m:r>
          <m:rPr>
            <m:sty m:val="p"/>
          </m:rPr>
          <w:rPr>
            <w:rFonts w:ascii="Cambria Math" w:hAnsi="Cambria Math" w:cs="Times New Roman"/>
            <w:sz w:val="32"/>
            <w:szCs w:val="32"/>
          </w:rPr>
          <m:t>=</m:t>
        </m:r>
        <m:r>
          <w:rPr>
            <w:rFonts w:ascii="Cambria Math" w:hAnsi="Cambria Math" w:cs="Times New Roman"/>
            <w:sz w:val="32"/>
            <w:szCs w:val="32"/>
          </w:rPr>
          <m:t>200</m:t>
        </m:r>
      </m:oMath>
      <w:r w:rsidRPr="003B75CE">
        <w:rPr>
          <w:rFonts w:ascii="Times New Roman" w:hAnsi="Times New Roman" w:cs="Times New Roman"/>
          <w:sz w:val="32"/>
          <w:szCs w:val="32"/>
        </w:rPr>
        <w:t xml:space="preserve"> га: </w:t>
      </w:r>
      <m:oMath>
        <m:sSubSup>
          <m:sSubSupPr>
            <m:ctrlPr>
              <w:rPr>
                <w:rFonts w:ascii="Cambria Math" w:hAnsi="Cambria Math" w:cs="Times New Roman"/>
                <w:sz w:val="32"/>
                <w:szCs w:val="32"/>
              </w:rPr>
            </m:ctrlPr>
          </m:sSubSupPr>
          <m:e>
            <m:r>
              <w:rPr>
                <w:rFonts w:ascii="Cambria Math" w:hAnsi="Cambria Math" w:cs="Times New Roman"/>
                <w:sz w:val="32"/>
                <w:szCs w:val="32"/>
              </w:rPr>
              <m:t>Y</m:t>
            </m:r>
          </m:e>
          <m:sub>
            <m:r>
              <m:rPr>
                <m:sty m:val="p"/>
              </m:rPr>
              <w:rPr>
                <w:rFonts w:ascii="Cambria Math" w:hAnsi="Cambria Math" w:cs="Times New Roman"/>
                <w:sz w:val="32"/>
                <w:szCs w:val="32"/>
              </w:rPr>
              <m:t>хлор</m:t>
            </m:r>
          </m:sub>
          <m:sup>
            <m:r>
              <m:rPr>
                <m:sty m:val="p"/>
              </m:rPr>
              <w:rPr>
                <w:rFonts w:ascii="Cambria Math" w:hAnsi="Cambria Math" w:cs="Times New Roman"/>
                <w:sz w:val="32"/>
                <w:szCs w:val="32"/>
              </w:rPr>
              <m:t>итого</m:t>
            </m:r>
          </m:sup>
        </m:sSubSup>
        <m:r>
          <m:rPr>
            <m:sty m:val="p"/>
          </m:rPr>
          <w:rPr>
            <w:rFonts w:ascii="Cambria Math" w:hAnsi="Cambria Math" w:cs="Times New Roman"/>
            <w:sz w:val="32"/>
            <w:szCs w:val="32"/>
          </w:rPr>
          <m:t>=</m:t>
        </m:r>
        <m:r>
          <w:rPr>
            <w:rFonts w:ascii="Cambria Math" w:hAnsi="Cambria Math" w:cs="Times New Roman"/>
            <w:sz w:val="32"/>
            <w:szCs w:val="32"/>
          </w:rPr>
          <m:t>12 000</m:t>
        </m:r>
      </m:oMath>
      <w:r w:rsidRPr="003B75CE">
        <w:rPr>
          <w:rFonts w:ascii="Times New Roman" w:hAnsi="Times New Roman" w:cs="Times New Roman"/>
          <w:sz w:val="32"/>
          <w:szCs w:val="32"/>
        </w:rPr>
        <w:t xml:space="preserve"> т/год белка из микроводорослей.</w:t>
      </w:r>
    </w:p>
    <w:p w14:paraId="3A676631"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Совокупный потенциал программы </w:t>
      </w:r>
      <w:r w:rsidR="00A63171" w:rsidRPr="003B75CE">
        <w:rPr>
          <w:rFonts w:ascii="Times New Roman" w:hAnsi="Times New Roman" w:cs="Times New Roman"/>
          <w:sz w:val="32"/>
          <w:szCs w:val="32"/>
        </w:rPr>
        <w:t>“</w:t>
      </w:r>
      <w:r w:rsidRPr="003B75CE">
        <w:rPr>
          <w:rFonts w:ascii="Times New Roman" w:hAnsi="Times New Roman" w:cs="Times New Roman"/>
          <w:sz w:val="32"/>
          <w:szCs w:val="32"/>
        </w:rPr>
        <w:t>БЕЛОК</w:t>
      </w:r>
      <w:r w:rsidR="00A63171" w:rsidRPr="003B75CE">
        <w:rPr>
          <w:rFonts w:ascii="Times New Roman" w:hAnsi="Times New Roman" w:cs="Times New Roman"/>
          <w:sz w:val="32"/>
          <w:szCs w:val="32"/>
        </w:rPr>
        <w:t>”</w:t>
      </w:r>
      <w:r w:rsidRPr="003B75CE">
        <w:rPr>
          <w:rFonts w:ascii="Times New Roman" w:hAnsi="Times New Roman" w:cs="Times New Roman"/>
          <w:sz w:val="32"/>
          <w:szCs w:val="32"/>
        </w:rPr>
        <w:t xml:space="preserve"> для Крыма: 25 000–30 000 т/год белка стоимостью 75–90 млн у.е./год – многомиллиардный бизнес в масштабах России.</w:t>
      </w:r>
    </w:p>
    <w:p w14:paraId="2BC82DE2" w14:textId="77777777" w:rsidR="00AB77C6" w:rsidRPr="003B75CE" w:rsidRDefault="00B244B9" w:rsidP="002258DA">
      <w:pPr>
        <w:pStyle w:val="2"/>
        <w:spacing w:line="276" w:lineRule="auto"/>
        <w:jc w:val="both"/>
        <w:rPr>
          <w:rFonts w:cs="Times New Roman"/>
          <w:szCs w:val="32"/>
        </w:rPr>
      </w:pPr>
      <w:bookmarkStart w:id="485" w:name="_Toc231723945"/>
      <w:bookmarkStart w:id="486" w:name="заключение-1"/>
      <w:bookmarkEnd w:id="464"/>
      <w:bookmarkEnd w:id="474"/>
      <w:bookmarkEnd w:id="484"/>
      <w:r w:rsidRPr="003B75CE">
        <w:rPr>
          <w:rFonts w:cs="Times New Roman"/>
          <w:szCs w:val="32"/>
        </w:rPr>
        <w:lastRenderedPageBreak/>
        <w:t>Заключение</w:t>
      </w:r>
      <w:bookmarkEnd w:id="485"/>
    </w:p>
    <w:p w14:paraId="399506E7" w14:textId="77777777" w:rsidR="00AB77C6" w:rsidRPr="003B75CE" w:rsidRDefault="00B244B9" w:rsidP="002258DA">
      <w:pPr>
        <w:pStyle w:val="3"/>
        <w:rPr>
          <w:rFonts w:cs="Times New Roman"/>
          <w:szCs w:val="32"/>
        </w:rPr>
      </w:pPr>
      <w:bookmarkStart w:id="487" w:name="_Toc231723946"/>
      <w:bookmarkStart w:id="488" w:name="основные-результаты-монографии"/>
      <w:r w:rsidRPr="003B75CE">
        <w:rPr>
          <w:rFonts w:cs="Times New Roman"/>
          <w:szCs w:val="32"/>
        </w:rPr>
        <w:t>Основные результаты монографии</w:t>
      </w:r>
      <w:bookmarkEnd w:id="487"/>
    </w:p>
    <w:p w14:paraId="2536908E"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В настоящей монографии впервые в научной литературе осуществлена систематическая интеграция Универсального информационного вариационного принципа (УИВП) и Системно-экономической квантовой теории поля (СЭКТП) профессора Е.В. Луценко с Общей теорией сельскохозяйственных процессов (ОТСП) М.В. Орешкина в рамках единой теоретической системы, описывающей шестой технологический уклад.</w:t>
      </w:r>
    </w:p>
    <w:p w14:paraId="395459C0"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Получены следующие основные результаты.</w:t>
      </w:r>
    </w:p>
    <w:p w14:paraId="7403DD22"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1. Информационно-вариационная интерпретация ОТСП.</w:t>
      </w:r>
      <w:r w:rsidRPr="003B75CE">
        <w:rPr>
          <w:rFonts w:ascii="Times New Roman" w:hAnsi="Times New Roman" w:cs="Times New Roman"/>
          <w:sz w:val="32"/>
          <w:szCs w:val="32"/>
        </w:rPr>
        <w:t xml:space="preserve"> Показано, что агроэнергетический функционал, являющийся методологическим ядром ОТСП, есть частный случай интегрального функционала системной информации УИВП при ограничении на класс биоэнергетических систем. Все уравнения агроэнергоанализа выведены как уравнения Эйлера–Лагранжа из информационного лагранжиана:</w:t>
      </w:r>
    </w:p>
    <w:p w14:paraId="53475F01"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аг</m:t>
                  </m:r>
                </m:sub>
              </m:sSub>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sty m:val="p"/>
                    </m:rPr>
                    <w:rPr>
                      <w:rFonts w:ascii="Cambria Math" w:hAnsi="Cambria Math" w:cs="Times New Roman"/>
                      <w:sz w:val="32"/>
                      <w:szCs w:val="32"/>
                    </w:rPr>
                    <m:t>аг</m:t>
                  </m:r>
                </m:sub>
              </m:sSub>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den>
          </m:f>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 i</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n</m:t>
          </m:r>
          <m:r>
            <m:rPr>
              <m:sty m:val="p"/>
            </m:rPr>
            <w:rPr>
              <w:rFonts w:ascii="Cambria Math" w:hAnsi="Cambria Math" w:cs="Times New Roman"/>
              <w:sz w:val="32"/>
              <w:szCs w:val="32"/>
            </w:rPr>
            <m:t>.</m:t>
          </m:r>
        </m:oMath>
      </m:oMathPara>
    </w:p>
    <w:p w14:paraId="74149ABA"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2. Теорема о связи агроэнергетической эффективности с коэффициентом эмерджентности.</w:t>
      </w:r>
      <w:r w:rsidRPr="003B75CE">
        <w:rPr>
          <w:rFonts w:ascii="Times New Roman" w:hAnsi="Times New Roman" w:cs="Times New Roman"/>
          <w:sz w:val="32"/>
          <w:szCs w:val="32"/>
        </w:rPr>
        <w:t xml:space="preserve"> Доказано:</w:t>
      </w:r>
    </w:p>
    <w:p w14:paraId="5580CAF4"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η</m:t>
          </m:r>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ур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ур</m:t>
                      </m:r>
                    </m:sub>
                  </m:sSub>
                </m:e>
              </m:d>
            </m:num>
            <m:den>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затр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затр</m:t>
                      </m:r>
                    </m:sub>
                  </m:sSub>
                </m:e>
              </m:d>
            </m:den>
          </m:f>
          <m:r>
            <m:rPr>
              <m:sty m:val="p"/>
            </m:rPr>
            <w:rPr>
              <w:rFonts w:ascii="Cambria Math" w:hAnsi="Cambria Math" w:cs="Times New Roman"/>
              <w:sz w:val="32"/>
              <w:szCs w:val="32"/>
            </w:rPr>
            <m:t>.</m:t>
          </m:r>
        </m:oMath>
      </m:oMathPara>
    </w:p>
    <w:p w14:paraId="48F6D65F"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 xml:space="preserve">Следствие: переход к шестому технологическому укладу (рост </w:t>
      </w:r>
      <m:oMath>
        <m:r>
          <w:rPr>
            <w:rFonts w:ascii="Cambria Math" w:hAnsi="Cambria Math" w:cs="Times New Roman"/>
            <w:sz w:val="32"/>
            <w:szCs w:val="32"/>
          </w:rPr>
          <m:t>N</m:t>
        </m:r>
      </m:oMath>
      <w:r w:rsidRPr="003B75CE">
        <w:rPr>
          <w:rFonts w:ascii="Times New Roman" w:hAnsi="Times New Roman" w:cs="Times New Roman"/>
          <w:sz w:val="32"/>
          <w:szCs w:val="32"/>
        </w:rPr>
        <w:t xml:space="preserve"> и </w:t>
      </w:r>
      <m:oMath>
        <m:r>
          <w:rPr>
            <w:rFonts w:ascii="Cambria Math" w:hAnsi="Cambria Math" w:cs="Times New Roman"/>
            <w:sz w:val="32"/>
            <w:szCs w:val="32"/>
          </w:rPr>
          <m:t>k</m:t>
        </m:r>
      </m:oMath>
      <w:r w:rsidRPr="003B75CE">
        <w:rPr>
          <w:rFonts w:ascii="Times New Roman" w:hAnsi="Times New Roman" w:cs="Times New Roman"/>
          <w:sz w:val="32"/>
          <w:szCs w:val="32"/>
        </w:rPr>
        <w:t xml:space="preserve">) неизбежно повышает </w:t>
      </w:r>
      <m:oMath>
        <m:r>
          <w:rPr>
            <w:rFonts w:ascii="Cambria Math" w:hAnsi="Cambria Math" w:cs="Times New Roman"/>
            <w:sz w:val="32"/>
            <w:szCs w:val="32"/>
          </w:rPr>
          <m:t>η</m:t>
        </m:r>
      </m:oMath>
      <w:r w:rsidRPr="003B75CE">
        <w:rPr>
          <w:rFonts w:ascii="Times New Roman" w:hAnsi="Times New Roman" w:cs="Times New Roman"/>
          <w:sz w:val="32"/>
          <w:szCs w:val="32"/>
        </w:rPr>
        <w:t xml:space="preserve"> – это строгое математическое следствие УИВП, а не эмпирическое наблюдение.</w:t>
      </w:r>
    </w:p>
    <w:p w14:paraId="408ACB49"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3. Уравнение деградации педосферы.</w:t>
      </w:r>
      <w:r w:rsidRPr="003B75CE">
        <w:rPr>
          <w:rFonts w:ascii="Times New Roman" w:hAnsi="Times New Roman" w:cs="Times New Roman"/>
          <w:sz w:val="32"/>
          <w:szCs w:val="32"/>
        </w:rPr>
        <w:t xml:space="preserve"> Выведено из УИВП уравнение:</w:t>
      </w:r>
    </w:p>
    <w:p w14:paraId="27A58204" w14:textId="77777777" w:rsidR="00AB77C6" w:rsidRPr="003B75CE"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num>
            <m:den>
              <m:r>
                <w:rPr>
                  <w:rFonts w:ascii="Cambria Math" w:hAnsi="Cambria Math" w:cs="Times New Roman"/>
                  <w:sz w:val="32"/>
                  <w:szCs w:val="32"/>
                </w:rPr>
                <m:t>dt</m:t>
              </m:r>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d>
            <m:dPr>
              <m:ctrlPr>
                <w:rPr>
                  <w:rFonts w:ascii="Cambria Math" w:hAnsi="Cambria Math" w:cs="Times New Roman"/>
                  <w:sz w:val="32"/>
                  <w:szCs w:val="32"/>
                </w:rPr>
              </m:ctrlPr>
            </m:dPr>
            <m:e>
              <m:r>
                <m:rPr>
                  <m:scr m:val="script"/>
                  <m:sty m:val="p"/>
                </m:rPr>
                <w:rPr>
                  <w:rFonts w:ascii="Cambria Math" w:hAnsi="Cambria Math" w:cs="Times New Roman"/>
                  <w:sz w:val="32"/>
                  <w:szCs w:val="32"/>
                </w:rPr>
                <m:t>I</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oMath>
      </m:oMathPara>
    </w:p>
    <w:p w14:paraId="1379ACC5"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lastRenderedPageBreak/>
        <w:t>позволяющее количественно описать устойчивость, деградацию и восстановление педосферы и определить условия её устойчивости.</w:t>
      </w:r>
    </w:p>
    <w:p w14:paraId="3DE5C8D3"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4. Историческая классификация разрушения почв в УИВП-формализме.</w:t>
      </w:r>
      <w:r w:rsidRPr="003B75CE">
        <w:rPr>
          <w:rFonts w:ascii="Times New Roman" w:hAnsi="Times New Roman" w:cs="Times New Roman"/>
          <w:sz w:val="32"/>
          <w:szCs w:val="32"/>
        </w:rPr>
        <w:t xml:space="preserve"> Предложена математически строгая классификация периодов взаимодействия человека и педосферы через анализ знака производной </w:t>
      </w:r>
      <m:oMath>
        <m:r>
          <w:rPr>
            <w:rFonts w:ascii="Cambria Math" w:hAnsi="Cambria Math" w:cs="Times New Roman"/>
            <w:sz w:val="32"/>
            <w:szCs w:val="32"/>
          </w:rPr>
          <m:t>d</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m:rPr>
                <m:sty m:val="p"/>
              </m:rPr>
              <w:rPr>
                <w:rFonts w:ascii="Cambria Math" w:hAnsi="Cambria Math" w:cs="Times New Roman"/>
                <w:sz w:val="32"/>
                <w:szCs w:val="32"/>
              </w:rPr>
              <m:t>почва</m:t>
            </m:r>
          </m:sub>
        </m:sSub>
        <m:r>
          <m:rPr>
            <m:sty m:val="p"/>
          </m:rPr>
          <w:rPr>
            <w:rFonts w:ascii="Cambria Math" w:hAnsi="Cambria Math" w:cs="Times New Roman"/>
            <w:sz w:val="32"/>
            <w:szCs w:val="32"/>
          </w:rPr>
          <m:t>/</m:t>
        </m:r>
        <m:r>
          <w:rPr>
            <w:rFonts w:ascii="Cambria Math" w:hAnsi="Cambria Math" w:cs="Times New Roman"/>
            <w:sz w:val="32"/>
            <w:szCs w:val="32"/>
          </w:rPr>
          <m:t>dt</m:t>
        </m:r>
      </m:oMath>
      <w:r w:rsidRPr="003B75CE">
        <w:rPr>
          <w:rFonts w:ascii="Times New Roman" w:hAnsi="Times New Roman" w:cs="Times New Roman"/>
          <w:sz w:val="32"/>
          <w:szCs w:val="32"/>
        </w:rPr>
        <w:t xml:space="preserve"> и характера функций </w:t>
      </w:r>
      <m:oMath>
        <m:sSub>
          <m:sSubPr>
            <m:ctrlPr>
              <w:rPr>
                <w:rFonts w:ascii="Cambria Math" w:hAnsi="Cambria Math" w:cs="Times New Roman"/>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нар</m:t>
            </m:r>
          </m:sub>
        </m:sSub>
      </m:oMath>
      <w:r w:rsidRPr="003B75CE">
        <w:rPr>
          <w:rFonts w:ascii="Times New Roman" w:hAnsi="Times New Roman" w:cs="Times New Roman"/>
          <w:sz w:val="32"/>
          <w:szCs w:val="32"/>
        </w:rPr>
        <w:t xml:space="preserve"> и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sty m:val="p"/>
              </m:rPr>
              <w:rPr>
                <w:rFonts w:ascii="Cambria Math" w:hAnsi="Cambria Math" w:cs="Times New Roman"/>
                <w:sz w:val="32"/>
                <w:szCs w:val="32"/>
              </w:rPr>
              <m:t>антроп</m:t>
            </m:r>
          </m:sub>
        </m:sSub>
      </m:oMath>
      <w:r w:rsidRPr="003B75CE">
        <w:rPr>
          <w:rFonts w:ascii="Times New Roman" w:hAnsi="Times New Roman" w:cs="Times New Roman"/>
          <w:sz w:val="32"/>
          <w:szCs w:val="32"/>
        </w:rPr>
        <w:t>.</w:t>
      </w:r>
    </w:p>
    <w:p w14:paraId="33561687"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5. Вариационная теория инновационного процесса.</w:t>
      </w:r>
      <w:r w:rsidRPr="003B75CE">
        <w:rPr>
          <w:rFonts w:ascii="Times New Roman" w:hAnsi="Times New Roman" w:cs="Times New Roman"/>
          <w:sz w:val="32"/>
          <w:szCs w:val="32"/>
        </w:rPr>
        <w:t xml:space="preserve"> Изобретение формализовано как скачкообразное приращение системной информации </w:t>
      </w:r>
      <m:oMath>
        <m:r>
          <w:rPr>
            <w:rFonts w:ascii="Cambria Math" w:hAnsi="Cambria Math" w:cs="Times New Roman"/>
            <w:sz w:val="32"/>
            <w:szCs w:val="32"/>
          </w:rPr>
          <m:t>Δ</m:t>
        </m:r>
        <m:r>
          <m:rPr>
            <m:scr m:val="script"/>
            <m:sty m:val="p"/>
          </m:rPr>
          <w:rPr>
            <w:rFonts w:ascii="Cambria Math" w:hAnsi="Cambria Math" w:cs="Times New Roman"/>
            <w:sz w:val="32"/>
            <w:szCs w:val="32"/>
          </w:rPr>
          <m:t>I&gt;</m:t>
        </m:r>
        <m:r>
          <w:rPr>
            <w:rFonts w:ascii="Cambria Math" w:hAnsi="Cambria Math" w:cs="Times New Roman"/>
            <w:sz w:val="32"/>
            <w:szCs w:val="32"/>
          </w:rPr>
          <m:t>0</m:t>
        </m:r>
      </m:oMath>
      <w:r w:rsidRPr="003B75CE">
        <w:rPr>
          <w:rFonts w:ascii="Times New Roman" w:hAnsi="Times New Roman" w:cs="Times New Roman"/>
          <w:sz w:val="32"/>
          <w:szCs w:val="32"/>
        </w:rPr>
        <w:t>. Переход к шестому технологическому укладу – как реализация закона повышения качества базиса Луценко (1979):</w:t>
      </w:r>
    </w:p>
    <w:p w14:paraId="08AB04A6"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I</m:t>
              </m:r>
            </m:e>
            <m:sub>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f>
                <m:fPr>
                  <m:ctrlPr>
                    <w:rPr>
                      <w:rFonts w:ascii="Cambria Math" w:hAnsi="Cambria Math" w:cs="Times New Roman"/>
                      <w:sz w:val="32"/>
                      <w:szCs w:val="32"/>
                    </w:rPr>
                  </m:ctrlPr>
                </m:fPr>
                <m:num>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L</m:t>
                          </m:r>
                          <m:r>
                            <m:rPr>
                              <m:sty m:val="p"/>
                            </m:rPr>
                            <w:rPr>
                              <w:rFonts w:ascii="Cambria Math" w:hAnsi="Cambria Math" w:cs="Times New Roman"/>
                              <w:sz w:val="32"/>
                              <w:szCs w:val="32"/>
                            </w:rPr>
                            <m:t>+</m:t>
                          </m:r>
                          <m:r>
                            <w:rPr>
                              <w:rFonts w:ascii="Cambria Math" w:hAnsi="Cambria Math" w:cs="Times New Roman"/>
                              <w:sz w:val="32"/>
                              <w:szCs w:val="32"/>
                            </w:rPr>
                            <m:t>1</m:t>
                          </m:r>
                        </m:den>
                      </m:f>
                    </m:e>
                  </m:d>
                </m:num>
                <m:den>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0</m:t>
                      </m:r>
                    </m:sub>
                    <m:sup>
                      <m:r>
                        <w:rPr>
                          <w:rFonts w:ascii="Cambria Math" w:hAnsi="Cambria Math" w:cs="Times New Roman"/>
                          <w:sz w:val="32"/>
                          <w:szCs w:val="32"/>
                        </w:rPr>
                        <m:t>L</m:t>
                      </m:r>
                    </m:sup>
                    <m:e>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N</m:t>
                              </m:r>
                            </m:num>
                            <m:den>
                              <m:r>
                                <w:rPr>
                                  <w:rFonts w:ascii="Cambria Math" w:hAnsi="Cambria Math" w:cs="Times New Roman"/>
                                  <w:sz w:val="32"/>
                                  <w:szCs w:val="32"/>
                                </w:rPr>
                                <m:t>j</m:t>
                              </m:r>
                            </m:den>
                          </m:f>
                        </m:e>
                      </m:d>
                    </m:e>
                  </m:nary>
                </m:den>
              </m:f>
            </m:e>
          </m:d>
          <m:r>
            <m:rPr>
              <m:sty m:val="p"/>
            </m:rPr>
            <w:rPr>
              <w:rFonts w:ascii="Cambria Math" w:hAnsi="Cambria Math" w:cs="Times New Roman"/>
              <w:sz w:val="32"/>
              <w:szCs w:val="32"/>
            </w:rPr>
            <m:t>.</m:t>
          </m:r>
        </m:oMath>
      </m:oMathPara>
    </w:p>
    <w:p w14:paraId="23DE1259"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6. Оптимальная стратегия производства белка для Крыма.</w:t>
      </w:r>
      <w:r w:rsidRPr="003B75CE">
        <w:rPr>
          <w:rFonts w:ascii="Times New Roman" w:hAnsi="Times New Roman" w:cs="Times New Roman"/>
          <w:sz w:val="32"/>
          <w:szCs w:val="32"/>
        </w:rPr>
        <w:t xml:space="preserve"> Методом многокритериальной вариационной оптимизации (8.8) определена оптимальная многоуровневая стратегия производства белка в условиях Крыма: люцерна (бинарный посев) + микроводоросли + мицелиальный белок, с суммарным потенциалом 25 000–30 000 т белка/год при рыночной стоимости 75–90 млн у.е./год.</w:t>
      </w:r>
    </w:p>
    <w:p w14:paraId="1972A319"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b/>
          <w:bCs/>
          <w:sz w:val="32"/>
          <w:szCs w:val="32"/>
        </w:rPr>
        <w:t>7. Квантовая агроэкономика.</w:t>
      </w:r>
      <w:r w:rsidRPr="003B75CE">
        <w:rPr>
          <w:rFonts w:ascii="Times New Roman" w:hAnsi="Times New Roman" w:cs="Times New Roman"/>
          <w:sz w:val="32"/>
          <w:szCs w:val="32"/>
        </w:rPr>
        <w:t xml:space="preserve"> Введён квантовый формализм для описания инновационных переходов в АПК: волновая функция </w:t>
      </w:r>
      <m:oMath>
        <m:r>
          <w:rPr>
            <w:rFonts w:ascii="Cambria Math" w:hAnsi="Cambria Math" w:cs="Times New Roman"/>
            <w:sz w:val="32"/>
            <w:szCs w:val="32"/>
          </w:rPr>
          <m:t>Ψ</m:t>
        </m:r>
        <m:d>
          <m:dPr>
            <m:ctrlPr>
              <w:rPr>
                <w:rFonts w:ascii="Cambria Math" w:hAnsi="Cambria Math" w:cs="Times New Roman"/>
                <w:sz w:val="32"/>
                <w:szCs w:val="32"/>
              </w:rPr>
            </m:ctrlPr>
          </m:dPr>
          <m:e>
            <m:r>
              <w:rPr>
                <w:rFonts w:ascii="Cambria Math" w:hAnsi="Cambria Math" w:cs="Times New Roman"/>
                <w:sz w:val="32"/>
                <w:szCs w:val="32"/>
              </w:rPr>
              <m:t>ϕ</m:t>
            </m:r>
          </m:e>
        </m:d>
      </m:oMath>
      <w:r w:rsidRPr="003B75CE">
        <w:rPr>
          <w:rFonts w:ascii="Times New Roman" w:hAnsi="Times New Roman" w:cs="Times New Roman"/>
          <w:sz w:val="32"/>
          <w:szCs w:val="32"/>
        </w:rPr>
        <w:t xml:space="preserve"> агросистемы, оператор гамильтониана </w:t>
      </w:r>
      <m:oMath>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H</m:t>
                </m:r>
              </m:e>
            </m:acc>
          </m:e>
          <m:sub>
            <m:r>
              <m:rPr>
                <m:sty m:val="p"/>
              </m:rPr>
              <w:rPr>
                <w:rFonts w:ascii="Cambria Math" w:hAnsi="Cambria Math" w:cs="Times New Roman"/>
                <w:sz w:val="32"/>
                <w:szCs w:val="32"/>
              </w:rPr>
              <m:t>эк</m:t>
            </m:r>
          </m:sub>
        </m:sSub>
      </m:oMath>
      <w:r w:rsidRPr="003B75CE">
        <w:rPr>
          <w:rFonts w:ascii="Times New Roman" w:hAnsi="Times New Roman" w:cs="Times New Roman"/>
          <w:sz w:val="32"/>
          <w:szCs w:val="32"/>
        </w:rPr>
        <w:t xml:space="preserve"> и уравнение Шрёдингера для эволюции агроэкономической системы:</w:t>
      </w:r>
    </w:p>
    <w:p w14:paraId="5DE7A37D"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sty m:val="p"/>
                </m:rPr>
                <w:rPr>
                  <w:rFonts w:ascii="Cambria Math" w:hAnsi="Cambria Math" w:cs="Times New Roman"/>
                  <w:sz w:val="32"/>
                  <w:szCs w:val="32"/>
                </w:rPr>
                <m:t>эк</m:t>
              </m:r>
            </m:sub>
          </m:sSub>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Ψ</m:t>
              </m:r>
            </m:num>
            <m:den>
              <m:r>
                <m:rPr>
                  <m:sty m:val="p"/>
                </m:rPr>
                <w:rPr>
                  <w:rFonts w:ascii="Cambria Math" w:hAnsi="Cambria Math" w:cs="Times New Roman"/>
                  <w:sz w:val="32"/>
                  <w:szCs w:val="32"/>
                </w:rPr>
                <m:t>∂</m:t>
              </m:r>
              <m:r>
                <w:rPr>
                  <w:rFonts w:ascii="Cambria Math" w:hAnsi="Cambria Math" w:cs="Times New Roman"/>
                  <w:sz w:val="32"/>
                  <w:szCs w:val="32"/>
                </w:rPr>
                <m:t>t</m:t>
              </m:r>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trlPr>
                    <w:rPr>
                      <w:rFonts w:ascii="Cambria Math" w:hAnsi="Cambria Math" w:cs="Times New Roman"/>
                      <w:sz w:val="32"/>
                      <w:szCs w:val="32"/>
                    </w:rPr>
                  </m:ctrlPr>
                </m:accPr>
                <m:e>
                  <m:r>
                    <w:rPr>
                      <w:rFonts w:ascii="Cambria Math" w:hAnsi="Cambria Math" w:cs="Times New Roman"/>
                      <w:sz w:val="32"/>
                      <w:szCs w:val="32"/>
                    </w:rPr>
                    <m:t>H</m:t>
                  </m:r>
                </m:e>
              </m:acc>
            </m:e>
            <m:sub>
              <m:r>
                <m:rPr>
                  <m:sty m:val="p"/>
                </m:rPr>
                <w:rPr>
                  <w:rFonts w:ascii="Cambria Math" w:hAnsi="Cambria Math" w:cs="Times New Roman"/>
                  <w:sz w:val="32"/>
                  <w:szCs w:val="32"/>
                </w:rPr>
                <m:t>эк</m:t>
              </m:r>
            </m:sub>
          </m:sSub>
          <m:r>
            <w:rPr>
              <w:rFonts w:ascii="Cambria Math" w:hAnsi="Cambria Math" w:cs="Times New Roman"/>
              <w:sz w:val="32"/>
              <w:szCs w:val="32"/>
            </w:rPr>
            <m:t>Ψ</m:t>
          </m:r>
          <m:r>
            <m:rPr>
              <m:sty m:val="p"/>
            </m:rPr>
            <w:rPr>
              <w:rFonts w:ascii="Cambria Math" w:hAnsi="Cambria Math" w:cs="Times New Roman"/>
              <w:sz w:val="32"/>
              <w:szCs w:val="32"/>
            </w:rPr>
            <m:t>.</m:t>
          </m:r>
        </m:oMath>
      </m:oMathPara>
    </w:p>
    <w:p w14:paraId="1A77CF19" w14:textId="77777777" w:rsidR="00AB77C6" w:rsidRPr="003B75CE" w:rsidRDefault="00B244B9" w:rsidP="002258DA">
      <w:pPr>
        <w:pStyle w:val="3"/>
        <w:rPr>
          <w:rFonts w:cs="Times New Roman"/>
          <w:szCs w:val="32"/>
        </w:rPr>
      </w:pPr>
      <w:bookmarkStart w:id="489" w:name="_Toc231723947"/>
      <w:bookmarkStart w:id="490" w:name="перспективы-дальнейших-исследований"/>
      <w:bookmarkEnd w:id="488"/>
      <w:r w:rsidRPr="003B75CE">
        <w:rPr>
          <w:rFonts w:cs="Times New Roman"/>
          <w:szCs w:val="32"/>
        </w:rPr>
        <w:t>Перспективы дальнейших исследований</w:t>
      </w:r>
      <w:bookmarkEnd w:id="489"/>
    </w:p>
    <w:p w14:paraId="0150C003" w14:textId="77777777" w:rsidR="00AB77C6" w:rsidRPr="003B75CE" w:rsidRDefault="00B244B9" w:rsidP="002258DA">
      <w:pPr>
        <w:spacing w:after="0" w:line="276" w:lineRule="auto"/>
        <w:jc w:val="both"/>
        <w:rPr>
          <w:rFonts w:ascii="Times New Roman" w:hAnsi="Times New Roman" w:cs="Times New Roman"/>
          <w:sz w:val="32"/>
          <w:szCs w:val="32"/>
        </w:rPr>
      </w:pPr>
      <w:r w:rsidRPr="003B75CE">
        <w:rPr>
          <w:rFonts w:ascii="Times New Roman" w:hAnsi="Times New Roman" w:cs="Times New Roman"/>
          <w:sz w:val="32"/>
          <w:szCs w:val="32"/>
        </w:rPr>
        <w:t>Разработанная теоретическая система открывает следующие направления дальнейших исследований.</w:t>
      </w:r>
    </w:p>
    <w:p w14:paraId="11E2E2F9"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i/>
          <w:iCs/>
          <w:sz w:val="32"/>
          <w:szCs w:val="32"/>
        </w:rPr>
        <w:t>Направление 1.</w:t>
      </w:r>
      <w:r w:rsidRPr="003B75CE">
        <w:rPr>
          <w:rFonts w:ascii="Times New Roman" w:hAnsi="Times New Roman" w:cs="Times New Roman"/>
          <w:sz w:val="32"/>
          <w:szCs w:val="32"/>
        </w:rPr>
        <w:t xml:space="preserve"> Построение конкретных агроэкономических моделей в форме полевых уравнений (33), (38), (42) для </w:t>
      </w:r>
      <w:r w:rsidRPr="003B75CE">
        <w:rPr>
          <w:rFonts w:ascii="Times New Roman" w:hAnsi="Times New Roman" w:cs="Times New Roman"/>
          <w:sz w:val="32"/>
          <w:szCs w:val="32"/>
        </w:rPr>
        <w:lastRenderedPageBreak/>
        <w:t>конкретных регионов АПК России с использованием реальных данных о технологическом уровне, урожайности, плодородии и инфраструктуре.</w:t>
      </w:r>
    </w:p>
    <w:p w14:paraId="482A208E"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i/>
          <w:iCs/>
          <w:sz w:val="32"/>
          <w:szCs w:val="32"/>
        </w:rPr>
        <w:t>Направление 2.</w:t>
      </w:r>
      <w:r w:rsidRPr="003B75CE">
        <w:rPr>
          <w:rFonts w:ascii="Times New Roman" w:hAnsi="Times New Roman" w:cs="Times New Roman"/>
          <w:sz w:val="32"/>
          <w:szCs w:val="32"/>
        </w:rPr>
        <w:t xml:space="preserve"> Разработка численных методов решения вариационных уравнений (13), (7.1) применительно к задачам оптимального планирования структуры посевных площадей и агротехнических мероприятий.</w:t>
      </w:r>
    </w:p>
    <w:p w14:paraId="132FD279"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i/>
          <w:iCs/>
          <w:sz w:val="32"/>
          <w:szCs w:val="32"/>
        </w:rPr>
        <w:t>Направление 3.</w:t>
      </w:r>
      <w:r w:rsidRPr="003B75CE">
        <w:rPr>
          <w:rFonts w:ascii="Times New Roman" w:hAnsi="Times New Roman" w:cs="Times New Roman"/>
          <w:sz w:val="32"/>
          <w:szCs w:val="32"/>
        </w:rPr>
        <w:t xml:space="preserve"> Экспериментальная проверка теоремы о связи </w:t>
      </w:r>
      <m:oMath>
        <m:r>
          <w:rPr>
            <w:rFonts w:ascii="Cambria Math" w:hAnsi="Cambria Math" w:cs="Times New Roman"/>
            <w:sz w:val="32"/>
            <w:szCs w:val="32"/>
          </w:rPr>
          <m:t>η</m:t>
        </m:r>
      </m:oMath>
      <w:r w:rsidRPr="003B75CE">
        <w:rPr>
          <w:rFonts w:ascii="Times New Roman" w:hAnsi="Times New Roman" w:cs="Times New Roman"/>
          <w:sz w:val="32"/>
          <w:szCs w:val="32"/>
        </w:rPr>
        <w:t xml:space="preserve"> и </w:t>
      </w:r>
      <m:oMath>
        <m:sSub>
          <m:sSubPr>
            <m:ctrlPr>
              <w:rPr>
                <w:rFonts w:ascii="Cambria Math" w:hAnsi="Cambria Math" w:cs="Times New Roman"/>
                <w:sz w:val="32"/>
                <w:szCs w:val="32"/>
              </w:rPr>
            </m:ctrlPr>
          </m:sSubPr>
          <m:e>
            <m:r>
              <w:rPr>
                <w:rFonts w:ascii="Cambria Math" w:hAnsi="Cambria Math" w:cs="Times New Roman"/>
                <w:sz w:val="32"/>
                <w:szCs w:val="32"/>
              </w:rPr>
              <m:t>κ</m:t>
            </m:r>
          </m:e>
          <m:sub>
            <m:r>
              <m:rPr>
                <m:sty m:val="p"/>
              </m:rPr>
              <w:rPr>
                <w:rFonts w:ascii="Cambria Math" w:hAnsi="Cambria Math" w:cs="Times New Roman"/>
                <w:sz w:val="32"/>
                <w:szCs w:val="32"/>
              </w:rPr>
              <m:t>эм</m:t>
            </m:r>
          </m:sub>
        </m:sSub>
      </m:oMath>
      <w:r w:rsidRPr="003B75CE">
        <w:rPr>
          <w:rFonts w:ascii="Times New Roman" w:hAnsi="Times New Roman" w:cs="Times New Roman"/>
          <w:sz w:val="32"/>
          <w:szCs w:val="32"/>
        </w:rPr>
        <w:t xml:space="preserve"> на реальных агроценозах с различным уровнем биологического разнообразия и технологического оснащения.</w:t>
      </w:r>
    </w:p>
    <w:p w14:paraId="2CAA36E3"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i/>
          <w:iCs/>
          <w:sz w:val="32"/>
          <w:szCs w:val="32"/>
        </w:rPr>
        <w:t>Направление 4.</w:t>
      </w:r>
      <w:r w:rsidRPr="003B75CE">
        <w:rPr>
          <w:rFonts w:ascii="Times New Roman" w:hAnsi="Times New Roman" w:cs="Times New Roman"/>
          <w:sz w:val="32"/>
          <w:szCs w:val="32"/>
        </w:rPr>
        <w:t xml:space="preserve"> Создание системы мониторинга системной информации педосферы на основе технологий дистанционного зондирования и ИИ.</w:t>
      </w:r>
    </w:p>
    <w:p w14:paraId="19086E85"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i/>
          <w:iCs/>
          <w:sz w:val="32"/>
          <w:szCs w:val="32"/>
        </w:rPr>
        <w:t>Направление 5.</w:t>
      </w:r>
      <w:r w:rsidRPr="003B75CE">
        <w:rPr>
          <w:rFonts w:ascii="Times New Roman" w:hAnsi="Times New Roman" w:cs="Times New Roman"/>
          <w:sz w:val="32"/>
          <w:szCs w:val="32"/>
        </w:rPr>
        <w:t xml:space="preserve"> Реализация программы </w:t>
      </w:r>
      <w:r w:rsidR="00A63171" w:rsidRPr="003B75CE">
        <w:rPr>
          <w:rFonts w:ascii="Times New Roman" w:hAnsi="Times New Roman" w:cs="Times New Roman"/>
          <w:sz w:val="32"/>
          <w:szCs w:val="32"/>
        </w:rPr>
        <w:t>“</w:t>
      </w:r>
      <w:r w:rsidRPr="003B75CE">
        <w:rPr>
          <w:rFonts w:ascii="Times New Roman" w:hAnsi="Times New Roman" w:cs="Times New Roman"/>
          <w:sz w:val="32"/>
          <w:szCs w:val="32"/>
        </w:rPr>
        <w:t>БЕЛОК</w:t>
      </w:r>
      <w:r w:rsidR="00A63171" w:rsidRPr="003B75CE">
        <w:rPr>
          <w:rFonts w:ascii="Times New Roman" w:hAnsi="Times New Roman" w:cs="Times New Roman"/>
          <w:sz w:val="32"/>
          <w:szCs w:val="32"/>
        </w:rPr>
        <w:t>”</w:t>
      </w:r>
      <w:r w:rsidRPr="003B75CE">
        <w:rPr>
          <w:rFonts w:ascii="Times New Roman" w:hAnsi="Times New Roman" w:cs="Times New Roman"/>
          <w:sz w:val="32"/>
          <w:szCs w:val="32"/>
        </w:rPr>
        <w:t xml:space="preserve"> на территории Республики Крым как пилотного проекта СХ-0.2 в рамках шестого технологического уклада.</w:t>
      </w:r>
    </w:p>
    <w:p w14:paraId="7384A5CD" w14:textId="77777777" w:rsidR="00AB77C6" w:rsidRPr="003B75CE" w:rsidRDefault="00B244B9" w:rsidP="002258DA">
      <w:pPr>
        <w:pStyle w:val="a0"/>
        <w:spacing w:before="0" w:after="0" w:line="276" w:lineRule="auto"/>
        <w:jc w:val="both"/>
        <w:rPr>
          <w:rFonts w:ascii="Times New Roman" w:hAnsi="Times New Roman" w:cs="Times New Roman"/>
          <w:sz w:val="32"/>
          <w:szCs w:val="32"/>
        </w:rPr>
      </w:pPr>
      <w:r w:rsidRPr="003B75CE">
        <w:rPr>
          <w:rFonts w:ascii="Times New Roman" w:hAnsi="Times New Roman" w:cs="Times New Roman"/>
          <w:i/>
          <w:iCs/>
          <w:sz w:val="32"/>
          <w:szCs w:val="32"/>
        </w:rPr>
        <w:t>Направление 6.</w:t>
      </w:r>
      <w:r w:rsidRPr="003B75CE">
        <w:rPr>
          <w:rFonts w:ascii="Times New Roman" w:hAnsi="Times New Roman" w:cs="Times New Roman"/>
          <w:sz w:val="32"/>
          <w:szCs w:val="32"/>
        </w:rPr>
        <w:t xml:space="preserve"> Построение глобальной модели мировой продовольственной системы в форме тензора технологического напряжения </w:t>
      </w: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μν</m:t>
            </m:r>
          </m:sub>
          <m:sup>
            <m:r>
              <m:rPr>
                <m:sty m:val="p"/>
              </m:rPr>
              <w:rPr>
                <w:rFonts w:ascii="Cambria Math" w:hAnsi="Cambria Math" w:cs="Times New Roman"/>
                <w:sz w:val="32"/>
                <w:szCs w:val="32"/>
              </w:rPr>
              <m:t>техн</m:t>
            </m:r>
          </m:sup>
        </m:sSubSup>
      </m:oMath>
      <w:r w:rsidRPr="003B75CE">
        <w:rPr>
          <w:rFonts w:ascii="Times New Roman" w:hAnsi="Times New Roman" w:cs="Times New Roman"/>
          <w:sz w:val="32"/>
          <w:szCs w:val="32"/>
        </w:rPr>
        <w:t xml:space="preserve"> с уравнениями типа Эйнштейна (42) для ЭПВ мирового АПК.</w:t>
      </w:r>
    </w:p>
    <w:p w14:paraId="42D9A03C" w14:textId="77777777" w:rsidR="009569DF" w:rsidRPr="002142EF" w:rsidRDefault="009569DF" w:rsidP="002258DA">
      <w:pPr>
        <w:spacing w:after="0" w:line="276" w:lineRule="auto"/>
        <w:ind w:firstLine="709"/>
        <w:jc w:val="center"/>
        <w:rPr>
          <w:rFonts w:ascii="Times New Roman" w:hAnsi="Times New Roman" w:cs="Times New Roman"/>
          <w:b/>
          <w:sz w:val="28"/>
          <w:szCs w:val="28"/>
        </w:rPr>
      </w:pPr>
      <w:bookmarkStart w:id="491" w:name="список-использованных-источников-1"/>
      <w:bookmarkEnd w:id="486"/>
      <w:bookmarkEnd w:id="490"/>
      <w:r w:rsidRPr="002142EF">
        <w:rPr>
          <w:rFonts w:ascii="Times New Roman" w:hAnsi="Times New Roman" w:cs="Times New Roman"/>
          <w:b/>
          <w:sz w:val="28"/>
          <w:szCs w:val="28"/>
        </w:rPr>
        <w:t>Список использованных источников</w:t>
      </w:r>
    </w:p>
    <w:p w14:paraId="31E4F3E4" w14:textId="77777777" w:rsidR="00AB77C6" w:rsidRPr="002142EF" w:rsidRDefault="004A21CC" w:rsidP="002258DA">
      <w:pPr>
        <w:spacing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1.</w:t>
      </w:r>
      <w:r w:rsidR="00B244B9" w:rsidRPr="002142EF">
        <w:rPr>
          <w:rFonts w:ascii="Times New Roman" w:hAnsi="Times New Roman" w:cs="Times New Roman"/>
          <w:sz w:val="28"/>
          <w:szCs w:val="28"/>
        </w:rPr>
        <w:t>Луценко Е.В. Информационная политэкономия: математическое обобщение экономической теории Маркса на основе Универсального информационного вариационного принципа (УИВП) (анонс) / Е.В. Луценко. – Краснодар: КубГАУ, 2026.</w:t>
      </w:r>
    </w:p>
    <w:p w14:paraId="376D405B"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2.</w:t>
      </w:r>
      <w:r w:rsidR="00B244B9" w:rsidRPr="002142EF">
        <w:rPr>
          <w:rFonts w:ascii="Times New Roman" w:hAnsi="Times New Roman" w:cs="Times New Roman"/>
          <w:sz w:val="28"/>
          <w:szCs w:val="28"/>
        </w:rPr>
        <w:t>Луценко Е.В. Универсальный информационный вариационный принцип как метатеоретическое основание науки / Е.В. Луценко // Политематический сетевой электронный научный журнал Кубанского государственного аграрного университета. – Краснодар: КубГАУ, 2008.</w:t>
      </w:r>
    </w:p>
    <w:p w14:paraId="754AA451"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3.</w:t>
      </w:r>
      <w:r w:rsidR="00B244B9" w:rsidRPr="002142EF">
        <w:rPr>
          <w:rFonts w:ascii="Times New Roman" w:hAnsi="Times New Roman" w:cs="Times New Roman"/>
          <w:sz w:val="28"/>
          <w:szCs w:val="28"/>
        </w:rPr>
        <w:t>Луценко Е.В. Системное количество информации / Е.В. Луценко // Научный журнал КубГАУ [Электронный ресурс]. – Краснодар: КубГАУ, 2006.</w:t>
      </w:r>
    </w:p>
    <w:p w14:paraId="4B8EBFA5"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lastRenderedPageBreak/>
        <w:t>4.</w:t>
      </w:r>
      <w:r w:rsidR="00B244B9" w:rsidRPr="002142EF">
        <w:rPr>
          <w:rFonts w:ascii="Times New Roman" w:hAnsi="Times New Roman" w:cs="Times New Roman"/>
          <w:sz w:val="28"/>
          <w:szCs w:val="28"/>
        </w:rPr>
        <w:t>Луценко Е.В. Эффективность объекта управления как его эмерджентное свойство и повышение уровня системности как цель управления / Е.В. Луценко // Научный журнал КубГАУ. – Краснодар: КубГАУ, 2022.</w:t>
      </w:r>
    </w:p>
    <w:p w14:paraId="3E5AFF79"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5.</w:t>
      </w:r>
      <w:r w:rsidR="00B244B9" w:rsidRPr="002142EF">
        <w:rPr>
          <w:rFonts w:ascii="Times New Roman" w:hAnsi="Times New Roman" w:cs="Times New Roman"/>
          <w:sz w:val="28"/>
          <w:szCs w:val="28"/>
        </w:rPr>
        <w:t>Луценко Е.В. Закон повышения качества базиса (1979) / Е.В. Луценко. – Краснодар, 1979.</w:t>
      </w:r>
    </w:p>
    <w:p w14:paraId="44079954"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6.</w:t>
      </w:r>
      <w:r w:rsidR="00B244B9" w:rsidRPr="002142EF">
        <w:rPr>
          <w:rFonts w:ascii="Times New Roman" w:hAnsi="Times New Roman" w:cs="Times New Roman"/>
          <w:sz w:val="28"/>
          <w:szCs w:val="28"/>
        </w:rPr>
        <w:t>Луценко Е.В. Системно-экономическая квантовая теория поля (СЭКТП) / Е.В. Луценко. – Краснодар: КубГАУ, 2025.</w:t>
      </w:r>
    </w:p>
    <w:p w14:paraId="7291F338"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7.</w:t>
      </w:r>
      <w:r w:rsidR="00B244B9" w:rsidRPr="002142EF">
        <w:rPr>
          <w:rFonts w:ascii="Times New Roman" w:hAnsi="Times New Roman" w:cs="Times New Roman"/>
          <w:sz w:val="28"/>
          <w:szCs w:val="28"/>
        </w:rPr>
        <w:t xml:space="preserve">Орешкин М.В. Основы общей теории сельскохозяйственных процессов (ОТСП): монография / М.В. Орешкин; ФГБОУ ВО </w:t>
      </w:r>
      <w:r w:rsidR="00A63171" w:rsidRPr="002142EF">
        <w:rPr>
          <w:rFonts w:ascii="Times New Roman" w:hAnsi="Times New Roman" w:cs="Times New Roman"/>
          <w:sz w:val="28"/>
          <w:szCs w:val="28"/>
        </w:rPr>
        <w:t>“</w:t>
      </w:r>
      <w:r w:rsidR="00B244B9" w:rsidRPr="002142EF">
        <w:rPr>
          <w:rFonts w:ascii="Times New Roman" w:hAnsi="Times New Roman" w:cs="Times New Roman"/>
          <w:sz w:val="28"/>
          <w:szCs w:val="28"/>
        </w:rPr>
        <w:t>Луганский государственный университет имени Владимира Даля</w:t>
      </w:r>
      <w:r w:rsidR="00A63171" w:rsidRPr="002142EF">
        <w:rPr>
          <w:rFonts w:ascii="Times New Roman" w:hAnsi="Times New Roman" w:cs="Times New Roman"/>
          <w:sz w:val="28"/>
          <w:szCs w:val="28"/>
        </w:rPr>
        <w:t>”</w:t>
      </w:r>
      <w:r w:rsidR="00B244B9" w:rsidRPr="002142EF">
        <w:rPr>
          <w:rFonts w:ascii="Times New Roman" w:hAnsi="Times New Roman" w:cs="Times New Roman"/>
          <w:sz w:val="28"/>
          <w:szCs w:val="28"/>
        </w:rPr>
        <w:t>. – Луганск: ИП Орехов Д.А., 2025. – 207 с. – ISBN 978-5-907971-07-3.</w:t>
      </w:r>
    </w:p>
    <w:p w14:paraId="642CA507"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8.</w:t>
      </w:r>
      <w:r w:rsidR="00B244B9" w:rsidRPr="002142EF">
        <w:rPr>
          <w:rFonts w:ascii="Times New Roman" w:hAnsi="Times New Roman" w:cs="Times New Roman"/>
          <w:sz w:val="28"/>
          <w:szCs w:val="28"/>
        </w:rPr>
        <w:t>Орешкин М.В. Энергетический аспект объёмной механизированной обработки почвы / М.В. Орешкин // Сборник научных трудов ЛГАУ. – Технические науки. – №4(10). – Луганск: ЛГАУ, 1999. – С. 203–212.</w:t>
      </w:r>
    </w:p>
    <w:p w14:paraId="1FC3D6C9"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9.</w:t>
      </w:r>
      <w:r w:rsidR="00B244B9" w:rsidRPr="002142EF">
        <w:rPr>
          <w:rFonts w:ascii="Times New Roman" w:hAnsi="Times New Roman" w:cs="Times New Roman"/>
          <w:sz w:val="28"/>
          <w:szCs w:val="28"/>
        </w:rPr>
        <w:t>Горбачёва А.Е. Биоэнергетическая оценка почвозащитной технологии выращивания сельскохозяйственных культур в условиях степной зоны УССР / А.Е. Горбачёва, М.В. Орешкин // Вестник сельскохозяйственной науки. – 1988. – №9. – С. 28–33.</w:t>
      </w:r>
    </w:p>
    <w:p w14:paraId="37139D4F"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10.</w:t>
      </w:r>
      <w:r w:rsidR="00B244B9" w:rsidRPr="002142EF">
        <w:rPr>
          <w:rFonts w:ascii="Times New Roman" w:hAnsi="Times New Roman" w:cs="Times New Roman"/>
          <w:sz w:val="28"/>
          <w:szCs w:val="28"/>
        </w:rPr>
        <w:t>Будыко М.И. Глобальная экология / М.И. Будыко. – М.: Мысль, 1977. – 327 с.</w:t>
      </w:r>
    </w:p>
    <w:p w14:paraId="0686B3B3"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11.</w:t>
      </w:r>
      <w:r w:rsidR="00B244B9" w:rsidRPr="002142EF">
        <w:rPr>
          <w:rFonts w:ascii="Times New Roman" w:hAnsi="Times New Roman" w:cs="Times New Roman"/>
          <w:sz w:val="28"/>
          <w:szCs w:val="28"/>
        </w:rPr>
        <w:t>Шеннон К. Работы по теории информации и кибернетике / К. Шеннон; пер. с англ. – М.: Изд-во иностранной литературы, 1963. – 830 с.</w:t>
      </w:r>
    </w:p>
    <w:p w14:paraId="78A87EE4"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12.</w:t>
      </w:r>
      <w:r w:rsidR="00B244B9" w:rsidRPr="002142EF">
        <w:rPr>
          <w:rFonts w:ascii="Times New Roman" w:hAnsi="Times New Roman" w:cs="Times New Roman"/>
          <w:sz w:val="28"/>
          <w:szCs w:val="28"/>
        </w:rPr>
        <w:t>Хартли Р.В.Л. Передача информации / Р.В.Л. Хартли // Теория информации и её приложения. – М.: ГИФМЛ, 1959. – С. 5–35.</w:t>
      </w:r>
    </w:p>
    <w:p w14:paraId="7318D8C0"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13.</w:t>
      </w:r>
      <w:r w:rsidR="00B244B9" w:rsidRPr="002142EF">
        <w:rPr>
          <w:rFonts w:ascii="Times New Roman" w:hAnsi="Times New Roman" w:cs="Times New Roman"/>
          <w:sz w:val="28"/>
          <w:szCs w:val="28"/>
        </w:rPr>
        <w:t>Нётер Э. Инвариантные вариационные задачи / Э. Нётер. – Сборник переводов. – М.: Мир, 1969.</w:t>
      </w:r>
    </w:p>
    <w:p w14:paraId="1B403B8F"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14.</w:t>
      </w:r>
      <w:r w:rsidR="00B244B9" w:rsidRPr="002142EF">
        <w:rPr>
          <w:rFonts w:ascii="Times New Roman" w:hAnsi="Times New Roman" w:cs="Times New Roman"/>
          <w:sz w:val="28"/>
          <w:szCs w:val="28"/>
        </w:rPr>
        <w:t>Эйнштейн А. Основы общей теории относительности / А. Эйнштейн // Собр. науч. трудов. Т. 1. – М.: Наука, 1965. – С. 452–504.</w:t>
      </w:r>
    </w:p>
    <w:p w14:paraId="0A398F88"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15.</w:t>
      </w:r>
      <w:r w:rsidR="00B244B9" w:rsidRPr="002142EF">
        <w:rPr>
          <w:rFonts w:ascii="Times New Roman" w:hAnsi="Times New Roman" w:cs="Times New Roman"/>
          <w:sz w:val="28"/>
          <w:szCs w:val="28"/>
        </w:rPr>
        <w:t>Ландауэр Р. Необратимость и генерация тепла в вычислительном процессе / Р. Ландауэр // IBM Journal of Research and Development. – 1961. – Vol. 5. – P. 183–191.</w:t>
      </w:r>
    </w:p>
    <w:p w14:paraId="5D43F8D2"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16.</w:t>
      </w:r>
      <w:r w:rsidR="00B244B9" w:rsidRPr="002142EF">
        <w:rPr>
          <w:rFonts w:ascii="Times New Roman" w:hAnsi="Times New Roman" w:cs="Times New Roman"/>
          <w:sz w:val="28"/>
          <w:szCs w:val="28"/>
        </w:rPr>
        <w:t>Вернадский В.И. Научная мысль как планетное явление / В.И. Вернадский. – М.: Наука, 1991. – 271 с.</w:t>
      </w:r>
    </w:p>
    <w:p w14:paraId="13AD74C5"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17.</w:t>
      </w:r>
      <w:r w:rsidR="00B244B9" w:rsidRPr="002142EF">
        <w:rPr>
          <w:rFonts w:ascii="Times New Roman" w:hAnsi="Times New Roman" w:cs="Times New Roman"/>
          <w:sz w:val="28"/>
          <w:szCs w:val="28"/>
        </w:rPr>
        <w:t>Докучаев В.В. Наши степи прежде и теперь / В.В. Докучаев. – М.: ОГИЗ-Сельхозгиз, 1936. – 117 с.</w:t>
      </w:r>
    </w:p>
    <w:p w14:paraId="0065734D"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18.</w:t>
      </w:r>
      <w:r w:rsidR="00B244B9" w:rsidRPr="002142EF">
        <w:rPr>
          <w:rFonts w:ascii="Times New Roman" w:hAnsi="Times New Roman" w:cs="Times New Roman"/>
          <w:sz w:val="28"/>
          <w:szCs w:val="28"/>
        </w:rPr>
        <w:t>Маркс К. Капитал: Критика политической экономии. Т. 1 / К. Маркс. – М.: Издательство политической литературы, 1973. – 907 с.</w:t>
      </w:r>
    </w:p>
    <w:p w14:paraId="4F04FA42"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lastRenderedPageBreak/>
        <w:t>19.</w:t>
      </w:r>
      <w:r w:rsidR="00B244B9" w:rsidRPr="002142EF">
        <w:rPr>
          <w:rFonts w:ascii="Times New Roman" w:hAnsi="Times New Roman" w:cs="Times New Roman"/>
          <w:sz w:val="28"/>
          <w:szCs w:val="28"/>
        </w:rPr>
        <w:t>Альтшуллер Г.С. Алгоритмы изобретения / Г.С. Альтшуллер. – М.: Московский рабочий, 1973. – 296 с.</w:t>
      </w:r>
    </w:p>
    <w:p w14:paraId="0D01930B"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20.</w:t>
      </w:r>
      <w:r w:rsidR="00B244B9" w:rsidRPr="002142EF">
        <w:rPr>
          <w:rFonts w:ascii="Times New Roman" w:hAnsi="Times New Roman" w:cs="Times New Roman"/>
          <w:sz w:val="28"/>
          <w:szCs w:val="28"/>
        </w:rPr>
        <w:t>Пригожин И. Порядок из хаоса: Новый диалог человека с природой / И. Пригожин, И. Стенгерс; пер. с англ. – М.: Прогресс, 1986. – 432 с.</w:t>
      </w:r>
    </w:p>
    <w:p w14:paraId="1072BF6D"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21.</w:t>
      </w:r>
      <w:r w:rsidR="00B244B9" w:rsidRPr="002142EF">
        <w:rPr>
          <w:rFonts w:ascii="Times New Roman" w:hAnsi="Times New Roman" w:cs="Times New Roman"/>
          <w:sz w:val="28"/>
          <w:szCs w:val="28"/>
        </w:rPr>
        <w:t>Манделброт Б. Фрактальная геометрия природы / Б. Манделброт; пер. с англ. – М.: Ин-т компьютерных исследований, 2002. – 656 с.</w:t>
      </w:r>
    </w:p>
    <w:p w14:paraId="1D267571"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22.</w:t>
      </w:r>
      <w:r w:rsidR="00B244B9" w:rsidRPr="002142EF">
        <w:rPr>
          <w:rFonts w:ascii="Times New Roman" w:hAnsi="Times New Roman" w:cs="Times New Roman"/>
          <w:sz w:val="28"/>
          <w:szCs w:val="28"/>
        </w:rPr>
        <w:t>Куракова Л.И. Современные ландшафты и хозяйственная деятельность / Л.И. Куракова. – М.: Просвещение, 1983. – 156 с.</w:t>
      </w:r>
    </w:p>
    <w:p w14:paraId="67743668"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23.</w:t>
      </w:r>
      <w:r w:rsidR="00B244B9" w:rsidRPr="002142EF">
        <w:rPr>
          <w:rFonts w:ascii="Times New Roman" w:hAnsi="Times New Roman" w:cs="Times New Roman"/>
          <w:sz w:val="28"/>
          <w:szCs w:val="28"/>
        </w:rPr>
        <w:t>Булаткин Г.А. Энергетические аспекты воспроизводства почвенного плодородия / Г.А. Булаткин // Вестник сельскохозяйственной науки. – 1987. – №1. – С. 36–40.</w:t>
      </w:r>
    </w:p>
    <w:p w14:paraId="7058231F"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24.</w:t>
      </w:r>
      <w:r w:rsidR="00B244B9" w:rsidRPr="002142EF">
        <w:rPr>
          <w:rFonts w:ascii="Times New Roman" w:hAnsi="Times New Roman" w:cs="Times New Roman"/>
          <w:sz w:val="28"/>
          <w:szCs w:val="28"/>
        </w:rPr>
        <w:t>Жученко А.А. Энергетический анализ в сельском хозяйстве / А.А. Жученко, Э.Ф. Казанцев, В.Н. Афанасьев. – Кишинёв: Штиинца, 1983. – 84 с.</w:t>
      </w:r>
    </w:p>
    <w:p w14:paraId="00485952"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25.</w:t>
      </w:r>
      <w:r w:rsidR="00B244B9" w:rsidRPr="002142EF">
        <w:rPr>
          <w:rFonts w:ascii="Times New Roman" w:hAnsi="Times New Roman" w:cs="Times New Roman"/>
          <w:sz w:val="28"/>
          <w:szCs w:val="28"/>
        </w:rPr>
        <w:t>Коринец В.В. Энергетическая эффективность возделывания сельскохозяйственных культур / В.В. Коринец и др. – Волгоград: Волгоградский СХИ, 1985. – 32 с.</w:t>
      </w:r>
    </w:p>
    <w:p w14:paraId="72975868"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26.</w:t>
      </w:r>
      <w:r w:rsidR="00B244B9" w:rsidRPr="002142EF">
        <w:rPr>
          <w:rFonts w:ascii="Times New Roman" w:hAnsi="Times New Roman" w:cs="Times New Roman"/>
          <w:sz w:val="28"/>
          <w:szCs w:val="28"/>
        </w:rPr>
        <w:t>Феннел Д.А. Производство белка из микроводорослей: перспективы и проблемы / Д.А. Феннел // Biotechnology Advances. – 2020. – Vol. 42. – Art. 107571.</w:t>
      </w:r>
    </w:p>
    <w:p w14:paraId="332781C6"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27.</w:t>
      </w:r>
      <w:r w:rsidR="00B244B9" w:rsidRPr="002142EF">
        <w:rPr>
          <w:rFonts w:ascii="Times New Roman" w:hAnsi="Times New Roman" w:cs="Times New Roman"/>
          <w:sz w:val="28"/>
          <w:szCs w:val="28"/>
        </w:rPr>
        <w:t>Моносон Х. Мицелиальные белки как альтернативный источник питания / Х. Моносон // Food Chemistry. – 2023. – Vol. 396. – Art. 133726.</w:t>
      </w:r>
    </w:p>
    <w:p w14:paraId="0DAA51B0"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28.</w:t>
      </w:r>
      <w:r w:rsidR="00B244B9" w:rsidRPr="002142EF">
        <w:rPr>
          <w:rFonts w:ascii="Times New Roman" w:hAnsi="Times New Roman" w:cs="Times New Roman"/>
          <w:sz w:val="28"/>
          <w:szCs w:val="28"/>
        </w:rPr>
        <w:t>Марков А.В. Эволюция: Классические идеи в свете новых открытий / А.В. Марков, Е.Б. Наймарк. – М.: АСТ, 2014. – 653 с.</w:t>
      </w:r>
    </w:p>
    <w:p w14:paraId="5A0C8EB9"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29.</w:t>
      </w:r>
      <w:r w:rsidR="00B244B9" w:rsidRPr="002142EF">
        <w:rPr>
          <w:rFonts w:ascii="Times New Roman" w:hAnsi="Times New Roman" w:cs="Times New Roman"/>
          <w:sz w:val="28"/>
          <w:szCs w:val="28"/>
        </w:rPr>
        <w:t>Акаев А.А. Математическое моделирование смены технологических укладов / А.А. Акаев // Экономика и математические методы. – 2009. – Т. 45. – №4. – С. 3–36.</w:t>
      </w:r>
    </w:p>
    <w:p w14:paraId="2ECC3B7B" w14:textId="77777777" w:rsidR="00AB77C6" w:rsidRPr="002142EF" w:rsidRDefault="004A21CC" w:rsidP="002258DA">
      <w:pPr>
        <w:pStyle w:val="a0"/>
        <w:spacing w:before="0" w:after="0" w:line="276" w:lineRule="auto"/>
        <w:jc w:val="both"/>
        <w:rPr>
          <w:rFonts w:ascii="Times New Roman" w:hAnsi="Times New Roman" w:cs="Times New Roman"/>
          <w:sz w:val="28"/>
          <w:szCs w:val="28"/>
        </w:rPr>
      </w:pPr>
      <w:r w:rsidRPr="002142EF">
        <w:rPr>
          <w:rFonts w:ascii="Times New Roman" w:hAnsi="Times New Roman" w:cs="Times New Roman"/>
          <w:sz w:val="28"/>
          <w:szCs w:val="28"/>
          <w:lang w:val="ru-RU"/>
        </w:rPr>
        <w:t>30.</w:t>
      </w:r>
      <w:r w:rsidR="00B244B9" w:rsidRPr="002142EF">
        <w:rPr>
          <w:rFonts w:ascii="Times New Roman" w:hAnsi="Times New Roman" w:cs="Times New Roman"/>
          <w:sz w:val="28"/>
          <w:szCs w:val="28"/>
        </w:rPr>
        <w:t>Глазьев С.Ю. Теория долгосрочного технико-экономического развития / С.Ю. Глазьев. – М.: ВлаДар, 1993. – 310 с.</w:t>
      </w:r>
    </w:p>
    <w:p w14:paraId="6C12A337" w14:textId="77777777" w:rsidR="00761D7C" w:rsidRDefault="00761D7C" w:rsidP="002258DA">
      <w:pPr>
        <w:pStyle w:val="a0"/>
        <w:spacing w:before="0" w:after="0" w:line="276" w:lineRule="auto"/>
        <w:rPr>
          <w:b/>
          <w:bCs/>
          <w:lang w:val="ru-RU"/>
        </w:rPr>
      </w:pPr>
    </w:p>
    <w:p w14:paraId="799F4DB1" w14:textId="77777777" w:rsidR="002142EF" w:rsidRDefault="002142EF">
      <w:pPr>
        <w:rPr>
          <w:rFonts w:ascii="Times New Roman" w:eastAsiaTheme="majorEastAsia" w:hAnsi="Times New Roman" w:cs="Times New Roman"/>
          <w:b/>
          <w:bCs/>
          <w:sz w:val="32"/>
          <w:szCs w:val="32"/>
        </w:rPr>
      </w:pPr>
      <w:bookmarkStart w:id="492" w:name="_Toc231723948"/>
      <w:r>
        <w:rPr>
          <w:rFonts w:cs="Times New Roman"/>
        </w:rPr>
        <w:br w:type="page"/>
      </w:r>
    </w:p>
    <w:p w14:paraId="220C6467" w14:textId="0B2A8790" w:rsidR="00AB77C6" w:rsidRPr="00AE21EA" w:rsidRDefault="00B244B9" w:rsidP="002258DA">
      <w:pPr>
        <w:pStyle w:val="1"/>
        <w:spacing w:line="276" w:lineRule="auto"/>
        <w:rPr>
          <w:rFonts w:cs="Times New Roman"/>
          <w:lang w:val="ru-RU"/>
        </w:rPr>
      </w:pPr>
      <w:r w:rsidRPr="000C10A3">
        <w:rPr>
          <w:rFonts w:cs="Times New Roman"/>
        </w:rPr>
        <w:lastRenderedPageBreak/>
        <w:t>ЧАСТЬ IV</w:t>
      </w:r>
      <w:r w:rsidRPr="000C10A3">
        <w:rPr>
          <w:rFonts w:cs="Times New Roman"/>
        </w:rPr>
        <w:br/>
        <w:t>VI ТЕХНОЛОГИЧЕСКИЙ УКЛАД:</w:t>
      </w:r>
      <w:r w:rsidR="0099390F">
        <w:rPr>
          <w:rFonts w:cs="Times New Roman"/>
          <w:lang w:val="ru-RU"/>
        </w:rPr>
        <w:t xml:space="preserve"> </w:t>
      </w:r>
      <w:r w:rsidRPr="000C10A3">
        <w:rPr>
          <w:rFonts w:cs="Times New Roman"/>
        </w:rPr>
        <w:t>ИИ-РЕВОЛЮЦИЯ, НООНОМИКА</w:t>
      </w:r>
      <w:r w:rsidR="0099390F">
        <w:rPr>
          <w:rFonts w:cs="Times New Roman"/>
          <w:lang w:val="ru-RU"/>
        </w:rPr>
        <w:t xml:space="preserve"> </w:t>
      </w:r>
      <w:r w:rsidRPr="000C10A3">
        <w:rPr>
          <w:rFonts w:cs="Times New Roman"/>
        </w:rPr>
        <w:t>И ИНФОРМАЦИОННОЕ ОБЩЕСТВО</w:t>
      </w:r>
      <w:r w:rsidRPr="000C10A3">
        <w:rPr>
          <w:rFonts w:cs="Times New Roman"/>
        </w:rPr>
        <w:br/>
        <w:t>(Луценко Е. В. и коллектив, 2024)</w:t>
      </w:r>
      <w:bookmarkEnd w:id="492"/>
    </w:p>
    <w:p w14:paraId="4DCCAA2C" w14:textId="77777777" w:rsidR="002142EF" w:rsidRPr="00AE21EA" w:rsidRDefault="002142EF" w:rsidP="002142EF">
      <w:pPr>
        <w:pStyle w:val="a0"/>
        <w:rPr>
          <w:lang w:val="ru-RU"/>
        </w:rPr>
      </w:pPr>
    </w:p>
    <w:p w14:paraId="50747ACA" w14:textId="77777777" w:rsidR="00AB77C6" w:rsidRPr="002142EF" w:rsidRDefault="000D3F7B" w:rsidP="002258DA">
      <w:pPr>
        <w:pStyle w:val="2"/>
        <w:spacing w:line="276" w:lineRule="auto"/>
        <w:rPr>
          <w:rFonts w:cs="Times New Roman"/>
          <w:szCs w:val="32"/>
          <w:lang w:val="ru-RU"/>
        </w:rPr>
      </w:pPr>
      <w:bookmarkStart w:id="493" w:name="X5100f08ddc2d94e2acb1e7d1c23a649c29e6df2"/>
      <w:bookmarkEnd w:id="491"/>
      <w:r w:rsidRPr="000C10A3">
        <w:rPr>
          <w:rFonts w:cs="Times New Roman"/>
          <w:szCs w:val="32"/>
          <w:lang w:val="ru-RU"/>
        </w:rPr>
        <w:t>1</w:t>
      </w:r>
      <w:r w:rsidR="00761D7C" w:rsidRPr="000C10A3">
        <w:rPr>
          <w:rFonts w:cs="Times New Roman"/>
          <w:szCs w:val="32"/>
          <w:lang w:val="ru-RU"/>
        </w:rPr>
        <w:t xml:space="preserve">. </w:t>
      </w:r>
      <w:bookmarkStart w:id="494" w:name="_Toc231723949"/>
      <w:r w:rsidR="00B244B9" w:rsidRPr="000C10A3">
        <w:rPr>
          <w:rFonts w:cs="Times New Roman"/>
          <w:szCs w:val="32"/>
        </w:rPr>
        <w:t>РЕТРОСПЕКТИВНЫЙ ОБЗОР ОСНОВНЫХ ЭТАПОВ РАЗРАБОТКИ НАЦИОНАЛЬНОЙ СТРАТЕГИИ РАЗВИТИЯ ТЕХНОЛОГИЙ В ОБЛАСТИ ИСКУССТВЕННОГО ИНТЕЛЛЕКТА В РОССИЙСКОЙ ФЕДЕРАЦИИ С 2019 ГОДА ПО НАСТОЯЩЕЕ ВРЕМЯ В СВЕТЕ УИВП</w:t>
      </w:r>
      <w:bookmarkEnd w:id="494"/>
    </w:p>
    <w:p w14:paraId="1BA5FADD" w14:textId="77777777" w:rsidR="002142EF" w:rsidRPr="002142EF" w:rsidRDefault="002142EF" w:rsidP="002142EF">
      <w:pPr>
        <w:pStyle w:val="a0"/>
        <w:rPr>
          <w:lang w:val="ru-RU"/>
        </w:rPr>
      </w:pPr>
    </w:p>
    <w:p w14:paraId="1F977A24" w14:textId="77777777" w:rsidR="00AB77C6" w:rsidRPr="000C10A3" w:rsidRDefault="004260E0" w:rsidP="002258DA">
      <w:pPr>
        <w:pStyle w:val="3"/>
        <w:rPr>
          <w:rFonts w:cs="Times New Roman"/>
          <w:szCs w:val="32"/>
        </w:rPr>
      </w:pPr>
      <w:bookmarkStart w:id="495" w:name="_Toc231723950"/>
      <w:bookmarkStart w:id="496" w:name="X2c1c16972b24498eb782a1b9ae72021af64c1ba"/>
      <w:r w:rsidRPr="000C10A3">
        <w:rPr>
          <w:rFonts w:cs="Times New Roman"/>
          <w:szCs w:val="32"/>
          <w:lang w:val="ru-RU"/>
        </w:rPr>
        <w:t>1</w:t>
      </w:r>
      <w:r w:rsidR="00B244B9" w:rsidRPr="000C10A3">
        <w:rPr>
          <w:rFonts w:cs="Times New Roman"/>
          <w:szCs w:val="32"/>
        </w:rPr>
        <w:t>.1. Государственная политика в области ИИ как проявление УИВП</w:t>
      </w:r>
      <w:bookmarkEnd w:id="495"/>
    </w:p>
    <w:p w14:paraId="113579FE"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Государственная политика в области развития технологий искусственного интеллекта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с точки зрения УИВП, попытка государства управлять вариационным принципом: создать такие институциональные условия (</w:t>
      </w: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oMath>
      <w:r w:rsidRPr="000C10A3">
        <w:rPr>
          <w:rFonts w:ascii="Times New Roman" w:hAnsi="Times New Roman" w:cs="Times New Roman"/>
          <w:sz w:val="32"/>
          <w:szCs w:val="32"/>
        </w:rPr>
        <w:t>), при которых оптимальная траектория системы (реализующая максимум функционала системной информации) совпадает с траекторией максимального технологического развития. Иными словами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построить такой институциональный потенциал </w:t>
      </w:r>
      <m:oMath>
        <m:r>
          <w:rPr>
            <w:rFonts w:ascii="Cambria Math" w:hAnsi="Cambria Math" w:cs="Times New Roman"/>
            <w:sz w:val="32"/>
            <w:szCs w:val="32"/>
          </w:rPr>
          <m:t>Φ</m:t>
        </m:r>
      </m:oMath>
      <w:r w:rsidRPr="000C10A3">
        <w:rPr>
          <w:rFonts w:ascii="Times New Roman" w:hAnsi="Times New Roman" w:cs="Times New Roman"/>
          <w:sz w:val="32"/>
          <w:szCs w:val="32"/>
        </w:rPr>
        <w:t>, при котором уравнение движения в ЭПВ (39) направляет экономику к VI технологическому укладу.</w:t>
      </w:r>
    </w:p>
    <w:p w14:paraId="4B95C09E"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Развёрнутое обоснование: как государство «управляет вариационным принципом».</w:t>
      </w:r>
      <w:r w:rsidRPr="000C10A3">
        <w:rPr>
          <w:rFonts w:ascii="Times New Roman" w:hAnsi="Times New Roman" w:cs="Times New Roman"/>
          <w:sz w:val="32"/>
          <w:szCs w:val="32"/>
        </w:rPr>
        <w:t xml:space="preserve"> Согласно УИВП, система ИИ-отрасли эволюционирует по траектории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ИИ</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0C10A3">
        <w:rPr>
          <w:rFonts w:ascii="Times New Roman" w:hAnsi="Times New Roman" w:cs="Times New Roman"/>
          <w:sz w:val="32"/>
          <w:szCs w:val="32"/>
        </w:rPr>
        <w:t xml:space="preserve">, реализующей экстремум функционала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ИИ</m:t>
                </m:r>
              </m:sub>
            </m:sSub>
          </m:e>
        </m:d>
      </m:oMath>
      <w:r w:rsidRPr="000C10A3">
        <w:rPr>
          <w:rFonts w:ascii="Times New Roman" w:hAnsi="Times New Roman" w:cs="Times New Roman"/>
          <w:sz w:val="32"/>
          <w:szCs w:val="32"/>
        </w:rPr>
        <w:t>. На реальный функционал влияют внутренние факторы (рыночные, технологические) и внешние государственные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«источник»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0C10A3">
        <w:rPr>
          <w:rFonts w:ascii="Times New Roman" w:hAnsi="Times New Roman" w:cs="Times New Roman"/>
          <w:sz w:val="32"/>
          <w:szCs w:val="32"/>
        </w:rPr>
        <w:t>. Принимая стратегические документы, государство вносит в уравнение движения дополнительный член:</w:t>
      </w:r>
    </w:p>
    <w:p w14:paraId="4B0B41D8"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w:lastRenderedPageBreak/>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ИИ</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U</m:t>
                  </m:r>
                </m:e>
                <m:sub>
                  <m:r>
                    <m:rPr>
                      <m:sty m:val="p"/>
                    </m:rPr>
                    <w:rPr>
                      <w:rFonts w:ascii="Cambria Math" w:hAnsi="Cambria Math" w:cs="Times New Roman"/>
                      <w:sz w:val="32"/>
                      <w:szCs w:val="32"/>
                    </w:rPr>
                    <m:t>ИИ</m:t>
                  </m:r>
                </m:sub>
              </m:sSub>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ИИ</m:t>
                  </m:r>
                </m:sub>
              </m:sSub>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m:rPr>
              <m:sty m:val="p"/>
            </m:rPr>
            <w:rPr>
              <w:rFonts w:ascii="Cambria Math" w:hAnsi="Cambria Math" w:cs="Times New Roman"/>
              <w:sz w:val="32"/>
              <w:szCs w:val="32"/>
            </w:rPr>
            <m:t>,</m:t>
          </m:r>
        </m:oMath>
      </m:oMathPara>
    </w:p>
    <w:p w14:paraId="09E9CA26"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0C10A3">
        <w:rPr>
          <w:rFonts w:ascii="Times New Roman" w:hAnsi="Times New Roman" w:cs="Times New Roman"/>
          <w:sz w:val="32"/>
          <w:szCs w:val="32"/>
        </w:rPr>
        <w:t xml:space="preserve"> кодирует: (а) объём финансирования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амплитуду «источника»; (б) целевые показатели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пространственно-временну́ю структуру; (в) регуляторные ограничения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форму потенциала </w:t>
      </w:r>
      <m:oMath>
        <m:sSub>
          <m:sSubPr>
            <m:ctrlPr>
              <w:rPr>
                <w:rFonts w:ascii="Cambria Math" w:hAnsi="Cambria Math" w:cs="Times New Roman"/>
                <w:sz w:val="32"/>
                <w:szCs w:val="32"/>
              </w:rPr>
            </m:ctrlPr>
          </m:sSubPr>
          <m:e>
            <m:r>
              <w:rPr>
                <w:rFonts w:ascii="Cambria Math" w:hAnsi="Cambria Math" w:cs="Times New Roman"/>
                <w:sz w:val="32"/>
                <w:szCs w:val="32"/>
              </w:rPr>
              <m:t>U</m:t>
            </m:r>
          </m:e>
          <m:sub>
            <m:r>
              <m:rPr>
                <m:sty m:val="p"/>
              </m:rPr>
              <w:rPr>
                <w:rFonts w:ascii="Cambria Math" w:hAnsi="Cambria Math" w:cs="Times New Roman"/>
                <w:sz w:val="32"/>
                <w:szCs w:val="32"/>
              </w:rPr>
              <m:t>ИИ</m:t>
            </m:r>
          </m:sub>
        </m:sSub>
        <m:d>
          <m:dPr>
            <m:ctrlPr>
              <w:rPr>
                <w:rFonts w:ascii="Cambria Math" w:hAnsi="Cambria Math" w:cs="Times New Roman"/>
                <w:sz w:val="32"/>
                <w:szCs w:val="32"/>
              </w:rPr>
            </m:ctrlPr>
          </m:dPr>
          <m:e>
            <m:r>
              <w:rPr>
                <w:rFonts w:ascii="Cambria Math" w:hAnsi="Cambria Math" w:cs="Times New Roman"/>
                <w:sz w:val="32"/>
                <w:szCs w:val="32"/>
              </w:rPr>
              <m:t>Φ</m:t>
            </m:r>
          </m:e>
        </m:d>
      </m:oMath>
      <w:r w:rsidRPr="000C10A3">
        <w:rPr>
          <w:rFonts w:ascii="Times New Roman" w:hAnsi="Times New Roman" w:cs="Times New Roman"/>
          <w:sz w:val="32"/>
          <w:szCs w:val="32"/>
        </w:rPr>
        <w:t>.</w:t>
      </w:r>
    </w:p>
    <w:p w14:paraId="68FCBCA3"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Государство </w:t>
      </w:r>
      <w:r w:rsidRPr="000C10A3">
        <w:rPr>
          <w:rFonts w:ascii="Times New Roman" w:hAnsi="Times New Roman" w:cs="Times New Roman"/>
          <w:i/>
          <w:iCs/>
          <w:sz w:val="32"/>
          <w:szCs w:val="32"/>
        </w:rPr>
        <w:t>не выбирает траекторию напрямую</w:t>
      </w:r>
      <w:r w:rsidRPr="000C10A3">
        <w:rPr>
          <w:rFonts w:ascii="Times New Roman" w:hAnsi="Times New Roman" w:cs="Times New Roman"/>
          <w:sz w:val="32"/>
          <w:szCs w:val="32"/>
        </w:rPr>
        <w:t xml:space="preserve">: в открытой экономике это невозможно. Оно изменяет </w:t>
      </w:r>
      <w:r w:rsidRPr="000C10A3">
        <w:rPr>
          <w:rFonts w:ascii="Times New Roman" w:hAnsi="Times New Roman" w:cs="Times New Roman"/>
          <w:i/>
          <w:iCs/>
          <w:sz w:val="32"/>
          <w:szCs w:val="32"/>
        </w:rPr>
        <w:t>форму потенциала</w:t>
      </w:r>
      <w:r w:rsidRPr="000C10A3">
        <w:rPr>
          <w:rFonts w:ascii="Times New Roman" w:hAnsi="Times New Roman" w:cs="Times New Roman"/>
          <w:sz w:val="32"/>
          <w:szCs w:val="32"/>
        </w:rPr>
        <w:t xml:space="preserve"> и </w:t>
      </w:r>
      <w:r w:rsidRPr="000C10A3">
        <w:rPr>
          <w:rFonts w:ascii="Times New Roman" w:hAnsi="Times New Roman" w:cs="Times New Roman"/>
          <w:i/>
          <w:iCs/>
          <w:sz w:val="32"/>
          <w:szCs w:val="32"/>
        </w:rPr>
        <w:t>силу источника</w:t>
      </w:r>
      <w:r w:rsidRPr="000C10A3">
        <w:rPr>
          <w:rFonts w:ascii="Times New Roman" w:hAnsi="Times New Roman" w:cs="Times New Roman"/>
          <w:sz w:val="32"/>
          <w:szCs w:val="32"/>
        </w:rPr>
        <w:t>, в результате чего экстремальная траектория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которую система находит сама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смещается в желаемую сторону. Каждый из этапов Национальной стратегии ИИ соответствует ступенчатому изменению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Pr="000C10A3">
        <w:rPr>
          <w:rFonts w:ascii="Times New Roman" w:hAnsi="Times New Roman" w:cs="Times New Roman"/>
          <w:sz w:val="32"/>
          <w:szCs w:val="32"/>
        </w:rPr>
        <w:t xml:space="preserve">. Отставание фактических показателей от целевых есть </w:t>
      </w:r>
      <w:r w:rsidRPr="000C10A3">
        <w:rPr>
          <w:rFonts w:ascii="Times New Roman" w:hAnsi="Times New Roman" w:cs="Times New Roman"/>
          <w:i/>
          <w:iCs/>
          <w:sz w:val="32"/>
          <w:szCs w:val="32"/>
        </w:rPr>
        <w:t>информационный зазор</w:t>
      </w:r>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разность </w:t>
      </w:r>
      <m:oMath>
        <m:sSub>
          <m:sSubPr>
            <m:ctrlPr>
              <w:rPr>
                <w:rFonts w:ascii="Cambria Math" w:hAnsi="Cambria Math" w:cs="Times New Roman"/>
                <w:sz w:val="32"/>
                <w:szCs w:val="32"/>
              </w:rPr>
            </m:ctrlPr>
          </m:sSubPr>
          <m:e>
            <m:r>
              <w:rPr>
                <w:rFonts w:ascii="Cambria Math" w:hAnsi="Cambria Math" w:cs="Times New Roman"/>
                <w:sz w:val="32"/>
                <w:szCs w:val="32"/>
              </w:rPr>
              <m:t>J</m:t>
            </m:r>
          </m:e>
          <m:sub>
            <m:r>
              <m:rPr>
                <m:sty m:val="p"/>
              </m:rPr>
              <w:rPr>
                <w:rFonts w:ascii="Cambria Math" w:hAnsi="Cambria Math" w:cs="Times New Roman"/>
                <w:sz w:val="32"/>
                <w:szCs w:val="32"/>
              </w:rPr>
              <m:t>гос</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sty m:val="p"/>
              </m:rPr>
              <w:rPr>
                <w:rFonts w:ascii="Cambria Math" w:hAnsi="Cambria Math" w:cs="Times New Roman"/>
                <w:sz w:val="32"/>
                <w:szCs w:val="32"/>
              </w:rPr>
              <m:t>ИИ</m:t>
            </m:r>
          </m:sub>
        </m:sSub>
      </m:oMath>
      <w:r w:rsidRPr="000C10A3">
        <w:rPr>
          <w:rFonts w:ascii="Times New Roman" w:hAnsi="Times New Roman" w:cs="Times New Roman"/>
          <w:sz w:val="32"/>
          <w:szCs w:val="32"/>
        </w:rPr>
        <w:t>, служащая сигналом для корректировки политики. Именно поэтому ретроспективный анализ этапов стратегии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не политическая оценка, а </w:t>
      </w:r>
      <w:r w:rsidRPr="000C10A3">
        <w:rPr>
          <w:rFonts w:ascii="Times New Roman" w:hAnsi="Times New Roman" w:cs="Times New Roman"/>
          <w:i/>
          <w:iCs/>
          <w:sz w:val="32"/>
          <w:szCs w:val="32"/>
        </w:rPr>
        <w:t>измерение информационного зазора</w:t>
      </w:r>
      <w:r w:rsidRPr="000C10A3">
        <w:rPr>
          <w:rFonts w:ascii="Times New Roman" w:hAnsi="Times New Roman" w:cs="Times New Roman"/>
          <w:sz w:val="32"/>
          <w:szCs w:val="32"/>
        </w:rPr>
        <w:t xml:space="preserve"> в каждый момент времени.</w:t>
      </w:r>
    </w:p>
    <w:p w14:paraId="42DDB931"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30 января 2019 года Президент России В.В. Путин утвердил перечень поручений по итогам заседания наблюдательного совета АНО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Агентство стратегических инициатив</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состоявшегося 15 января 2019 года. Одно из поручений касалось развития в стране технологий искусственного интеллекта.</w:t>
      </w:r>
    </w:p>
    <w:p w14:paraId="4F166FEE"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0C10A3">
        <w:rPr>
          <w:rFonts w:ascii="Times New Roman" w:hAnsi="Times New Roman" w:cs="Times New Roman"/>
          <w:sz w:val="32"/>
          <w:szCs w:val="32"/>
        </w:rPr>
        <w:t xml:space="preserve">В терминах УИВП это событие означало: государство признало, что функционал системной информации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V</m:t>
            </m:r>
          </m:sub>
        </m:sSub>
      </m:oMath>
      <w:r w:rsidRPr="000C10A3">
        <w:rPr>
          <w:rFonts w:ascii="Times New Roman" w:hAnsi="Times New Roman" w:cs="Times New Roman"/>
          <w:sz w:val="32"/>
          <w:szCs w:val="32"/>
        </w:rPr>
        <w:t xml:space="preserve"> пятого уклада (ИКТ-доминирование) приближается к своему максимуму, и предпринимает целенаправленные действия по формированию лагранжиана шестого уклада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VI</m:t>
            </m:r>
          </m:sub>
        </m:sSub>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через изменение институциональной среды (</w:t>
      </w:r>
      <m:oMath>
        <m:r>
          <w:rPr>
            <w:rFonts w:ascii="Cambria Math" w:hAnsi="Cambria Math" w:cs="Times New Roman"/>
            <w:sz w:val="32"/>
            <w:szCs w:val="32"/>
          </w:rPr>
          <m:t>Φ</m:t>
        </m:r>
      </m:oMath>
      <w:r w:rsidRPr="000C10A3">
        <w:rPr>
          <w:rFonts w:ascii="Times New Roman" w:hAnsi="Times New Roman" w:cs="Times New Roman"/>
          <w:sz w:val="32"/>
          <w:szCs w:val="32"/>
        </w:rPr>
        <w:t>), инвестиционную политику (</w:t>
      </w:r>
      <m:oMath>
        <m:r>
          <w:rPr>
            <w:rFonts w:ascii="Cambria Math" w:hAnsi="Cambria Math" w:cs="Times New Roman"/>
            <w:sz w:val="32"/>
            <w:szCs w:val="32"/>
          </w:rPr>
          <m:t>V</m:t>
        </m:r>
      </m:oMath>
      <w:r w:rsidRPr="000C10A3">
        <w:rPr>
          <w:rFonts w:ascii="Times New Roman" w:hAnsi="Times New Roman" w:cs="Times New Roman"/>
          <w:sz w:val="32"/>
          <w:szCs w:val="32"/>
        </w:rPr>
        <w:t xml:space="preserve">) и образовательную систему (изменение </w:t>
      </w:r>
      <m:oMath>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эк</m:t>
            </m:r>
          </m:sub>
        </m:sSub>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инерционности экономических агентов).</w:t>
      </w:r>
    </w:p>
    <w:p w14:paraId="7905C8CC"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2AD0E337" w14:textId="77777777" w:rsidR="00AB77C6" w:rsidRPr="000C10A3" w:rsidRDefault="004260E0" w:rsidP="002258DA">
      <w:pPr>
        <w:pStyle w:val="3"/>
        <w:rPr>
          <w:rFonts w:cs="Times New Roman"/>
          <w:szCs w:val="32"/>
        </w:rPr>
      </w:pPr>
      <w:bookmarkStart w:id="497" w:name="_Toc231723951"/>
      <w:bookmarkStart w:id="498" w:name="X2a3942d3fd83c4d3064374d2e7d8d971119d65b"/>
      <w:bookmarkEnd w:id="496"/>
      <w:r w:rsidRPr="000C10A3">
        <w:rPr>
          <w:rFonts w:cs="Times New Roman"/>
          <w:szCs w:val="32"/>
          <w:lang w:val="ru-RU"/>
        </w:rPr>
        <w:lastRenderedPageBreak/>
        <w:t>1</w:t>
      </w:r>
      <w:r w:rsidR="00B244B9" w:rsidRPr="000C10A3">
        <w:rPr>
          <w:rFonts w:cs="Times New Roman"/>
          <w:szCs w:val="32"/>
        </w:rPr>
        <w:t>.2. Математическая модель государственной политики в области ИИ</w:t>
      </w:r>
      <w:bookmarkEnd w:id="497"/>
    </w:p>
    <w:p w14:paraId="2AA98215" w14:textId="77777777" w:rsidR="00AB77C6" w:rsidRPr="000C10A3" w:rsidRDefault="004260E0" w:rsidP="002258DA">
      <w:pPr>
        <w:pStyle w:val="4"/>
        <w:spacing w:line="276" w:lineRule="auto"/>
        <w:rPr>
          <w:rFonts w:cs="Times New Roman"/>
          <w:szCs w:val="32"/>
        </w:rPr>
      </w:pPr>
      <w:bookmarkStart w:id="499" w:name="_Toc231723952"/>
      <w:bookmarkStart w:id="500" w:name="управление-институциональным-потенциалом"/>
      <w:r w:rsidRPr="000C10A3">
        <w:rPr>
          <w:rFonts w:cs="Times New Roman"/>
          <w:szCs w:val="32"/>
          <w:lang w:val="ru-RU"/>
        </w:rPr>
        <w:t>1</w:t>
      </w:r>
      <w:r w:rsidR="00B244B9" w:rsidRPr="000C10A3">
        <w:rPr>
          <w:rFonts w:cs="Times New Roman"/>
          <w:szCs w:val="32"/>
        </w:rPr>
        <w:t>.2.1. Управление институциональным потенциалом</w:t>
      </w:r>
      <w:bookmarkEnd w:id="499"/>
    </w:p>
    <w:p w14:paraId="43F035F2"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Государственная политика в области ИИ задаёт изменение функции неинвариантности </w:t>
      </w: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институционального потенциала ЭПВ.</w:t>
      </w:r>
    </w:p>
    <w:p w14:paraId="71526857"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В терминах уравнения (39), государственная политика вводит дополнительную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институциональную силу</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w:t>
      </w:r>
    </w:p>
    <w:p w14:paraId="0179D33C"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F</m:t>
              </m:r>
            </m:e>
            <m:sub>
              <m:r>
                <m:rPr>
                  <m:nor/>
                </m:rPr>
                <w:rPr>
                  <w:rFonts w:ascii="Times New Roman" w:hAnsi="Times New Roman" w:cs="Times New Roman"/>
                  <w:sz w:val="32"/>
                  <w:szCs w:val="32"/>
                </w:rPr>
                <m:t>гос</m:t>
              </m:r>
            </m:sub>
            <m:sup>
              <m:r>
                <w:rPr>
                  <w:rFonts w:ascii="Cambria Math" w:hAnsi="Cambria Math" w:cs="Times New Roman"/>
                  <w:sz w:val="32"/>
                  <w:szCs w:val="32"/>
                </w:rPr>
                <m:t>σ</m:t>
              </m:r>
            </m:sup>
          </m:sSub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g</m:t>
              </m:r>
            </m:e>
            <m:sup>
              <m:r>
                <w:rPr>
                  <w:rFonts w:ascii="Cambria Math" w:hAnsi="Cambria Math" w:cs="Times New Roman"/>
                  <w:sz w:val="32"/>
                  <w:szCs w:val="32"/>
                </w:rPr>
                <m:t>σλ</m:t>
              </m:r>
            </m:sup>
          </m:sSup>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w:rPr>
                      <w:rFonts w:ascii="Cambria Math" w:hAnsi="Cambria Math" w:cs="Times New Roman"/>
                      <w:sz w:val="32"/>
                      <w:szCs w:val="32"/>
                    </w:rPr>
                    <m:t>λ</m:t>
                  </m:r>
                </m:sup>
              </m:sSup>
            </m:den>
          </m:f>
          <m:r>
            <w:rPr>
              <w:rFonts w:ascii="Cambria Math" w:hAnsi="Cambria Math" w:cs="Times New Roman"/>
              <w:sz w:val="32"/>
              <w:szCs w:val="32"/>
            </w:rPr>
            <m:t>    </m:t>
          </m:r>
          <m:r>
            <m:rPr>
              <m:nor/>
            </m:rPr>
            <w:rPr>
              <w:rFonts w:ascii="Times New Roman" w:hAnsi="Times New Roman" w:cs="Times New Roman"/>
              <w:sz w:val="32"/>
              <w:szCs w:val="32"/>
            </w:rPr>
            <m:t>(189)</m:t>
          </m:r>
        </m:oMath>
      </m:oMathPara>
    </w:p>
    <w:p w14:paraId="39A96190"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государственный потенциал поддержки ИИ-отрасли (субсидии, налоговые льготы, регуляторные меры).</w:t>
      </w:r>
    </w:p>
    <w:p w14:paraId="3210B711"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При </w:t>
      </w: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m:rPr>
                <m:nor/>
              </m:rPr>
              <w:rPr>
                <w:rFonts w:ascii="Times New Roman" w:hAnsi="Times New Roman" w:cs="Times New Roman"/>
                <w:sz w:val="32"/>
                <w:szCs w:val="32"/>
              </w:rPr>
              <m:t>ИИ</m:t>
            </m:r>
          </m:sup>
        </m:sSup>
        <m:r>
          <m:rPr>
            <m:sty m:val="p"/>
          </m:rPr>
          <w:rPr>
            <w:rFonts w:ascii="Cambria Math" w:hAnsi="Cambria Math" w:cs="Times New Roman"/>
            <w:sz w:val="32"/>
            <w:szCs w:val="32"/>
          </w:rPr>
          <m:t>&lt;</m:t>
        </m:r>
        <m:r>
          <w:rPr>
            <w:rFonts w:ascii="Cambria Math" w:hAnsi="Cambria Math" w:cs="Times New Roman"/>
            <w:sz w:val="32"/>
            <w:szCs w:val="32"/>
          </w:rPr>
          <m:t>0</m:t>
        </m:r>
      </m:oMath>
      <w:r w:rsidRPr="000C10A3">
        <w:rPr>
          <w:rFonts w:ascii="Times New Roman" w:hAnsi="Times New Roman" w:cs="Times New Roman"/>
          <w:sz w:val="32"/>
          <w:szCs w:val="32"/>
        </w:rPr>
        <w:t xml:space="preserve"> (убывающий потенциал в направлении развития ИИ) сила </w:t>
      </w:r>
      <m:oMath>
        <m:sSubSup>
          <m:sSubSupPr>
            <m:ctrlPr>
              <w:rPr>
                <w:rFonts w:ascii="Cambria Math" w:hAnsi="Cambria Math" w:cs="Times New Roman"/>
                <w:sz w:val="32"/>
                <w:szCs w:val="32"/>
              </w:rPr>
            </m:ctrlPr>
          </m:sSubSupPr>
          <m:e>
            <m:r>
              <w:rPr>
                <w:rFonts w:ascii="Cambria Math" w:hAnsi="Cambria Math" w:cs="Times New Roman"/>
                <w:sz w:val="32"/>
                <w:szCs w:val="32"/>
              </w:rPr>
              <m:t>F</m:t>
            </m:r>
          </m:e>
          <m:sub>
            <m:r>
              <m:rPr>
                <m:nor/>
              </m:rPr>
              <w:rPr>
                <w:rFonts w:ascii="Times New Roman" w:hAnsi="Times New Roman" w:cs="Times New Roman"/>
                <w:sz w:val="32"/>
                <w:szCs w:val="32"/>
              </w:rPr>
              <m:t>гос</m:t>
            </m:r>
          </m:sub>
          <m:sup>
            <m:r>
              <m:rPr>
                <m:nor/>
              </m:rPr>
              <w:rPr>
                <w:rFonts w:ascii="Times New Roman" w:hAnsi="Times New Roman" w:cs="Times New Roman"/>
                <w:sz w:val="32"/>
                <w:szCs w:val="32"/>
              </w:rPr>
              <m:t>ИИ</m:t>
            </m:r>
          </m:sup>
        </m:sSubSup>
        <m:r>
          <m:rPr>
            <m:sty m:val="p"/>
          </m:rPr>
          <w:rPr>
            <w:rFonts w:ascii="Cambria Math" w:hAnsi="Cambria Math" w:cs="Times New Roman"/>
            <w:sz w:val="32"/>
            <w:szCs w:val="32"/>
          </w:rPr>
          <m:t>&gt;</m:t>
        </m:r>
        <m:r>
          <w:rPr>
            <w:rFonts w:ascii="Cambria Math" w:hAnsi="Cambria Math" w:cs="Times New Roman"/>
            <w:sz w:val="32"/>
            <w:szCs w:val="32"/>
          </w:rPr>
          <m:t>0</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государство ускоряет движение экономики в направлении VI уклада.</w:t>
      </w:r>
    </w:p>
    <w:p w14:paraId="464BDFBE" w14:textId="77777777" w:rsidR="00AB77C6" w:rsidRPr="000C10A3" w:rsidRDefault="004260E0" w:rsidP="002258DA">
      <w:pPr>
        <w:pStyle w:val="4"/>
        <w:spacing w:line="276" w:lineRule="auto"/>
        <w:rPr>
          <w:rFonts w:cs="Times New Roman"/>
          <w:szCs w:val="32"/>
        </w:rPr>
      </w:pPr>
      <w:bookmarkStart w:id="501" w:name="_Toc231723953"/>
      <w:bookmarkStart w:id="502" w:name="X19c2e270acbe0e55ae070163410e10f2c1b33ea"/>
      <w:bookmarkEnd w:id="500"/>
      <w:r w:rsidRPr="000C10A3">
        <w:rPr>
          <w:rFonts w:cs="Times New Roman"/>
          <w:szCs w:val="32"/>
          <w:lang w:val="ru-RU"/>
        </w:rPr>
        <w:t>1</w:t>
      </w:r>
      <w:r w:rsidR="00B244B9" w:rsidRPr="000C10A3">
        <w:rPr>
          <w:rFonts w:cs="Times New Roman"/>
          <w:szCs w:val="32"/>
        </w:rPr>
        <w:t>.2.2. Инфраструктурные вложения как изменение метрики ЭПВ</w:t>
      </w:r>
      <w:bookmarkEnd w:id="501"/>
    </w:p>
    <w:p w14:paraId="67D34A52"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Государственные инвестиции в цифровую инфраструктуру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дата-центры, 5G, суперкомпьютеры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изменяют метрику ЭПВ: снижают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расстояние</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между производителями и потребителями ИИ-услуг. Математически:</w:t>
      </w:r>
    </w:p>
    <w:p w14:paraId="2FD724E0"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g</m:t>
              </m:r>
            </m:e>
            <m:sub>
              <m:r>
                <m:rPr>
                  <m:nor/>
                </m:rPr>
                <w:rPr>
                  <w:rFonts w:ascii="Times New Roman" w:hAnsi="Times New Roman" w:cs="Times New Roman"/>
                  <w:sz w:val="32"/>
                  <w:szCs w:val="32"/>
                </w:rPr>
                <m:t>ИИ,ИИ</m:t>
              </m:r>
            </m:sub>
            <m:sup>
              <m:d>
                <m:dPr>
                  <m:ctrlPr>
                    <w:rPr>
                      <w:rFonts w:ascii="Cambria Math" w:hAnsi="Cambria Math" w:cs="Times New Roman"/>
                      <w:sz w:val="32"/>
                      <w:szCs w:val="32"/>
                    </w:rPr>
                  </m:ctrlPr>
                </m:dPr>
                <m:e>
                  <m:r>
                    <m:rPr>
                      <m:nor/>
                    </m:rPr>
                    <w:rPr>
                      <w:rFonts w:ascii="Times New Roman" w:hAnsi="Times New Roman" w:cs="Times New Roman"/>
                      <w:sz w:val="32"/>
                      <w:szCs w:val="32"/>
                    </w:rPr>
                    <m:t>после</m:t>
                  </m:r>
                </m:e>
              </m:d>
            </m:sup>
          </m:sSubSup>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g</m:t>
              </m:r>
            </m:e>
            <m:sub>
              <m:r>
                <m:rPr>
                  <m:nor/>
                </m:rPr>
                <w:rPr>
                  <w:rFonts w:ascii="Times New Roman" w:hAnsi="Times New Roman" w:cs="Times New Roman"/>
                  <w:sz w:val="32"/>
                  <w:szCs w:val="32"/>
                </w:rPr>
                <m:t>ИИ,ИИ</m:t>
              </m:r>
            </m:sub>
            <m:sup>
              <m:d>
                <m:dPr>
                  <m:ctrlPr>
                    <w:rPr>
                      <w:rFonts w:ascii="Cambria Math" w:hAnsi="Cambria Math" w:cs="Times New Roman"/>
                      <w:sz w:val="32"/>
                      <w:szCs w:val="32"/>
                    </w:rPr>
                  </m:ctrlPr>
                </m:dPr>
                <m:e>
                  <m:r>
                    <m:rPr>
                      <m:nor/>
                    </m:rPr>
                    <w:rPr>
                      <w:rFonts w:ascii="Times New Roman" w:hAnsi="Times New Roman" w:cs="Times New Roman"/>
                      <w:sz w:val="32"/>
                      <w:szCs w:val="32"/>
                    </w:rPr>
                    <m:t>до</m:t>
                  </m:r>
                </m:e>
              </m:d>
            </m:sup>
          </m:sSubSup>
          <m:r>
            <m:rPr>
              <m:sty m:val="p"/>
            </m:rPr>
            <w:rPr>
              <w:rFonts w:ascii="Cambria Math" w:hAnsi="Cambria Math" w:cs="Times New Roman"/>
              <w:sz w:val="32"/>
              <w:szCs w:val="32"/>
            </w:rPr>
            <m:t>-</m:t>
          </m:r>
          <m:r>
            <w:rPr>
              <w:rFonts w:ascii="Cambria Math" w:hAnsi="Cambria Math" w:cs="Times New Roman"/>
              <w:sz w:val="32"/>
              <w:szCs w:val="32"/>
            </w:rPr>
            <m:t>δg    </m:t>
          </m:r>
          <m:r>
            <m:rPr>
              <m:nor/>
            </m:rPr>
            <w:rPr>
              <w:rFonts w:ascii="Times New Roman" w:hAnsi="Times New Roman" w:cs="Times New Roman"/>
              <w:sz w:val="32"/>
              <w:szCs w:val="32"/>
            </w:rPr>
            <m:t>(190)</m:t>
          </m:r>
        </m:oMath>
      </m:oMathPara>
    </w:p>
    <w:p w14:paraId="6BAE6D3B" w14:textId="77777777" w:rsidR="00AB77C6" w:rsidRPr="00AE21EA" w:rsidRDefault="00B244B9" w:rsidP="002258DA">
      <w:pPr>
        <w:spacing w:after="0" w:line="276" w:lineRule="auto"/>
        <w:ind w:firstLine="720"/>
        <w:jc w:val="both"/>
        <w:rPr>
          <w:rFonts w:ascii="Times New Roman" w:hAnsi="Times New Roman" w:cs="Times New Roman"/>
          <w:sz w:val="32"/>
          <w:szCs w:val="32"/>
          <w:lang w:val="ru-RU"/>
        </w:rPr>
      </w:pPr>
      <w:r w:rsidRPr="000C10A3">
        <w:rPr>
          <w:rFonts w:ascii="Times New Roman" w:hAnsi="Times New Roman" w:cs="Times New Roman"/>
          <w:sz w:val="32"/>
          <w:szCs w:val="32"/>
        </w:rPr>
        <w:t xml:space="preserve">где </w:t>
      </w:r>
      <m:oMath>
        <m:r>
          <w:rPr>
            <w:rFonts w:ascii="Cambria Math" w:hAnsi="Cambria Math" w:cs="Times New Roman"/>
            <w:sz w:val="32"/>
            <w:szCs w:val="32"/>
          </w:rPr>
          <m:t>δg</m:t>
        </m:r>
        <m:r>
          <m:rPr>
            <m:sty m:val="p"/>
          </m:rPr>
          <w:rPr>
            <w:rFonts w:ascii="Cambria Math" w:hAnsi="Cambria Math" w:cs="Times New Roman"/>
            <w:sz w:val="32"/>
            <w:szCs w:val="32"/>
          </w:rPr>
          <m:t>&gt;</m:t>
        </m:r>
        <m:r>
          <w:rPr>
            <w:rFonts w:ascii="Cambria Math" w:hAnsi="Cambria Math" w:cs="Times New Roman"/>
            <w:sz w:val="32"/>
            <w:szCs w:val="32"/>
          </w:rPr>
          <m:t>0</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уменьшение метрического расстояния в ИИ-секторе при государственных инвестициях. Уменьшение метрики означает снижение трансакционных издержек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технологии становятся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ближе</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 доступнее для всей экономики.</w:t>
      </w:r>
    </w:p>
    <w:p w14:paraId="57DAD8B3" w14:textId="77777777" w:rsidR="002142EF" w:rsidRPr="00AE21EA" w:rsidRDefault="002142EF" w:rsidP="002258DA">
      <w:pPr>
        <w:spacing w:after="0" w:line="276" w:lineRule="auto"/>
        <w:ind w:firstLine="720"/>
        <w:jc w:val="both"/>
        <w:rPr>
          <w:rFonts w:ascii="Times New Roman" w:hAnsi="Times New Roman" w:cs="Times New Roman"/>
          <w:sz w:val="32"/>
          <w:szCs w:val="32"/>
          <w:lang w:val="ru-RU"/>
        </w:rPr>
      </w:pPr>
    </w:p>
    <w:p w14:paraId="1DA151B1" w14:textId="77777777" w:rsidR="00AB77C6" w:rsidRPr="000C10A3" w:rsidRDefault="004260E0" w:rsidP="002258DA">
      <w:pPr>
        <w:pStyle w:val="3"/>
        <w:rPr>
          <w:rFonts w:cs="Times New Roman"/>
          <w:szCs w:val="32"/>
        </w:rPr>
      </w:pPr>
      <w:bookmarkStart w:id="503" w:name="_Toc231723954"/>
      <w:bookmarkStart w:id="504" w:name="X56999c0eb187420a601f7bc73938375ecb6a450"/>
      <w:bookmarkEnd w:id="498"/>
      <w:bookmarkEnd w:id="502"/>
      <w:r w:rsidRPr="000C10A3">
        <w:rPr>
          <w:rFonts w:cs="Times New Roman"/>
          <w:szCs w:val="32"/>
          <w:lang w:val="ru-RU"/>
        </w:rPr>
        <w:t>1</w:t>
      </w:r>
      <w:r w:rsidR="00B244B9" w:rsidRPr="000C10A3">
        <w:rPr>
          <w:rFonts w:cs="Times New Roman"/>
          <w:szCs w:val="32"/>
        </w:rPr>
        <w:t>.3. Этапы разработки Национальной стратегии ИИ в РФ через призму УИВП</w:t>
      </w:r>
      <w:bookmarkEnd w:id="503"/>
    </w:p>
    <w:p w14:paraId="50C7C473" w14:textId="77777777" w:rsidR="00AB77C6" w:rsidRPr="000C10A3" w:rsidRDefault="004260E0" w:rsidP="002258DA">
      <w:pPr>
        <w:pStyle w:val="4"/>
        <w:spacing w:line="276" w:lineRule="auto"/>
        <w:rPr>
          <w:rFonts w:cs="Times New Roman"/>
          <w:szCs w:val="32"/>
        </w:rPr>
      </w:pPr>
      <w:bookmarkStart w:id="505" w:name="_Toc231723955"/>
      <w:bookmarkStart w:id="506" w:name="год-формирование-базиса"/>
      <w:r w:rsidRPr="000C10A3">
        <w:rPr>
          <w:rFonts w:cs="Times New Roman"/>
          <w:szCs w:val="32"/>
          <w:lang w:val="ru-RU"/>
        </w:rPr>
        <w:t>1</w:t>
      </w:r>
      <w:r w:rsidR="00B244B9" w:rsidRPr="000C10A3">
        <w:rPr>
          <w:rFonts w:cs="Times New Roman"/>
          <w:szCs w:val="32"/>
        </w:rPr>
        <w:t>.3.1. 2019 год: формирование базиса</w:t>
      </w:r>
      <w:bookmarkEnd w:id="505"/>
    </w:p>
    <w:p w14:paraId="1AC83EC1"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В 2019 году в России началась системная работа по формированию национальной стратегии ИИ. Были учреждены </w:t>
      </w:r>
      <w:r w:rsidRPr="000C10A3">
        <w:rPr>
          <w:rFonts w:ascii="Times New Roman" w:hAnsi="Times New Roman" w:cs="Times New Roman"/>
          <w:sz w:val="32"/>
          <w:szCs w:val="32"/>
        </w:rPr>
        <w:lastRenderedPageBreak/>
        <w:t>два центра компетенций в рамках Национальной технологической инициативы, запущена работа по разработке профессиональных стандартов, сформированы координационные структуры.</w:t>
      </w:r>
    </w:p>
    <w:p w14:paraId="0F1C36D3"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В модели УИВП 2019 год соответствует моменту </w:t>
      </w: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oMath>
      <w:r w:rsidRPr="000C10A3">
        <w:rPr>
          <w:rFonts w:ascii="Times New Roman" w:hAnsi="Times New Roman" w:cs="Times New Roman"/>
          <w:sz w:val="32"/>
          <w:szCs w:val="32"/>
        </w:rPr>
        <w:t xml:space="preserve"> начала формирования государственного потенциала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0C10A3">
        <w:rPr>
          <w:rFonts w:ascii="Times New Roman" w:hAnsi="Times New Roman" w:cs="Times New Roman"/>
          <w:sz w:val="32"/>
          <w:szCs w:val="32"/>
        </w:rPr>
        <w:t>. До этого момента система двигалась по естественной траектории без направляющего потенциала; после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уравнение движения (39) дополнилось государственной силой (70).</w:t>
      </w:r>
    </w:p>
    <w:p w14:paraId="487005C8"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Количественный параметр, характеризующий государственное воздействие:</w:t>
      </w:r>
    </w:p>
    <w:p w14:paraId="0C9AAE4A"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β</m:t>
              </m:r>
            </m:e>
            <m:sub>
              <m:r>
                <m:rPr>
                  <m:nor/>
                </m:rPr>
                <w:rPr>
                  <w:rFonts w:ascii="Times New Roman" w:hAnsi="Times New Roman"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r>
            <w:rPr>
              <w:rFonts w:ascii="Cambria Math" w:hAnsi="Cambria Math" w:cs="Times New Roman"/>
              <w:sz w:val="32"/>
              <w:szCs w:val="32"/>
            </w:rPr>
            <m:t>​</m:t>
          </m:r>
          <m:d>
            <m:dPr>
              <m:ctrlPr>
                <w:rPr>
                  <w:rFonts w:ascii="Cambria Math" w:hAnsi="Cambria Math" w:cs="Times New Roman"/>
                  <w:sz w:val="32"/>
                  <w:szCs w:val="32"/>
                </w:rPr>
              </m:ctrlPr>
            </m:dPr>
            <m:e>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m:rPr>
                          <m:nor/>
                        </m:rPr>
                        <w:rPr>
                          <w:rFonts w:ascii="Times New Roman" w:hAnsi="Times New Roman" w:cs="Times New Roman"/>
                          <w:sz w:val="32"/>
                          <w:szCs w:val="32"/>
                        </w:rPr>
                        <m:t>ИИ</m:t>
                      </m:r>
                    </m:sup>
                  </m:sSup>
                </m:den>
              </m:f>
            </m:e>
          </m:d>
          <m:r>
            <w:rPr>
              <w:rFonts w:ascii="Cambria Math" w:hAnsi="Cambria Math" w:cs="Times New Roman"/>
              <w:sz w:val="32"/>
              <w:szCs w:val="32"/>
            </w:rPr>
            <m:t>    </m:t>
          </m:r>
          <m:r>
            <m:rPr>
              <m:nor/>
            </m:rPr>
            <w:rPr>
              <w:rFonts w:ascii="Times New Roman" w:hAnsi="Times New Roman" w:cs="Times New Roman"/>
              <w:sz w:val="32"/>
              <w:szCs w:val="32"/>
            </w:rPr>
            <m:t>(191)</m:t>
          </m:r>
        </m:oMath>
      </m:oMathPara>
    </w:p>
    <w:p w14:paraId="251CFE30"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Прогноз TAdviser (2018) о достижении рынком ИИ объёма 28 млрд руб. к 2020 году соответствует экспоненциальному росту:</w:t>
      </w:r>
    </w:p>
    <w:p w14:paraId="64503ED8"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x</m:t>
              </m:r>
            </m:e>
            <m:sup>
              <m:r>
                <m:rPr>
                  <m:nor/>
                </m:rPr>
                <w:rPr>
                  <w:rFonts w:ascii="Times New Roman" w:hAnsi="Times New Roman" w:cs="Times New Roman"/>
                  <w:sz w:val="32"/>
                  <w:szCs w:val="32"/>
                </w:rPr>
                <m:t>ИИ</m:t>
              </m:r>
            </m:sup>
          </m:sSup>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0</m:t>
              </m:r>
            </m:sub>
          </m:sSub>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e</m:t>
              </m:r>
            </m:e>
            <m:sup>
              <m:sSub>
                <m:sSubPr>
                  <m:ctrlPr>
                    <w:rPr>
                      <w:rFonts w:ascii="Cambria Math" w:hAnsi="Cambria Math" w:cs="Times New Roman"/>
                      <w:sz w:val="32"/>
                      <w:szCs w:val="32"/>
                    </w:rPr>
                  </m:ctrlPr>
                </m:sSubPr>
                <m:e>
                  <m:r>
                    <w:rPr>
                      <w:rFonts w:ascii="Cambria Math" w:hAnsi="Cambria Math" w:cs="Times New Roman"/>
                      <w:sz w:val="32"/>
                      <w:szCs w:val="32"/>
                    </w:rPr>
                    <m:t>γ</m:t>
                  </m:r>
                </m:e>
                <m:sub>
                  <m:r>
                    <w:rPr>
                      <w:rFonts w:ascii="Cambria Math" w:hAnsi="Cambria Math" w:cs="Times New Roman"/>
                      <w:sz w:val="32"/>
                      <w:szCs w:val="32"/>
                    </w:rPr>
                    <m:t>0</m:t>
                  </m:r>
                </m:sub>
              </m:sSub>
              <m:r>
                <w:rPr>
                  <w:rFonts w:ascii="Cambria Math" w:hAnsi="Cambria Math" w:cs="Times New Roman"/>
                  <w:sz w:val="32"/>
                  <w:szCs w:val="32"/>
                </w:rPr>
                <m:t>t</m:t>
              </m:r>
            </m:sup>
          </m:sSup>
          <m:r>
            <w:rPr>
              <w:rFonts w:ascii="Cambria Math" w:hAnsi="Cambria Math" w:cs="Times New Roman"/>
              <w:sz w:val="32"/>
              <w:szCs w:val="32"/>
            </w:rPr>
            <m:t>    </m:t>
          </m:r>
          <m:r>
            <m:rPr>
              <m:nor/>
            </m:rPr>
            <w:rPr>
              <w:rFonts w:ascii="Times New Roman" w:hAnsi="Times New Roman" w:cs="Times New Roman"/>
              <w:sz w:val="32"/>
              <w:szCs w:val="32"/>
            </w:rPr>
            <m:t>(192)</m:t>
          </m:r>
        </m:oMath>
      </m:oMathPara>
    </w:p>
    <w:p w14:paraId="7587C247"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γ</m:t>
            </m:r>
          </m:e>
          <m:sub>
            <m:r>
              <w:rPr>
                <w:rFonts w:ascii="Cambria Math" w:hAnsi="Cambria Math" w:cs="Times New Roman"/>
                <w:sz w:val="32"/>
                <w:szCs w:val="32"/>
              </w:rPr>
              <m:t>0</m:t>
            </m:r>
          </m:sub>
        </m:sSub>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темп роста без государственного вмешательства. При </w:t>
      </w:r>
      <m:oMath>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5</m:t>
        </m:r>
      </m:oMath>
      <w:r w:rsidRPr="000C10A3">
        <w:rPr>
          <w:rFonts w:ascii="Times New Roman" w:hAnsi="Times New Roman" w:cs="Times New Roman"/>
          <w:sz w:val="32"/>
          <w:szCs w:val="32"/>
        </w:rPr>
        <w:t xml:space="preserve"> млрд руб. (2018), </w:t>
      </w:r>
      <m:oMath>
        <m:sSub>
          <m:sSubPr>
            <m:ctrlPr>
              <w:rPr>
                <w:rFonts w:ascii="Cambria Math" w:hAnsi="Cambria Math" w:cs="Times New Roman"/>
                <w:sz w:val="32"/>
                <w:szCs w:val="32"/>
              </w:rPr>
            </m:ctrlPr>
          </m:sSubPr>
          <m:e>
            <m:r>
              <w:rPr>
                <w:rFonts w:ascii="Cambria Math" w:hAnsi="Cambria Math" w:cs="Times New Roman"/>
                <w:sz w:val="32"/>
                <w:szCs w:val="32"/>
              </w:rPr>
              <m:t>γ</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37</m:t>
        </m:r>
      </m:oMath>
      <w:r w:rsidRPr="000C10A3">
        <w:rPr>
          <w:rFonts w:ascii="Times New Roman" w:hAnsi="Times New Roman" w:cs="Times New Roman"/>
          <w:sz w:val="32"/>
          <w:szCs w:val="32"/>
        </w:rPr>
        <w:t xml:space="preserve"> (37%/год): </w:t>
      </w:r>
      <m:oMath>
        <m:sSup>
          <m:sSupPr>
            <m:ctrlPr>
              <w:rPr>
                <w:rFonts w:ascii="Cambria Math" w:hAnsi="Cambria Math" w:cs="Times New Roman"/>
                <w:sz w:val="32"/>
                <w:szCs w:val="32"/>
              </w:rPr>
            </m:ctrlPr>
          </m:sSupPr>
          <m:e>
            <m:r>
              <w:rPr>
                <w:rFonts w:ascii="Cambria Math" w:hAnsi="Cambria Math" w:cs="Times New Roman"/>
                <w:sz w:val="32"/>
                <w:szCs w:val="32"/>
              </w:rPr>
              <m:t>x</m:t>
            </m:r>
          </m:e>
          <m:sup>
            <m:r>
              <m:rPr>
                <m:nor/>
              </m:rPr>
              <w:rPr>
                <w:rFonts w:ascii="Times New Roman" w:hAnsi="Times New Roman" w:cs="Times New Roman"/>
                <w:sz w:val="32"/>
                <w:szCs w:val="32"/>
              </w:rPr>
              <m:t>ИИ</m:t>
            </m:r>
          </m:sup>
        </m:sSup>
        <m:d>
          <m:dPr>
            <m:ctrlPr>
              <w:rPr>
                <w:rFonts w:ascii="Cambria Math" w:hAnsi="Cambria Math" w:cs="Times New Roman"/>
                <w:sz w:val="32"/>
                <w:szCs w:val="32"/>
              </w:rPr>
            </m:ctrlPr>
          </m:dPr>
          <m:e>
            <m:r>
              <w:rPr>
                <w:rFonts w:ascii="Cambria Math" w:hAnsi="Cambria Math" w:cs="Times New Roman"/>
                <w:sz w:val="32"/>
                <w:szCs w:val="32"/>
              </w:rPr>
              <m:t>2</m:t>
            </m:r>
          </m:e>
        </m:d>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74</m:t>
            </m:r>
          </m:sup>
        </m:sSup>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5</m:t>
        </m:r>
      </m:oMath>
      <w:r w:rsidRPr="000C10A3">
        <w:rPr>
          <w:rFonts w:ascii="Times New Roman" w:hAnsi="Times New Roman" w:cs="Times New Roman"/>
          <w:sz w:val="32"/>
          <w:szCs w:val="32"/>
        </w:rPr>
        <w:t> млрд руб. Наблюдаемое расхождение с прогнозом (28 млрд) указывает на переоценку спроса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типичную ошибку экстраполяции без учёта инерционности системы (</w:t>
      </w:r>
      <m:oMath>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эк</m:t>
            </m:r>
          </m:sub>
        </m:sSub>
      </m:oMath>
      <w:r w:rsidRPr="000C10A3">
        <w:rPr>
          <w:rFonts w:ascii="Times New Roman" w:hAnsi="Times New Roman" w:cs="Times New Roman"/>
          <w:sz w:val="32"/>
          <w:szCs w:val="32"/>
        </w:rPr>
        <w:t>).</w:t>
      </w:r>
    </w:p>
    <w:p w14:paraId="74350784" w14:textId="77777777" w:rsidR="00AB77C6" w:rsidRPr="000C10A3" w:rsidRDefault="004260E0" w:rsidP="002258DA">
      <w:pPr>
        <w:pStyle w:val="4"/>
        <w:spacing w:line="276" w:lineRule="auto"/>
        <w:rPr>
          <w:rFonts w:cs="Times New Roman"/>
          <w:szCs w:val="32"/>
        </w:rPr>
      </w:pPr>
      <w:bookmarkStart w:id="507" w:name="_Toc231723956"/>
      <w:bookmarkStart w:id="508" w:name="указ-о-национальной-стратегии-2019"/>
      <w:bookmarkEnd w:id="506"/>
      <w:r w:rsidRPr="000C10A3">
        <w:rPr>
          <w:rFonts w:cs="Times New Roman"/>
          <w:szCs w:val="32"/>
          <w:lang w:val="ru-RU"/>
        </w:rPr>
        <w:t>1</w:t>
      </w:r>
      <w:r w:rsidR="00B244B9" w:rsidRPr="000C10A3">
        <w:rPr>
          <w:rFonts w:cs="Times New Roman"/>
          <w:szCs w:val="32"/>
        </w:rPr>
        <w:t>.3.2. Указ о Национальной стратегии (2019)</w:t>
      </w:r>
      <w:bookmarkEnd w:id="507"/>
    </w:p>
    <w:p w14:paraId="316E382F"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10 октября 2019 года Указом Президента Российской Федерации № 490 утверждена Национальная стратегия развития искусственного интеллекта на период до 2030 года. С позиции УИВП, этот документ формально задал целевое состояние </w:t>
      </w:r>
      <m:oMath>
        <m:sSup>
          <m:sSupPr>
            <m:ctrlPr>
              <w:rPr>
                <w:rFonts w:ascii="Cambria Math" w:hAnsi="Cambria Math" w:cs="Times New Roman"/>
                <w:sz w:val="32"/>
                <w:szCs w:val="32"/>
              </w:rPr>
            </m:ctrlPr>
          </m:sSupPr>
          <m:e>
            <m:r>
              <w:rPr>
                <w:rFonts w:ascii="Cambria Math" w:hAnsi="Cambria Math" w:cs="Times New Roman"/>
                <w:sz w:val="32"/>
                <w:szCs w:val="32"/>
              </w:rPr>
              <m:t>ϕ</m:t>
            </m:r>
          </m:e>
          <m:sup>
            <m:d>
              <m:dPr>
                <m:ctrlPr>
                  <w:rPr>
                    <w:rFonts w:ascii="Cambria Math" w:hAnsi="Cambria Math" w:cs="Times New Roman"/>
                    <w:sz w:val="32"/>
                    <w:szCs w:val="32"/>
                  </w:rPr>
                </m:ctrlPr>
              </m:dPr>
              <m:e>
                <m:r>
                  <w:rPr>
                    <w:rFonts w:ascii="Cambria Math" w:hAnsi="Cambria Math" w:cs="Times New Roman"/>
                    <w:sz w:val="32"/>
                    <w:szCs w:val="32"/>
                  </w:rPr>
                  <m:t>2</m:t>
                </m:r>
              </m:e>
            </m:d>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ϕ</m:t>
            </m:r>
          </m:e>
          <m:sup>
            <m:d>
              <m:dPr>
                <m:ctrlPr>
                  <w:rPr>
                    <w:rFonts w:ascii="Cambria Math" w:hAnsi="Cambria Math" w:cs="Times New Roman"/>
                    <w:sz w:val="32"/>
                    <w:szCs w:val="32"/>
                  </w:rPr>
                </m:ctrlPr>
              </m:dPr>
              <m:e>
                <m:r>
                  <m:rPr>
                    <m:nor/>
                  </m:rPr>
                  <w:rPr>
                    <w:rFonts w:ascii="Times New Roman" w:hAnsi="Times New Roman" w:cs="Times New Roman"/>
                    <w:sz w:val="32"/>
                    <w:szCs w:val="32"/>
                  </w:rPr>
                  <m:t>цель</m:t>
                </m:r>
              </m:e>
            </m:d>
          </m:sup>
        </m:sSup>
      </m:oMath>
      <w:r w:rsidRPr="000C10A3">
        <w:rPr>
          <w:rFonts w:ascii="Times New Roman" w:hAnsi="Times New Roman" w:cs="Times New Roman"/>
          <w:sz w:val="32"/>
          <w:szCs w:val="32"/>
        </w:rPr>
        <w:t xml:space="preserve"> и граничные условия вариационной задачи.</w:t>
      </w:r>
    </w:p>
    <w:p w14:paraId="6C6E25D5"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Стратегия определила 6 ключевых направлений развития ИИ:</w:t>
      </w:r>
    </w:p>
    <w:p w14:paraId="58AE5683" w14:textId="77777777" w:rsidR="00AB77C6" w:rsidRPr="000C10A3" w:rsidRDefault="00B244B9" w:rsidP="002258DA">
      <w:pPr>
        <w:numPr>
          <w:ilvl w:val="0"/>
          <w:numId w:val="44"/>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Поддержка исследований в области алгоритмов.</w:t>
      </w:r>
    </w:p>
    <w:p w14:paraId="3339BC6D" w14:textId="77777777" w:rsidR="00AB77C6" w:rsidRPr="000C10A3" w:rsidRDefault="00B244B9" w:rsidP="002258DA">
      <w:pPr>
        <w:numPr>
          <w:ilvl w:val="0"/>
          <w:numId w:val="44"/>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Максимально разнообразный набор данных.</w:t>
      </w:r>
    </w:p>
    <w:p w14:paraId="48FE7D76" w14:textId="77777777" w:rsidR="00AB77C6" w:rsidRPr="000C10A3" w:rsidRDefault="00B244B9" w:rsidP="002258DA">
      <w:pPr>
        <w:numPr>
          <w:ilvl w:val="0"/>
          <w:numId w:val="44"/>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Механизмы обезличивания данных.</w:t>
      </w:r>
    </w:p>
    <w:p w14:paraId="661FE5DE" w14:textId="77777777" w:rsidR="00AB77C6" w:rsidRPr="000C10A3" w:rsidRDefault="00B244B9" w:rsidP="002258DA">
      <w:pPr>
        <w:numPr>
          <w:ilvl w:val="0"/>
          <w:numId w:val="44"/>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lastRenderedPageBreak/>
        <w:t>Отраслевые стандарты.</w:t>
      </w:r>
    </w:p>
    <w:p w14:paraId="70C252DB" w14:textId="77777777" w:rsidR="00AB77C6" w:rsidRPr="000C10A3" w:rsidRDefault="00B244B9" w:rsidP="002258DA">
      <w:pPr>
        <w:numPr>
          <w:ilvl w:val="0"/>
          <w:numId w:val="44"/>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Кадры.</w:t>
      </w:r>
    </w:p>
    <w:p w14:paraId="69F19A43" w14:textId="77777777" w:rsidR="00AB77C6" w:rsidRPr="000C10A3" w:rsidRDefault="00B244B9" w:rsidP="002258DA">
      <w:pPr>
        <w:numPr>
          <w:ilvl w:val="0"/>
          <w:numId w:val="44"/>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Нормативное регулирование.</w:t>
      </w:r>
    </w:p>
    <w:p w14:paraId="74B7DC2C"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В математической форме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шесть компонент вектора государственной стратегии </w:t>
      </w: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Φ</m:t>
                </m:r>
              </m:e>
            </m:acc>
          </m:e>
          <m:sub>
            <m:r>
              <m:rPr>
                <m:nor/>
              </m:rPr>
              <w:rPr>
                <w:rFonts w:ascii="Times New Roman" w:hAnsi="Times New Roman" w:cs="Times New Roman"/>
                <w:sz w:val="32"/>
                <w:szCs w:val="32"/>
              </w:rPr>
              <m:t>гос</m:t>
            </m:r>
          </m:sub>
        </m:sSub>
      </m:oMath>
      <w:r w:rsidRPr="000C10A3">
        <w:rPr>
          <w:rFonts w:ascii="Times New Roman" w:hAnsi="Times New Roman" w:cs="Times New Roman"/>
          <w:sz w:val="32"/>
          <w:szCs w:val="32"/>
        </w:rPr>
        <w:t>:</w:t>
      </w:r>
    </w:p>
    <w:p w14:paraId="4C866A09"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Φ</m:t>
                  </m:r>
                </m:e>
              </m:acc>
            </m:e>
            <m:sub>
              <m:r>
                <m:rPr>
                  <m:nor/>
                </m:rPr>
                <w:rPr>
                  <w:rFonts w:ascii="Times New Roman" w:hAnsi="Times New Roman" w:cs="Times New Roman"/>
                  <w:sz w:val="32"/>
                  <w:szCs w:val="32"/>
                </w:rPr>
                <m:t>гос</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алг</m:t>
                  </m:r>
                </m:sub>
              </m:sSub>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дан</m:t>
                  </m:r>
                </m:sub>
              </m:sSub>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обез</m:t>
                  </m:r>
                </m:sub>
              </m:sSub>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станд</m:t>
                  </m:r>
                </m:sub>
              </m:sSub>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кадр</m:t>
                  </m:r>
                </m:sub>
              </m:sSub>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рег</m:t>
                  </m:r>
                </m:sub>
              </m:sSub>
            </m:e>
          </m:d>
          <m:r>
            <w:rPr>
              <w:rFonts w:ascii="Cambria Math" w:hAnsi="Cambria Math" w:cs="Times New Roman"/>
              <w:sz w:val="32"/>
              <w:szCs w:val="32"/>
            </w:rPr>
            <m:t>    </m:t>
          </m:r>
          <m:r>
            <m:rPr>
              <m:nor/>
            </m:rPr>
            <w:rPr>
              <w:rFonts w:ascii="Times New Roman" w:hAnsi="Times New Roman" w:cs="Times New Roman"/>
              <w:sz w:val="32"/>
              <w:szCs w:val="32"/>
            </w:rPr>
            <m:t>(193)</m:t>
          </m:r>
        </m:oMath>
      </m:oMathPara>
    </w:p>
    <w:p w14:paraId="5B9EC464"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Каждая компонента задаёт свой вклад в суммарный институциональный потенциал:</w:t>
      </w:r>
    </w:p>
    <w:p w14:paraId="74E12A75"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nary>
            <m:naryPr>
              <m:chr m:val="∑"/>
              <m:limLoc m:val="undOvr"/>
              <m:ctrlPr>
                <w:rPr>
                  <w:rFonts w:ascii="Cambria Math" w:hAnsi="Cambria Math" w:cs="Times New Roman"/>
                  <w:sz w:val="32"/>
                  <w:szCs w:val="32"/>
                </w:rPr>
              </m:ctrlPr>
            </m:naryPr>
            <m:sub>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1</m:t>
              </m:r>
            </m:sub>
            <m:sup>
              <m:r>
                <w:rPr>
                  <w:rFonts w:ascii="Cambria Math" w:hAnsi="Cambria Math" w:cs="Times New Roman"/>
                  <w:sz w:val="32"/>
                  <w:szCs w:val="32"/>
                </w:rPr>
                <m:t>6</m:t>
              </m:r>
            </m:sup>
            <m:e>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k</m:t>
                  </m:r>
                </m:sub>
              </m:sSub>
            </m:e>
          </m:nary>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k</m:t>
              </m:r>
            </m:sub>
          </m:sSub>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nor/>
            </m:rPr>
            <w:rPr>
              <w:rFonts w:ascii="Times New Roman" w:hAnsi="Times New Roman" w:cs="Times New Roman"/>
              <w:sz w:val="32"/>
              <w:szCs w:val="32"/>
            </w:rPr>
            <m:t>(194)</m:t>
          </m:r>
        </m:oMath>
      </m:oMathPara>
    </w:p>
    <w:p w14:paraId="7D26CD8D"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k</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весовые коэффициенты, определяющие относительный вклад каждого направления в государственную политику.</w:t>
      </w:r>
    </w:p>
    <w:p w14:paraId="54A88E96"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Численный пример 5.1.</w:t>
      </w:r>
    </w:p>
    <w:p w14:paraId="6172EDC7"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Пусть все компоненты равновесны: </w:t>
      </w:r>
      <m:oMath>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k</m:t>
            </m:r>
          </m:sub>
        </m:sSub>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6</m:t>
        </m:r>
      </m:oMath>
      <w:r w:rsidRPr="000C10A3">
        <w:rPr>
          <w:rFonts w:ascii="Times New Roman" w:hAnsi="Times New Roman" w:cs="Times New Roman"/>
          <w:sz w:val="32"/>
          <w:szCs w:val="32"/>
        </w:rPr>
        <w:t>. Государственный потенциал:</w:t>
      </w:r>
    </w:p>
    <w:p w14:paraId="1118CA9B"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nary>
            <m:naryPr>
              <m:chr m:val="∑"/>
              <m:limLoc m:val="undOvr"/>
              <m:ctrlPr>
                <w:rPr>
                  <w:rFonts w:ascii="Cambria Math" w:hAnsi="Cambria Math" w:cs="Times New Roman"/>
                  <w:sz w:val="32"/>
                  <w:szCs w:val="32"/>
                </w:rPr>
              </m:ctrlPr>
            </m:naryPr>
            <m:sub>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1</m:t>
              </m:r>
            </m:sub>
            <m:sup>
              <m:r>
                <w:rPr>
                  <w:rFonts w:ascii="Cambria Math" w:hAnsi="Cambria Math" w:cs="Times New Roman"/>
                  <w:sz w:val="32"/>
                  <w:szCs w:val="32"/>
                </w:rPr>
                <m:t>6</m:t>
              </m:r>
            </m:sup>
            <m:e>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k</m:t>
                  </m:r>
                </m:sub>
              </m:sSub>
            </m:e>
          </m:nary>
        </m:oMath>
      </m:oMathPara>
    </w:p>
    <w:p w14:paraId="7F215194"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Сила, направляющая экономику к VI укладу:</w:t>
      </w:r>
    </w:p>
    <w:p w14:paraId="3C43A097"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F</m:t>
              </m:r>
            </m:e>
            <m:sub>
              <m:r>
                <m:rPr>
                  <m:nor/>
                </m:rPr>
                <w:rPr>
                  <w:rFonts w:ascii="Times New Roman" w:hAnsi="Times New Roman" w:cs="Times New Roman"/>
                  <w:sz w:val="32"/>
                  <w:szCs w:val="32"/>
                </w:rPr>
                <m:t>гос</m:t>
              </m:r>
            </m:sub>
            <m:sup>
              <m:r>
                <m:rPr>
                  <m:nor/>
                </m:rPr>
                <w:rPr>
                  <w:rFonts w:ascii="Times New Roman" w:hAnsi="Times New Roman" w:cs="Times New Roman"/>
                  <w:sz w:val="32"/>
                  <w:szCs w:val="32"/>
                </w:rPr>
                <m:t>ИИ</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m:rPr>
                      <m:nor/>
                    </m:rPr>
                    <w:rPr>
                      <w:rFonts w:ascii="Times New Roman" w:hAnsi="Times New Roman" w:cs="Times New Roman"/>
                      <w:sz w:val="32"/>
                      <w:szCs w:val="32"/>
                    </w:rPr>
                    <m:t>ИИ</m:t>
                  </m:r>
                </m:sup>
              </m:sSup>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nary>
            <m:naryPr>
              <m:chr m:val="∑"/>
              <m:limLoc m:val="undOvr"/>
              <m:ctrlPr>
                <w:rPr>
                  <w:rFonts w:ascii="Cambria Math" w:hAnsi="Cambria Math" w:cs="Times New Roman"/>
                  <w:sz w:val="32"/>
                  <w:szCs w:val="32"/>
                </w:rPr>
              </m:ctrlPr>
            </m:naryPr>
            <m:sub>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1</m:t>
              </m:r>
            </m:sub>
            <m:sup>
              <m:r>
                <w:rPr>
                  <w:rFonts w:ascii="Cambria Math" w:hAnsi="Cambria Math" w:cs="Times New Roman"/>
                  <w:sz w:val="32"/>
                  <w:szCs w:val="32"/>
                </w:rPr>
                <m:t>6</m:t>
              </m:r>
            </m:sup>
            <m:e>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k</m:t>
                      </m:r>
                    </m:sub>
                  </m:sSub>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m:rPr>
                          <m:nor/>
                        </m:rPr>
                        <w:rPr>
                          <w:rFonts w:ascii="Times New Roman" w:hAnsi="Times New Roman" w:cs="Times New Roman"/>
                          <w:sz w:val="32"/>
                          <w:szCs w:val="32"/>
                        </w:rPr>
                        <m:t>ИИ</m:t>
                      </m:r>
                    </m:sup>
                  </m:sSup>
                </m:den>
              </m:f>
            </m:e>
          </m:nary>
        </m:oMath>
      </m:oMathPara>
    </w:p>
    <w:p w14:paraId="09748438"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Если среднее значение </w:t>
      </w: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k</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m:rPr>
                <m:nor/>
              </m:rPr>
              <w:rPr>
                <w:rFonts w:ascii="Times New Roman" w:hAnsi="Times New Roman" w:cs="Times New Roman"/>
                <w:sz w:val="32"/>
                <w:szCs w:val="32"/>
              </w:rPr>
              <m:t>ИИ</m:t>
            </m:r>
          </m:sup>
        </m:sSup>
        <m:r>
          <m:rPr>
            <m:sty m:val="p"/>
          </m:rPr>
          <w:rPr>
            <w:rFonts w:ascii="Cambria Math" w:hAnsi="Cambria Math" w:cs="Times New Roman"/>
            <w:sz w:val="32"/>
            <w:szCs w:val="32"/>
          </w:rPr>
          <m:t>=-</m:t>
        </m:r>
        <m:r>
          <w:rPr>
            <w:rFonts w:ascii="Cambria Math" w:hAnsi="Cambria Math" w:cs="Times New Roman"/>
            <w:sz w:val="32"/>
            <w:szCs w:val="32"/>
          </w:rPr>
          <m:t>2</m:t>
        </m:r>
      </m:oMath>
      <w:r w:rsidRPr="000C10A3">
        <w:rPr>
          <w:rFonts w:ascii="Times New Roman" w:hAnsi="Times New Roman" w:cs="Times New Roman"/>
          <w:sz w:val="32"/>
          <w:szCs w:val="32"/>
        </w:rPr>
        <w:t xml:space="preserve"> (каждая программа обеспечивает ускорение в 2 единицы в год), то </w:t>
      </w:r>
      <m:oMath>
        <m:sSubSup>
          <m:sSubSupPr>
            <m:ctrlPr>
              <w:rPr>
                <w:rFonts w:ascii="Cambria Math" w:hAnsi="Cambria Math" w:cs="Times New Roman"/>
                <w:sz w:val="32"/>
                <w:szCs w:val="32"/>
              </w:rPr>
            </m:ctrlPr>
          </m:sSubSupPr>
          <m:e>
            <m:r>
              <w:rPr>
                <w:rFonts w:ascii="Cambria Math" w:hAnsi="Cambria Math" w:cs="Times New Roman"/>
                <w:sz w:val="32"/>
                <w:szCs w:val="32"/>
              </w:rPr>
              <m:t>F</m:t>
            </m:r>
          </m:e>
          <m:sub>
            <m:r>
              <m:rPr>
                <m:nor/>
              </m:rPr>
              <w:rPr>
                <w:rFonts w:ascii="Times New Roman" w:hAnsi="Times New Roman" w:cs="Times New Roman"/>
                <w:sz w:val="32"/>
                <w:szCs w:val="32"/>
              </w:rPr>
              <m:t>гос</m:t>
            </m:r>
          </m:sub>
          <m:sup>
            <m:r>
              <m:rPr>
                <m:nor/>
              </m:rPr>
              <w:rPr>
                <w:rFonts w:ascii="Times New Roman" w:hAnsi="Times New Roman" w:cs="Times New Roman"/>
                <w:sz w:val="32"/>
                <w:szCs w:val="32"/>
              </w:rPr>
              <m:t>ИИ</m:t>
            </m:r>
          </m:sup>
        </m:sSubSup>
        <m:r>
          <m:rPr>
            <m:sty m:val="p"/>
          </m:rPr>
          <w:rPr>
            <w:rFonts w:ascii="Cambria Math" w:hAnsi="Cambria Math" w:cs="Times New Roman"/>
            <w:sz w:val="32"/>
            <w:szCs w:val="32"/>
          </w:rPr>
          <m:t>=</m:t>
        </m:r>
        <m:r>
          <w:rPr>
            <w:rFonts w:ascii="Cambria Math" w:hAnsi="Cambria Math" w:cs="Times New Roman"/>
            <w:sz w:val="32"/>
            <w:szCs w:val="32"/>
          </w:rPr>
          <m:t>2</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суммарное государственное ускорение развития ИИ.</w:t>
      </w:r>
    </w:p>
    <w:p w14:paraId="56011722" w14:textId="77777777" w:rsidR="00AB77C6" w:rsidRPr="000C10A3" w:rsidRDefault="004260E0" w:rsidP="002258DA">
      <w:pPr>
        <w:pStyle w:val="4"/>
        <w:spacing w:line="276" w:lineRule="auto"/>
        <w:rPr>
          <w:rFonts w:cs="Times New Roman"/>
          <w:szCs w:val="32"/>
        </w:rPr>
      </w:pPr>
      <w:bookmarkStart w:id="509" w:name="_Toc231723957"/>
      <w:bookmarkStart w:id="510" w:name="Xbadcb82b28bf271a0970144499740f83abcb109"/>
      <w:bookmarkEnd w:id="508"/>
      <w:r w:rsidRPr="000C10A3">
        <w:rPr>
          <w:rFonts w:cs="Times New Roman"/>
          <w:szCs w:val="32"/>
          <w:lang w:val="ru-RU"/>
        </w:rPr>
        <w:t>1</w:t>
      </w:r>
      <w:r w:rsidR="00B244B9" w:rsidRPr="000C10A3">
        <w:rPr>
          <w:rFonts w:cs="Times New Roman"/>
          <w:szCs w:val="32"/>
        </w:rPr>
        <w:t>.3.3. 2020–2024: реализация стратегии и коррекция траектории</w:t>
      </w:r>
      <w:bookmarkEnd w:id="509"/>
    </w:p>
    <w:p w14:paraId="02E15570"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В период 2020–2024 годов реализация Национальной стратегии столкнулась с рядом внешних факторов (пандемия COVID-19, геополитическое давление, санкции), которые в </w:t>
      </w:r>
      <w:r w:rsidRPr="000C10A3">
        <w:rPr>
          <w:rFonts w:ascii="Times New Roman" w:hAnsi="Times New Roman" w:cs="Times New Roman"/>
          <w:sz w:val="32"/>
          <w:szCs w:val="32"/>
        </w:rPr>
        <w:lastRenderedPageBreak/>
        <w:t>терминах УИВП описываются как экзогенные возмущения функции неинвариантности:</w:t>
      </w:r>
    </w:p>
    <w:p w14:paraId="19975440"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вн</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m:t>
          </m:r>
          <m:r>
            <m:rPr>
              <m:nor/>
            </m:rPr>
            <w:rPr>
              <w:rFonts w:ascii="Times New Roman" w:hAnsi="Times New Roman" w:cs="Times New Roman"/>
              <w:sz w:val="32"/>
              <w:szCs w:val="32"/>
            </w:rPr>
            <m:t>(195)</m:t>
          </m:r>
        </m:oMath>
      </m:oMathPara>
    </w:p>
    <w:p w14:paraId="5D87D552"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вн</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внешнее возмущение.</w:t>
      </w:r>
    </w:p>
    <w:p w14:paraId="3F0F92DD"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В условиях санкций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вн</m:t>
            </m:r>
          </m:sub>
        </m:sSub>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барьер в направлении импорта иностранных ИИ-компонентов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имеет вид:</w:t>
      </w:r>
    </w:p>
    <w:p w14:paraId="53820D96"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вн</m:t>
              </m:r>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x</m:t>
                  </m:r>
                </m:e>
                <m:sup>
                  <m:r>
                    <m:rPr>
                      <m:nor/>
                    </m:rPr>
                    <w:rPr>
                      <w:rFonts w:ascii="Times New Roman" w:hAnsi="Times New Roman" w:cs="Times New Roman"/>
                      <w:sz w:val="32"/>
                      <w:szCs w:val="32"/>
                    </w:rPr>
                    <m:t>импорт</m:t>
                  </m:r>
                </m:sup>
              </m:sSup>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санкц</m:t>
              </m:r>
            </m:sub>
          </m:sSub>
          <m:r>
            <w:rPr>
              <w:rFonts w:ascii="Cambria Math" w:hAnsi="Cambria Math" w:cs="Times New Roman"/>
              <w:sz w:val="32"/>
              <w:szCs w:val="32"/>
            </w:rPr>
            <m:t> Θ</m:t>
          </m:r>
          <m:d>
            <m:dPr>
              <m:ctrlPr>
                <w:rPr>
                  <w:rFonts w:ascii="Cambria Math" w:hAnsi="Cambria Math" w:cs="Times New Roman"/>
                  <w:sz w:val="32"/>
                  <w:szCs w:val="32"/>
                </w:rPr>
              </m:ctrlPr>
            </m:dPr>
            <m:e>
              <m:r>
                <w:rPr>
                  <w:rFonts w:ascii="Cambria Math" w:hAnsi="Cambria Math" w:cs="Times New Roman"/>
                  <w:sz w:val="32"/>
                  <w:szCs w:val="32"/>
                </w:rPr>
                <m:t>t</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санкц</m:t>
                  </m:r>
                </m:sub>
              </m:sSub>
            </m:e>
          </m:d>
          <m:r>
            <w:rPr>
              <w:rFonts w:ascii="Cambria Math" w:hAnsi="Cambria Math" w:cs="Times New Roman"/>
              <w:sz w:val="32"/>
              <w:szCs w:val="32"/>
            </w:rPr>
            <m:t>    </m:t>
          </m:r>
          <m:r>
            <m:rPr>
              <m:nor/>
            </m:rPr>
            <w:rPr>
              <w:rFonts w:ascii="Times New Roman" w:hAnsi="Times New Roman" w:cs="Times New Roman"/>
              <w:sz w:val="32"/>
              <w:szCs w:val="32"/>
            </w:rPr>
            <m:t>(196)</m:t>
          </m:r>
        </m:oMath>
      </m:oMathPara>
    </w:p>
    <w:p w14:paraId="3F502383"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где </w:t>
      </w:r>
      <m:oMath>
        <m:r>
          <w:rPr>
            <w:rFonts w:ascii="Cambria Math" w:hAnsi="Cambria Math" w:cs="Times New Roman"/>
            <w:sz w:val="32"/>
            <w:szCs w:val="32"/>
          </w:rPr>
          <m:t>Θ</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функция Хевисайда, </w:t>
      </w:r>
      <m:oMath>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санкц</m:t>
            </m:r>
          </m:sub>
        </m:sSub>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момент введения санкций,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санкц</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высота санкционного барьера.</w:t>
      </w:r>
    </w:p>
    <w:p w14:paraId="006F2146"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Уравнение движения экономики в присутствии санкций:</w:t>
      </w:r>
    </w:p>
    <w:p w14:paraId="425C3540"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x</m:t>
                  </m:r>
                </m:e>
              </m:acc>
            </m:e>
            <m:sup>
              <m:r>
                <m:rPr>
                  <m:nor/>
                </m:rPr>
                <w:rPr>
                  <w:rFonts w:ascii="Times New Roman" w:hAnsi="Times New Roman" w:cs="Times New Roman"/>
                  <w:sz w:val="32"/>
                  <w:szCs w:val="32"/>
                </w:rPr>
                <m:t>ИИ</m:t>
              </m:r>
            </m:sup>
          </m:sSup>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F</m:t>
              </m:r>
            </m:e>
            <m:sub>
              <m:r>
                <m:rPr>
                  <m:nor/>
                </m:rPr>
                <w:rPr>
                  <w:rFonts w:ascii="Times New Roman" w:hAnsi="Times New Roman" w:cs="Times New Roman"/>
                  <w:sz w:val="32"/>
                  <w:szCs w:val="32"/>
                </w:rPr>
                <m:t>гос</m:t>
              </m:r>
            </m:sub>
            <m:sup>
              <m:r>
                <m:rPr>
                  <m:nor/>
                </m:rPr>
                <w:rPr>
                  <w:rFonts w:ascii="Times New Roman" w:hAnsi="Times New Roman" w:cs="Times New Roman"/>
                  <w:sz w:val="32"/>
                  <w:szCs w:val="32"/>
                </w:rPr>
                <m:t>ИИ</m:t>
              </m:r>
            </m:sup>
          </m:sSub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g</m:t>
              </m:r>
            </m:e>
            <m:sup>
              <m:r>
                <m:rPr>
                  <m:nor/>
                </m:rPr>
                <w:rPr>
                  <w:rFonts w:ascii="Times New Roman" w:hAnsi="Times New Roman" w:cs="Times New Roman"/>
                  <w:sz w:val="32"/>
                  <w:szCs w:val="32"/>
                </w:rPr>
                <m:t>ИИ,имп</m:t>
              </m:r>
            </m:sup>
          </m:sSup>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санкц</m:t>
                  </m:r>
                </m:sub>
              </m:sSub>
            </m:num>
            <m:den>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x</m:t>
                  </m:r>
                </m:e>
                <m:sup>
                  <m:r>
                    <m:rPr>
                      <m:nor/>
                    </m:rPr>
                    <w:rPr>
                      <w:rFonts w:ascii="Times New Roman" w:hAnsi="Times New Roman" w:cs="Times New Roman"/>
                      <w:sz w:val="32"/>
                      <w:szCs w:val="32"/>
                    </w:rPr>
                    <m:t>имп</m:t>
                  </m:r>
                </m:sup>
              </m:sSup>
            </m:den>
          </m:f>
          <m:r>
            <w:rPr>
              <w:rFonts w:ascii="Cambria Math" w:hAnsi="Cambria Math" w:cs="Times New Roman"/>
              <w:sz w:val="32"/>
              <w:szCs w:val="32"/>
            </w:rPr>
            <m:t>    </m:t>
          </m:r>
          <m:r>
            <m:rPr>
              <m:nor/>
            </m:rPr>
            <w:rPr>
              <w:rFonts w:ascii="Times New Roman" w:hAnsi="Times New Roman" w:cs="Times New Roman"/>
              <w:sz w:val="32"/>
              <w:szCs w:val="32"/>
            </w:rPr>
            <m:t>(197)</m:t>
          </m:r>
        </m:oMath>
      </m:oMathPara>
    </w:p>
    <w:p w14:paraId="6673A247"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Второй член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санкционная сила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тормозит движение в направлении импортируемых технологий, но одновременно, согласно уравнению (39), активирует движение в альтернативных направлениях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импортозамещения.</w:t>
      </w:r>
    </w:p>
    <w:p w14:paraId="7D2574C7"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0C10A3">
        <w:rPr>
          <w:rFonts w:ascii="Times New Roman" w:hAnsi="Times New Roman" w:cs="Times New Roman"/>
          <w:b/>
          <w:bCs/>
          <w:sz w:val="32"/>
          <w:szCs w:val="32"/>
        </w:rPr>
        <w:t>Экономическое толкование.</w:t>
      </w:r>
      <w:r w:rsidRPr="000C10A3">
        <w:rPr>
          <w:rFonts w:ascii="Times New Roman" w:hAnsi="Times New Roman" w:cs="Times New Roman"/>
          <w:sz w:val="32"/>
          <w:szCs w:val="32"/>
        </w:rPr>
        <w:t xml:space="preserve"> Санкции в модели УИВП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введение анизотропии ЭПВ, изменяющей геодезические. Траектория экономики отклоняется от прежнего оптимума в сторону альтернативных источников информации и технологий. Именно это и наблюдается: санкционное давление стимулировало развитие отечественных ИИ-разработок (GigaChat, YandexGPT и др.).</w:t>
      </w:r>
    </w:p>
    <w:p w14:paraId="35611219"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20FDE138" w14:textId="77777777" w:rsidR="00AB77C6" w:rsidRPr="000C10A3" w:rsidRDefault="004260E0" w:rsidP="002258DA">
      <w:pPr>
        <w:pStyle w:val="3"/>
        <w:rPr>
          <w:rFonts w:cs="Times New Roman"/>
          <w:szCs w:val="32"/>
        </w:rPr>
      </w:pPr>
      <w:bookmarkStart w:id="511" w:name="_Toc231723958"/>
      <w:bookmarkStart w:id="512" w:name="ретроспективный-анализ-через-призму-уивп"/>
      <w:bookmarkEnd w:id="504"/>
      <w:bookmarkEnd w:id="510"/>
      <w:r w:rsidRPr="000C10A3">
        <w:rPr>
          <w:rFonts w:cs="Times New Roman"/>
          <w:szCs w:val="32"/>
          <w:lang w:val="ru-RU"/>
        </w:rPr>
        <w:t>1</w:t>
      </w:r>
      <w:r w:rsidR="00B244B9" w:rsidRPr="000C10A3">
        <w:rPr>
          <w:rFonts w:cs="Times New Roman"/>
          <w:szCs w:val="32"/>
        </w:rPr>
        <w:t>.4. Ретроспективный анализ через призму УИВП</w:t>
      </w:r>
      <w:bookmarkEnd w:id="511"/>
    </w:p>
    <w:p w14:paraId="46B5DC9D"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Ретроспективный обзор этапов разработки Национальной стратегии РФ в области ИИ, будучи проведён через призму УИВП, позволяет сформулировать ряд закономерностей.</w:t>
      </w:r>
    </w:p>
    <w:p w14:paraId="49DD4083"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Закономерность 1.</w:t>
      </w:r>
      <w:r w:rsidRPr="000C10A3">
        <w:rPr>
          <w:rFonts w:ascii="Times New Roman" w:hAnsi="Times New Roman" w:cs="Times New Roman"/>
          <w:sz w:val="32"/>
          <w:szCs w:val="32"/>
        </w:rPr>
        <w:t xml:space="preserve"> Начало государственной политики в области ИИ (2019) совпало с точкой, когда функционал системной информации пятого уклада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V</m:t>
            </m:r>
          </m:sub>
        </m:sSub>
      </m:oMath>
      <w:r w:rsidRPr="000C10A3">
        <w:rPr>
          <w:rFonts w:ascii="Times New Roman" w:hAnsi="Times New Roman" w:cs="Times New Roman"/>
          <w:sz w:val="32"/>
          <w:szCs w:val="32"/>
        </w:rPr>
        <w:t xml:space="preserve"> приближался к </w:t>
      </w:r>
      <w:r w:rsidRPr="000C10A3">
        <w:rPr>
          <w:rFonts w:ascii="Times New Roman" w:hAnsi="Times New Roman" w:cs="Times New Roman"/>
          <w:sz w:val="32"/>
          <w:szCs w:val="32"/>
        </w:rPr>
        <w:lastRenderedPageBreak/>
        <w:t>максимуму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момент, когда государственное вмешательство максимально эффективно в ускорении перехода к новому укладу.</w:t>
      </w:r>
    </w:p>
    <w:p w14:paraId="4800B463"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Закономерность 2.</w:t>
      </w:r>
      <w:r w:rsidRPr="000C10A3">
        <w:rPr>
          <w:rFonts w:ascii="Times New Roman" w:hAnsi="Times New Roman" w:cs="Times New Roman"/>
          <w:sz w:val="32"/>
          <w:szCs w:val="32"/>
        </w:rPr>
        <w:t xml:space="preserve"> Шесть направлений Национальной стратегии соответствуют шести независимым координатам вектора институционального потенциала </w:t>
      </w: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Φ</m:t>
                </m:r>
              </m:e>
            </m:acc>
          </m:e>
          <m:sub>
            <m:r>
              <m:rPr>
                <m:nor/>
              </m:rPr>
              <w:rPr>
                <w:rFonts w:ascii="Times New Roman" w:hAnsi="Times New Roman" w:cs="Times New Roman"/>
                <w:sz w:val="32"/>
                <w:szCs w:val="32"/>
              </w:rPr>
              <m:t>гос</m:t>
            </m:r>
          </m:sub>
        </m:sSub>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шести степеням свободы государственного управления переходом к VI укладу.</w:t>
      </w:r>
    </w:p>
    <w:p w14:paraId="5E1508CA"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Закономерность 3.</w:t>
      </w:r>
      <w:r w:rsidRPr="000C10A3">
        <w:rPr>
          <w:rFonts w:ascii="Times New Roman" w:hAnsi="Times New Roman" w:cs="Times New Roman"/>
          <w:sz w:val="32"/>
          <w:szCs w:val="32"/>
        </w:rPr>
        <w:t xml:space="preserve"> Внешние шоки (санкции, пандемия)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возмущения функции неинвариантности, изменяющие геодезические ЭПВ. Система не уходит с оптимальной траектории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она адаптирует траекторию к новому ландшафту ЭПВ.</w:t>
      </w:r>
    </w:p>
    <w:p w14:paraId="67FF0A84"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Закономерность 4.</w:t>
      </w:r>
      <w:r w:rsidRPr="000C10A3">
        <w:rPr>
          <w:rFonts w:ascii="Times New Roman" w:hAnsi="Times New Roman" w:cs="Times New Roman"/>
          <w:sz w:val="32"/>
          <w:szCs w:val="32"/>
        </w:rPr>
        <w:t xml:space="preserve"> Временной горизонт стратегии (до 2030 года) соответствует оценочному периоду перехода к VI укладу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приблизительно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r>
          <w:rPr>
            <w:rFonts w:ascii="Cambria Math" w:hAnsi="Cambria Math" w:cs="Times New Roman"/>
            <w:sz w:val="32"/>
            <w:szCs w:val="32"/>
          </w:rPr>
          <m:t>10</m:t>
        </m:r>
      </m:oMath>
      <w:r w:rsidRPr="000C10A3">
        <w:rPr>
          <w:rFonts w:ascii="Times New Roman" w:hAnsi="Times New Roman" w:cs="Times New Roman"/>
          <w:sz w:val="32"/>
          <w:szCs w:val="32"/>
        </w:rPr>
        <w:t>–15 лет от 2019 года.</w:t>
      </w:r>
    </w:p>
    <w:p w14:paraId="3E4361B0" w14:textId="77777777" w:rsidR="00AB77C6" w:rsidRPr="004E2E6F" w:rsidRDefault="004260E0" w:rsidP="002258DA">
      <w:pPr>
        <w:pStyle w:val="3"/>
        <w:rPr>
          <w:rFonts w:cs="Times New Roman"/>
          <w:szCs w:val="32"/>
        </w:rPr>
      </w:pPr>
      <w:bookmarkStart w:id="513" w:name="_Toc231723959"/>
      <w:bookmarkStart w:id="514" w:name="X51f09f7844e48e1d6872a15aad3a0acad864b30"/>
      <w:bookmarkEnd w:id="512"/>
      <w:r w:rsidRPr="004E2E6F">
        <w:rPr>
          <w:rFonts w:cs="Times New Roman"/>
          <w:szCs w:val="32"/>
          <w:lang w:val="ru-RU"/>
        </w:rPr>
        <w:t>1</w:t>
      </w:r>
      <w:r w:rsidR="00B244B9" w:rsidRPr="004E2E6F">
        <w:rPr>
          <w:rFonts w:cs="Times New Roman"/>
          <w:szCs w:val="32"/>
        </w:rPr>
        <w:t>.5. Прогноз по УИВП: траектория развития ИИ в России до 2030 года</w:t>
      </w:r>
      <w:bookmarkEnd w:id="513"/>
    </w:p>
    <w:p w14:paraId="3A0780D1" w14:textId="77777777" w:rsidR="00AB77C6" w:rsidRPr="004E2E6F" w:rsidRDefault="00B244B9" w:rsidP="002258DA">
      <w:pPr>
        <w:spacing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На основе УИВП сформулируем прогноз траектории развития ИИ-сектора в России.</w:t>
      </w:r>
    </w:p>
    <w:p w14:paraId="4CE5B0A2" w14:textId="77777777" w:rsidR="00AB77C6" w:rsidRPr="004E2E6F" w:rsidRDefault="00B244B9" w:rsidP="002258DA">
      <w:pPr>
        <w:pStyle w:val="a0"/>
        <w:spacing w:before="0"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Функционал системной информации ИИ-сектора:</w:t>
      </w:r>
    </w:p>
    <w:p w14:paraId="22B62779" w14:textId="77777777" w:rsidR="00AB77C6" w:rsidRPr="004E2E6F"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ИИ</m:t>
              </m:r>
            </m:sub>
          </m:sSub>
          <m:d>
            <m:dPr>
              <m:begChr m:val="["/>
              <m:endChr m:val="]"/>
              <m:ctrlPr>
                <w:rPr>
                  <w:rFonts w:ascii="Cambria Math" w:hAnsi="Cambria Math" w:cs="Times New Roman"/>
                  <w:sz w:val="32"/>
                  <w:szCs w:val="32"/>
                </w:rPr>
              </m:ctrlPr>
            </m:dPr>
            <m:e>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e>
          </m:d>
          <m:r>
            <m:rPr>
              <m:sty m:val="p"/>
            </m:rPr>
            <w:rPr>
              <w:rFonts w:ascii="Cambria Math" w:hAnsi="Cambria Math" w:cs="Times New Roman"/>
              <w:sz w:val="32"/>
              <w:szCs w:val="32"/>
            </w:rPr>
            <m:t>=</m:t>
          </m:r>
          <m:nary>
            <m:naryPr>
              <m:limLoc m:val="subSup"/>
              <m:ctrlPr>
                <w:rPr>
                  <w:rFonts w:ascii="Cambria Math" w:hAnsi="Cambria Math" w:cs="Times New Roman"/>
                  <w:sz w:val="32"/>
                  <w:szCs w:val="32"/>
                </w:rPr>
              </m:ctrlPr>
            </m:naryPr>
            <m:sub>
              <m:r>
                <w:rPr>
                  <w:rFonts w:ascii="Cambria Math" w:hAnsi="Cambria Math" w:cs="Times New Roman"/>
                  <w:sz w:val="32"/>
                  <w:szCs w:val="32"/>
                </w:rPr>
                <m:t>2019</m:t>
              </m:r>
            </m:sub>
            <m:sup>
              <m:r>
                <w:rPr>
                  <w:rFonts w:ascii="Cambria Math" w:hAnsi="Cambria Math" w:cs="Times New Roman"/>
                  <w:sz w:val="32"/>
                  <w:szCs w:val="32"/>
                </w:rPr>
                <m:t>2030</m:t>
              </m:r>
            </m:sup>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ИИ</m:t>
                  </m:r>
                </m:sub>
              </m:sSub>
            </m:e>
          </m:nary>
          <m:d>
            <m:dPr>
              <m:ctrlPr>
                <w:rPr>
                  <w:rFonts w:ascii="Cambria Math" w:hAnsi="Cambria Math" w:cs="Times New Roman"/>
                  <w:sz w:val="32"/>
                  <w:szCs w:val="32"/>
                </w:rPr>
              </m:ctrlPr>
            </m:dPr>
            <m:e>
              <m:r>
                <w:rPr>
                  <w:rFonts w:ascii="Cambria Math" w:hAnsi="Cambria Math" w:cs="Times New Roman"/>
                  <w:sz w:val="32"/>
                  <w:szCs w:val="32"/>
                </w:rPr>
                <m:t>ϕ</m:t>
              </m:r>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r>
                <m:rPr>
                  <m:sty m:val="p"/>
                </m:rPr>
                <w:rPr>
                  <w:rFonts w:ascii="Cambria Math" w:hAnsi="Cambria Math" w:cs="Times New Roman"/>
                  <w:sz w:val="32"/>
                  <w:szCs w:val="32"/>
                </w:rPr>
                <m:t>,</m:t>
              </m:r>
              <m:r>
                <w:rPr>
                  <w:rFonts w:ascii="Cambria Math" w:hAnsi="Cambria Math" w:cs="Times New Roman"/>
                  <w:sz w:val="32"/>
                  <w:szCs w:val="32"/>
                </w:rPr>
                <m:t>t</m:t>
              </m:r>
            </m:e>
          </m:d>
          <m:r>
            <w:rPr>
              <w:rFonts w:ascii="Cambria Math" w:hAnsi="Cambria Math" w:cs="Times New Roman"/>
              <w:sz w:val="32"/>
              <w:szCs w:val="32"/>
            </w:rPr>
            <m:t> dt    </m:t>
          </m:r>
          <m:r>
            <m:rPr>
              <m:nor/>
            </m:rPr>
            <w:rPr>
              <w:rFonts w:ascii="Times New Roman" w:hAnsi="Times New Roman" w:cs="Times New Roman"/>
              <w:sz w:val="32"/>
              <w:szCs w:val="32"/>
            </w:rPr>
            <m:t>(198)</m:t>
          </m:r>
        </m:oMath>
      </m:oMathPara>
    </w:p>
    <w:p w14:paraId="411500A8" w14:textId="77777777" w:rsidR="00AB77C6" w:rsidRPr="004E2E6F" w:rsidRDefault="00B244B9" w:rsidP="002258DA">
      <w:pPr>
        <w:spacing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Информационный лагранжиан с государственным потенциалом:</w:t>
      </w:r>
    </w:p>
    <w:p w14:paraId="5DC7139B" w14:textId="77777777" w:rsidR="00AB77C6" w:rsidRPr="004E2E6F"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A</m:t>
              </m:r>
            </m:num>
            <m:den>
              <m:r>
                <w:rPr>
                  <w:rFonts w:ascii="Cambria Math" w:hAnsi="Cambria Math" w:cs="Times New Roman"/>
                  <w:sz w:val="32"/>
                  <w:szCs w:val="32"/>
                </w:rPr>
                <m:t>2</m:t>
              </m:r>
            </m:den>
          </m:f>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ϕ</m:t>
                  </m:r>
                </m:e>
              </m:acc>
            </m:e>
            <m:sup>
              <m:r>
                <w:rPr>
                  <w:rFonts w:ascii="Cambria Math" w:hAnsi="Cambria Math" w:cs="Times New Roman"/>
                  <w:sz w:val="32"/>
                  <w:szCs w:val="32"/>
                </w:rPr>
                <m:t>2</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B</m:t>
              </m:r>
            </m:num>
            <m:den>
              <m:r>
                <w:rPr>
                  <w:rFonts w:ascii="Cambria Math" w:hAnsi="Cambria Math" w:cs="Times New Roman"/>
                  <w:sz w:val="32"/>
                  <w:szCs w:val="32"/>
                </w:rPr>
                <m:t>2</m:t>
              </m:r>
            </m:den>
          </m:f>
          <m:sSup>
            <m:sSupPr>
              <m:ctrlPr>
                <w:rPr>
                  <w:rFonts w:ascii="Cambria Math" w:hAnsi="Cambria Math" w:cs="Times New Roman"/>
                  <w:sz w:val="32"/>
                  <w:szCs w:val="32"/>
                </w:rPr>
              </m:ctrlPr>
            </m:sSupPr>
            <m:e>
              <m:r>
                <w:rPr>
                  <w:rFonts w:ascii="Cambria Math" w:hAnsi="Cambria Math" w:cs="Times New Roman"/>
                  <w:sz w:val="32"/>
                  <w:szCs w:val="32"/>
                </w:rPr>
                <m:t>ϕ</m:t>
              </m:r>
            </m:e>
            <m:sup>
              <m:r>
                <w:rPr>
                  <w:rFonts w:ascii="Cambria Math" w:hAnsi="Cambria Math" w:cs="Times New Roman"/>
                  <w:sz w:val="32"/>
                  <w:szCs w:val="32"/>
                </w:rPr>
                <m:t>2</m:t>
              </m:r>
            </m:sup>
          </m:sSup>
          <m:r>
            <m:rPr>
              <m:sty m:val="p"/>
            </m:rPr>
            <w:rPr>
              <w:rFonts w:ascii="Cambria Math" w:hAnsi="Cambria Math" w:cs="Times New Roman"/>
              <w:sz w:val="32"/>
              <w:szCs w:val="32"/>
            </w:rPr>
            <m:t>+</m:t>
          </m:r>
          <m:r>
            <w:rPr>
              <w:rFonts w:ascii="Cambria Math" w:hAnsi="Cambria Math" w:cs="Times New Roman"/>
              <w:sz w:val="32"/>
              <w:szCs w:val="32"/>
            </w:rPr>
            <m:t>C</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ϕ    </m:t>
          </m:r>
          <m:r>
            <m:rPr>
              <m:nor/>
            </m:rPr>
            <w:rPr>
              <w:rFonts w:ascii="Times New Roman" w:hAnsi="Times New Roman" w:cs="Times New Roman"/>
              <w:sz w:val="32"/>
              <w:szCs w:val="32"/>
            </w:rPr>
            <m:t>(199)</m:t>
          </m:r>
        </m:oMath>
      </m:oMathPara>
    </w:p>
    <w:p w14:paraId="394814B3" w14:textId="77777777" w:rsidR="00AB77C6" w:rsidRPr="004E2E6F" w:rsidRDefault="00B244B9" w:rsidP="002258DA">
      <w:pPr>
        <w:spacing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Уравнение Эйлера–Лагранжа из (80):</w:t>
      </w:r>
    </w:p>
    <w:p w14:paraId="1D4EE661" w14:textId="77777777" w:rsidR="00AB77C6" w:rsidRPr="004E2E6F"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A</m:t>
          </m:r>
          <m:acc>
            <m:accPr>
              <m:chr m:val="̈"/>
              <m:ctrlPr>
                <w:rPr>
                  <w:rFonts w:ascii="Cambria Math" w:hAnsi="Cambria Math" w:cs="Times New Roman"/>
                  <w:sz w:val="32"/>
                  <w:szCs w:val="32"/>
                </w:rPr>
              </m:ctrlPr>
            </m:accPr>
            <m:e>
              <m:r>
                <w:rPr>
                  <w:rFonts w:ascii="Cambria Math" w:hAnsi="Cambria Math" w:cs="Times New Roman"/>
                  <w:sz w:val="32"/>
                  <w:szCs w:val="32"/>
                </w:rPr>
                <m:t>ϕ</m:t>
              </m:r>
            </m:e>
          </m:acc>
          <m:r>
            <m:rPr>
              <m:sty m:val="p"/>
            </m:rPr>
            <w:rPr>
              <w:rFonts w:ascii="Cambria Math" w:hAnsi="Cambria Math" w:cs="Times New Roman"/>
              <w:sz w:val="32"/>
              <w:szCs w:val="32"/>
            </w:rPr>
            <m:t>+</m:t>
          </m:r>
          <m:r>
            <w:rPr>
              <w:rFonts w:ascii="Cambria Math" w:hAnsi="Cambria Math" w:cs="Times New Roman"/>
              <w:sz w:val="32"/>
              <w:szCs w:val="32"/>
            </w:rPr>
            <m:t>Bϕ</m:t>
          </m:r>
          <m:r>
            <m:rPr>
              <m:sty m:val="p"/>
            </m:rPr>
            <w:rPr>
              <w:rFonts w:ascii="Cambria Math" w:hAnsi="Cambria Math" w:cs="Times New Roman"/>
              <w:sz w:val="32"/>
              <w:szCs w:val="32"/>
            </w:rPr>
            <m:t>=</m:t>
          </m:r>
          <m:r>
            <w:rPr>
              <w:rFonts w:ascii="Cambria Math" w:hAnsi="Cambria Math" w:cs="Times New Roman"/>
              <w:sz w:val="32"/>
              <w:szCs w:val="32"/>
            </w:rPr>
            <m:t>C</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t</m:t>
              </m:r>
            </m:e>
          </m:d>
          <m:r>
            <w:rPr>
              <w:rFonts w:ascii="Cambria Math" w:hAnsi="Cambria Math" w:cs="Times New Roman"/>
              <w:sz w:val="32"/>
              <w:szCs w:val="32"/>
            </w:rPr>
            <m:t>    </m:t>
          </m:r>
          <m:r>
            <m:rPr>
              <m:nor/>
            </m:rPr>
            <w:rPr>
              <w:rFonts w:ascii="Times New Roman" w:hAnsi="Times New Roman" w:cs="Times New Roman"/>
              <w:sz w:val="32"/>
              <w:szCs w:val="32"/>
            </w:rPr>
            <m:t>(200)</m:t>
          </m:r>
        </m:oMath>
      </m:oMathPara>
    </w:p>
    <w:p w14:paraId="76E8D86C" w14:textId="77777777" w:rsidR="00AB77C6" w:rsidRPr="004E2E6F" w:rsidRDefault="00B244B9" w:rsidP="002258DA">
      <w:pPr>
        <w:spacing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Это </w:t>
      </w:r>
      <w:r w:rsidR="00A63171" w:rsidRPr="004E2E6F">
        <w:rPr>
          <w:rFonts w:ascii="Times New Roman" w:hAnsi="Times New Roman" w:cs="Times New Roman"/>
          <w:sz w:val="32"/>
          <w:szCs w:val="32"/>
        </w:rPr>
        <w:t>–</w:t>
      </w:r>
      <w:r w:rsidRPr="004E2E6F">
        <w:rPr>
          <w:rFonts w:ascii="Times New Roman" w:hAnsi="Times New Roman" w:cs="Times New Roman"/>
          <w:sz w:val="32"/>
          <w:szCs w:val="32"/>
        </w:rPr>
        <w:t xml:space="preserve"> уравнение вынужденных колебаний с внешней силой </w:t>
      </w:r>
      <m:oMath>
        <m:r>
          <w:rPr>
            <w:rFonts w:ascii="Cambria Math" w:hAnsi="Cambria Math" w:cs="Times New Roman"/>
            <w:sz w:val="32"/>
            <w:szCs w:val="32"/>
          </w:rPr>
          <m:t>C</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Pr="004E2E6F">
        <w:rPr>
          <w:rFonts w:ascii="Times New Roman" w:hAnsi="Times New Roman" w:cs="Times New Roman"/>
          <w:sz w:val="32"/>
          <w:szCs w:val="32"/>
        </w:rPr>
        <w:t>.</w:t>
      </w:r>
    </w:p>
    <w:p w14:paraId="5DC3A87C" w14:textId="77777777" w:rsidR="00AB77C6" w:rsidRPr="004E2E6F" w:rsidRDefault="00B244B9" w:rsidP="002258DA">
      <w:pPr>
        <w:pStyle w:val="a0"/>
        <w:spacing w:before="0"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αt</m:t>
            </m:r>
          </m:e>
        </m:d>
      </m:oMath>
      <w:r w:rsidRPr="004E2E6F">
        <w:rPr>
          <w:rFonts w:ascii="Times New Roman" w:hAnsi="Times New Roman" w:cs="Times New Roman"/>
          <w:sz w:val="32"/>
          <w:szCs w:val="32"/>
        </w:rPr>
        <w:t xml:space="preserve"> (линейно нарастающий государственный стимул), </w:t>
      </w:r>
      <m:oMath>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1</m:t>
        </m:r>
      </m:oMath>
      <w:r w:rsidRPr="004E2E6F">
        <w:rPr>
          <w:rFonts w:ascii="Times New Roman" w:hAnsi="Times New Roman" w:cs="Times New Roman"/>
          <w:sz w:val="32"/>
          <w:szCs w:val="32"/>
        </w:rPr>
        <w:t xml:space="preserve">, </w:t>
      </w:r>
      <m:oMath>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04</m:t>
        </m:r>
      </m:oMath>
      <w:r w:rsidRPr="004E2E6F">
        <w:rPr>
          <w:rFonts w:ascii="Times New Roman" w:hAnsi="Times New Roman" w:cs="Times New Roman"/>
          <w:sz w:val="32"/>
          <w:szCs w:val="32"/>
        </w:rPr>
        <w:t xml:space="preserve">, </w:t>
      </w:r>
      <m:oMath>
        <m:r>
          <w:rPr>
            <w:rFonts w:ascii="Cambria Math" w:hAnsi="Cambria Math" w:cs="Times New Roman"/>
            <w:sz w:val="32"/>
            <w:szCs w:val="32"/>
          </w:rPr>
          <m:t>C</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4E2E6F">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1</m:t>
        </m:r>
      </m:oMath>
      <w:r w:rsidRPr="004E2E6F">
        <w:rPr>
          <w:rFonts w:ascii="Times New Roman" w:hAnsi="Times New Roman" w:cs="Times New Roman"/>
          <w:sz w:val="32"/>
          <w:szCs w:val="32"/>
        </w:rPr>
        <w:t xml:space="preserve">, </w:t>
      </w:r>
      <m:oMath>
        <m:r>
          <w:rPr>
            <w:rFonts w:ascii="Cambria Math" w:hAnsi="Cambria Math" w:cs="Times New Roman"/>
            <w:sz w:val="32"/>
            <w:szCs w:val="32"/>
          </w:rPr>
          <m:t>α</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oMath>
      <w:r w:rsidRPr="004E2E6F">
        <w:rPr>
          <w:rFonts w:ascii="Times New Roman" w:hAnsi="Times New Roman" w:cs="Times New Roman"/>
          <w:sz w:val="32"/>
          <w:szCs w:val="32"/>
        </w:rPr>
        <w:t>:</w:t>
      </w:r>
    </w:p>
    <w:p w14:paraId="362383A0" w14:textId="77777777" w:rsidR="00AB77C6" w:rsidRPr="004E2E6F" w:rsidRDefault="00B244B9" w:rsidP="002258DA">
      <w:pPr>
        <w:pStyle w:val="a0"/>
        <w:spacing w:before="0"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lastRenderedPageBreak/>
        <w:t>Частное решение (нарастающая составляющая):</w:t>
      </w:r>
    </w:p>
    <w:p w14:paraId="0B7D5E28" w14:textId="77777777" w:rsidR="00AB77C6" w:rsidRPr="004E2E6F"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ч</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C</m:t>
              </m:r>
              <m:sSub>
                <m:sSubPr>
                  <m:ctrlPr>
                    <w:rPr>
                      <w:rFonts w:ascii="Cambria Math" w:hAnsi="Cambria Math" w:cs="Times New Roman"/>
                      <w:sz w:val="32"/>
                      <w:szCs w:val="32"/>
                    </w:rPr>
                  </m:ctrlPr>
                </m:sSubPr>
                <m:e>
                  <m:r>
                    <w:rPr>
                      <w:rFonts w:ascii="Cambria Math" w:hAnsi="Cambria Math" w:cs="Times New Roman"/>
                      <w:sz w:val="32"/>
                      <w:szCs w:val="32"/>
                    </w:rPr>
                    <m:t>Φ</m:t>
                  </m:r>
                </m:e>
                <m:sub>
                  <m:r>
                    <w:rPr>
                      <w:rFonts w:ascii="Cambria Math" w:hAnsi="Cambria Math" w:cs="Times New Roman"/>
                      <w:sz w:val="32"/>
                      <w:szCs w:val="32"/>
                    </w:rPr>
                    <m:t>0</m:t>
                  </m:r>
                </m:sub>
              </m:sSub>
            </m:num>
            <m:den>
              <m:r>
                <w:rPr>
                  <w:rFonts w:ascii="Cambria Math" w:hAnsi="Cambria Math" w:cs="Times New Roman"/>
                  <w:sz w:val="32"/>
                  <w:szCs w:val="32"/>
                </w:rPr>
                <m:t>B</m:t>
              </m:r>
            </m:den>
          </m:f>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αt</m:t>
              </m:r>
            </m:e>
          </m:d>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num>
            <m:den>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04</m:t>
              </m:r>
            </m:den>
          </m:f>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1t</m:t>
              </m:r>
            </m:e>
          </m:d>
          <m:r>
            <m:rPr>
              <m:sty m:val="p"/>
            </m:rPr>
            <w:rPr>
              <w:rFonts w:ascii="Cambria Math" w:hAnsi="Cambria Math" w:cs="Times New Roman"/>
              <w:sz w:val="32"/>
              <w:szCs w:val="32"/>
            </w:rPr>
            <m:t>=</m:t>
          </m:r>
          <m:r>
            <w:rPr>
              <w:rFonts w:ascii="Cambria Math" w:hAnsi="Cambria Math" w:cs="Times New Roman"/>
              <w:sz w:val="32"/>
              <w:szCs w:val="32"/>
            </w:rPr>
            <m:t>12</m:t>
          </m:r>
          <m:r>
            <m:rPr>
              <m:sty m:val="p"/>
            </m:rPr>
            <w:rPr>
              <w:rFonts w:ascii="Cambria Math" w:hAnsi="Cambria Math" w:cs="Times New Roman"/>
              <w:sz w:val="32"/>
              <w:szCs w:val="32"/>
            </w:rPr>
            <m:t>,</m:t>
          </m:r>
          <m:r>
            <w:rPr>
              <w:rFonts w:ascii="Cambria Math" w:hAnsi="Cambria Math" w:cs="Times New Roman"/>
              <w:sz w:val="32"/>
              <w:szCs w:val="32"/>
            </w:rPr>
            <m:t>5</m:t>
          </m:r>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1t</m:t>
              </m:r>
            </m:e>
          </m:d>
          <m:r>
            <w:rPr>
              <w:rFonts w:ascii="Cambria Math" w:hAnsi="Cambria Math" w:cs="Times New Roman"/>
              <w:sz w:val="32"/>
              <w:szCs w:val="32"/>
            </w:rPr>
            <m:t>    </m:t>
          </m:r>
          <m:r>
            <m:rPr>
              <m:nor/>
            </m:rPr>
            <w:rPr>
              <w:rFonts w:ascii="Times New Roman" w:hAnsi="Times New Roman" w:cs="Times New Roman"/>
              <w:sz w:val="32"/>
              <w:szCs w:val="32"/>
            </w:rPr>
            <m:t>(201)</m:t>
          </m:r>
        </m:oMath>
      </m:oMathPara>
    </w:p>
    <w:p w14:paraId="6391CD84" w14:textId="77777777" w:rsidR="00AB77C6" w:rsidRPr="004E2E6F" w:rsidRDefault="00B244B9" w:rsidP="002258DA">
      <w:pPr>
        <w:spacing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Общее решение:</w:t>
      </w:r>
    </w:p>
    <w:p w14:paraId="6B862880" w14:textId="77777777" w:rsidR="00AB77C6" w:rsidRPr="004E2E6F"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1</m:t>
              </m:r>
            </m:sub>
          </m:sSub>
          <m:r>
            <m:rPr>
              <m:sty m:val="p"/>
            </m:rPr>
            <w:rPr>
              <w:rFonts w:ascii="Cambria Math" w:hAnsi="Cambria Math" w:cs="Times New Roman"/>
              <w:sz w:val="32"/>
              <w:szCs w:val="32"/>
            </w:rPr>
            <m:t>cos</m:t>
          </m:r>
          <m:d>
            <m:dPr>
              <m:ctrlPr>
                <w:rPr>
                  <w:rFonts w:ascii="Cambria Math" w:hAnsi="Cambria Math" w:cs="Times New Roman"/>
                  <w:sz w:val="32"/>
                  <w:szCs w:val="32"/>
                </w:rPr>
              </m:ctrlPr>
            </m:dPr>
            <m:e>
              <m:r>
                <w:rPr>
                  <w:rFonts w:ascii="Cambria Math" w:hAnsi="Cambria Math" w:cs="Times New Roman"/>
                  <w:sz w:val="32"/>
                  <w:szCs w:val="32"/>
                </w:rPr>
                <m:t>ωt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2</m:t>
              </m:r>
            </m:sub>
          </m:sSub>
          <m:r>
            <m:rPr>
              <m:sty m:val="p"/>
            </m:rPr>
            <w:rPr>
              <w:rFonts w:ascii="Cambria Math" w:hAnsi="Cambria Math" w:cs="Times New Roman"/>
              <w:sz w:val="32"/>
              <w:szCs w:val="32"/>
            </w:rPr>
            <m:t>sin</m:t>
          </m:r>
          <m:d>
            <m:dPr>
              <m:ctrlPr>
                <w:rPr>
                  <w:rFonts w:ascii="Cambria Math" w:hAnsi="Cambria Math" w:cs="Times New Roman"/>
                  <w:sz w:val="32"/>
                  <w:szCs w:val="32"/>
                </w:rPr>
              </m:ctrlPr>
            </m:dPr>
            <m:e>
              <m:r>
                <w:rPr>
                  <w:rFonts w:ascii="Cambria Math" w:hAnsi="Cambria Math" w:cs="Times New Roman"/>
                  <w:sz w:val="32"/>
                  <w:szCs w:val="32"/>
                </w:rPr>
                <m:t>ωt</m:t>
              </m:r>
            </m:e>
          </m:d>
          <m:r>
            <m:rPr>
              <m:sty m:val="p"/>
            </m:rPr>
            <w:rPr>
              <w:rFonts w:ascii="Cambria Math" w:hAnsi="Cambria Math" w:cs="Times New Roman"/>
              <w:sz w:val="32"/>
              <w:szCs w:val="32"/>
            </w:rPr>
            <m:t>+</m:t>
          </m:r>
          <m:r>
            <w:rPr>
              <w:rFonts w:ascii="Cambria Math" w:hAnsi="Cambria Math" w:cs="Times New Roman"/>
              <w:sz w:val="32"/>
              <w:szCs w:val="32"/>
            </w:rPr>
            <m:t>12</m:t>
          </m:r>
          <m:r>
            <m:rPr>
              <m:sty m:val="p"/>
            </m:rPr>
            <w:rPr>
              <w:rFonts w:ascii="Cambria Math" w:hAnsi="Cambria Math" w:cs="Times New Roman"/>
              <w:sz w:val="32"/>
              <w:szCs w:val="32"/>
            </w:rPr>
            <m:t>,</m:t>
          </m:r>
          <m:r>
            <w:rPr>
              <w:rFonts w:ascii="Cambria Math" w:hAnsi="Cambria Math" w:cs="Times New Roman"/>
              <w:sz w:val="32"/>
              <w:szCs w:val="32"/>
            </w:rPr>
            <m:t>5</m:t>
          </m:r>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1t</m:t>
              </m:r>
            </m:e>
          </m:d>
          <m:r>
            <w:rPr>
              <w:rFonts w:ascii="Cambria Math" w:hAnsi="Cambria Math" w:cs="Times New Roman"/>
              <w:sz w:val="32"/>
              <w:szCs w:val="32"/>
            </w:rPr>
            <m:t>    </m:t>
          </m:r>
          <m:r>
            <m:rPr>
              <m:nor/>
            </m:rPr>
            <w:rPr>
              <w:rFonts w:ascii="Times New Roman" w:hAnsi="Times New Roman" w:cs="Times New Roman"/>
              <w:sz w:val="32"/>
              <w:szCs w:val="32"/>
            </w:rPr>
            <m:t>(202)</m:t>
          </m:r>
        </m:oMath>
      </m:oMathPara>
    </w:p>
    <w:p w14:paraId="14CCB7C1" w14:textId="77777777" w:rsidR="00AB77C6" w:rsidRPr="004E2E6F" w:rsidRDefault="00B244B9" w:rsidP="002258DA">
      <w:pPr>
        <w:spacing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 xml:space="preserve">где </w:t>
      </w:r>
      <m:oMath>
        <m:r>
          <w:rPr>
            <w:rFonts w:ascii="Cambria Math" w:hAnsi="Cambria Math" w:cs="Times New Roman"/>
            <w:sz w:val="32"/>
            <w:szCs w:val="32"/>
          </w:rPr>
          <m:t>ω</m:t>
        </m:r>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A</m:t>
            </m:r>
          </m:e>
        </m:ra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2</m:t>
        </m:r>
      </m:oMath>
      <w:r w:rsidRPr="004E2E6F">
        <w:rPr>
          <w:rFonts w:ascii="Times New Roman" w:hAnsi="Times New Roman" w:cs="Times New Roman"/>
          <w:sz w:val="32"/>
          <w:szCs w:val="32"/>
        </w:rPr>
        <w:t>.</w:t>
      </w:r>
    </w:p>
    <w:p w14:paraId="0CB22755" w14:textId="77777777" w:rsidR="00AB77C6" w:rsidRPr="004E2E6F" w:rsidRDefault="00B244B9" w:rsidP="002258DA">
      <w:pPr>
        <w:pStyle w:val="a0"/>
        <w:spacing w:before="0"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 xml:space="preserve">При начальных условиях </w:t>
      </w: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0</m:t>
            </m:r>
          </m:e>
        </m:d>
        <m:r>
          <m:rPr>
            <m:sty m:val="p"/>
          </m:rPr>
          <w:rPr>
            <w:rFonts w:ascii="Cambria Math" w:hAnsi="Cambria Math" w:cs="Times New Roman"/>
            <w:sz w:val="32"/>
            <w:szCs w:val="32"/>
          </w:rPr>
          <m:t>=</m:t>
        </m:r>
        <m:r>
          <w:rPr>
            <w:rFonts w:ascii="Cambria Math" w:hAnsi="Cambria Math" w:cs="Times New Roman"/>
            <w:sz w:val="32"/>
            <w:szCs w:val="32"/>
          </w:rPr>
          <m:t>1</m:t>
        </m:r>
      </m:oMath>
      <w:r w:rsidRPr="004E2E6F">
        <w:rPr>
          <w:rFonts w:ascii="Times New Roman" w:hAnsi="Times New Roman" w:cs="Times New Roman"/>
          <w:sz w:val="32"/>
          <w:szCs w:val="32"/>
        </w:rPr>
        <w:t xml:space="preserve">, </w:t>
      </w:r>
      <m:oMath>
        <m:acc>
          <m:accPr>
            <m:chr m:val="̇"/>
            <m:ctrlPr>
              <w:rPr>
                <w:rFonts w:ascii="Cambria Math" w:hAnsi="Cambria Math" w:cs="Times New Roman"/>
                <w:sz w:val="32"/>
                <w:szCs w:val="32"/>
              </w:rPr>
            </m:ctrlPr>
          </m:accPr>
          <m:e>
            <m:r>
              <w:rPr>
                <w:rFonts w:ascii="Cambria Math" w:hAnsi="Cambria Math" w:cs="Times New Roman"/>
                <w:sz w:val="32"/>
                <w:szCs w:val="32"/>
              </w:rPr>
              <m:t>ϕ</m:t>
            </m:r>
          </m:e>
        </m:acc>
        <m:d>
          <m:dPr>
            <m:ctrlPr>
              <w:rPr>
                <w:rFonts w:ascii="Cambria Math" w:hAnsi="Cambria Math" w:cs="Times New Roman"/>
                <w:sz w:val="32"/>
                <w:szCs w:val="32"/>
              </w:rPr>
            </m:ctrlPr>
          </m:dPr>
          <m:e>
            <m:r>
              <w:rPr>
                <w:rFonts w:ascii="Cambria Math" w:hAnsi="Cambria Math" w:cs="Times New Roman"/>
                <w:sz w:val="32"/>
                <w:szCs w:val="32"/>
              </w:rPr>
              <m:t>0</m:t>
            </m:r>
          </m:e>
        </m:d>
        <m:r>
          <m:rPr>
            <m:sty m:val="p"/>
          </m:rPr>
          <w:rPr>
            <w:rFonts w:ascii="Cambria Math" w:hAnsi="Cambria Math" w:cs="Times New Roman"/>
            <w:sz w:val="32"/>
            <w:szCs w:val="32"/>
          </w:rPr>
          <m:t>=</m:t>
        </m:r>
        <m:r>
          <w:rPr>
            <w:rFonts w:ascii="Cambria Math" w:hAnsi="Cambria Math" w:cs="Times New Roman"/>
            <w:sz w:val="32"/>
            <w:szCs w:val="32"/>
          </w:rPr>
          <m:t>0</m:t>
        </m:r>
      </m:oMath>
      <w:r w:rsidRPr="004E2E6F">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1</m:t>
            </m:r>
          </m:sub>
        </m:sSub>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12</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11</m:t>
        </m:r>
        <m:r>
          <m:rPr>
            <m:sty m:val="p"/>
          </m:rPr>
          <w:rPr>
            <w:rFonts w:ascii="Cambria Math" w:hAnsi="Cambria Math" w:cs="Times New Roman"/>
            <w:sz w:val="32"/>
            <w:szCs w:val="32"/>
          </w:rPr>
          <m:t>,</m:t>
        </m:r>
        <m:r>
          <w:rPr>
            <w:rFonts w:ascii="Cambria Math" w:hAnsi="Cambria Math" w:cs="Times New Roman"/>
            <w:sz w:val="32"/>
            <w:szCs w:val="32"/>
          </w:rPr>
          <m:t>5</m:t>
        </m:r>
      </m:oMath>
      <w:r w:rsidRPr="004E2E6F">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2</m:t>
            </m:r>
          </m:sub>
        </m:sSub>
        <m:r>
          <m:rPr>
            <m:sty m:val="p"/>
          </m:rPr>
          <w:rPr>
            <w:rFonts w:ascii="Cambria Math" w:hAnsi="Cambria Math" w:cs="Times New Roman"/>
            <w:sz w:val="32"/>
            <w:szCs w:val="32"/>
          </w:rPr>
          <m:t>=-</m:t>
        </m:r>
        <m:r>
          <w:rPr>
            <w:rFonts w:ascii="Cambria Math" w:hAnsi="Cambria Math" w:cs="Times New Roman"/>
            <w:sz w:val="32"/>
            <w:szCs w:val="32"/>
          </w:rPr>
          <m:t>12</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25</m:t>
        </m:r>
      </m:oMath>
      <w:r w:rsidRPr="004E2E6F">
        <w:rPr>
          <w:rFonts w:ascii="Times New Roman" w:hAnsi="Times New Roman" w:cs="Times New Roman"/>
          <w:sz w:val="32"/>
          <w:szCs w:val="32"/>
        </w:rPr>
        <w:t>.</w:t>
      </w:r>
    </w:p>
    <w:p w14:paraId="299B8E8B" w14:textId="77777777" w:rsidR="00AB77C6" w:rsidRPr="004E2E6F" w:rsidRDefault="00B244B9" w:rsidP="002258DA">
      <w:pPr>
        <w:pStyle w:val="a0"/>
        <w:spacing w:before="0"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К 2030 году (</w:t>
      </w:r>
      <m:oMath>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11</m:t>
        </m:r>
      </m:oMath>
      <w:r w:rsidRPr="004E2E6F">
        <w:rPr>
          <w:rFonts w:ascii="Times New Roman" w:hAnsi="Times New Roman" w:cs="Times New Roman"/>
          <w:sz w:val="32"/>
          <w:szCs w:val="32"/>
        </w:rPr>
        <w:t>):</w:t>
      </w:r>
    </w:p>
    <w:p w14:paraId="4FB839D8" w14:textId="77777777" w:rsidR="00AB77C6" w:rsidRPr="004E2E6F"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ϕ</m:t>
          </m:r>
          <m:d>
            <m:dPr>
              <m:ctrlPr>
                <w:rPr>
                  <w:rFonts w:ascii="Cambria Math" w:hAnsi="Cambria Math" w:cs="Times New Roman"/>
                  <w:sz w:val="32"/>
                  <w:szCs w:val="32"/>
                </w:rPr>
              </m:ctrlPr>
            </m:dPr>
            <m:e>
              <m:r>
                <w:rPr>
                  <w:rFonts w:ascii="Cambria Math" w:hAnsi="Cambria Math" w:cs="Times New Roman"/>
                  <w:sz w:val="32"/>
                  <w:szCs w:val="32"/>
                </w:rPr>
                <m:t>11</m:t>
              </m:r>
            </m:e>
          </m:d>
          <m:r>
            <m:rPr>
              <m:sty m:val="p"/>
            </m:rPr>
            <w:rPr>
              <w:rFonts w:ascii="Cambria Math" w:hAnsi="Cambria Math" w:cs="Times New Roman"/>
              <w:sz w:val="32"/>
              <w:szCs w:val="32"/>
            </w:rPr>
            <m:t>=-</m:t>
          </m:r>
          <m:r>
            <w:rPr>
              <w:rFonts w:ascii="Cambria Math" w:hAnsi="Cambria Math" w:cs="Times New Roman"/>
              <w:sz w:val="32"/>
              <w:szCs w:val="32"/>
            </w:rPr>
            <m:t>11</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cos</m:t>
          </m:r>
          <m:d>
            <m:dPr>
              <m:ctrlPr>
                <w:rPr>
                  <w:rFonts w:ascii="Cambria Math" w:hAnsi="Cambria Math" w:cs="Times New Roman"/>
                  <w:sz w:val="32"/>
                  <w:szCs w:val="32"/>
                </w:rPr>
              </m:ctrlPr>
            </m:dPr>
            <m:e>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2</m:t>
              </m:r>
            </m:e>
          </m:d>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25</m:t>
          </m:r>
          <m:r>
            <m:rPr>
              <m:sty m:val="p"/>
            </m:rPr>
            <w:rPr>
              <w:rFonts w:ascii="Cambria Math" w:hAnsi="Cambria Math" w:cs="Times New Roman"/>
              <w:sz w:val="32"/>
              <w:szCs w:val="32"/>
            </w:rPr>
            <m:t>sin</m:t>
          </m:r>
          <m:d>
            <m:dPr>
              <m:ctrlPr>
                <w:rPr>
                  <w:rFonts w:ascii="Cambria Math" w:hAnsi="Cambria Math" w:cs="Times New Roman"/>
                  <w:sz w:val="32"/>
                  <w:szCs w:val="32"/>
                </w:rPr>
              </m:ctrlPr>
            </m:dPr>
            <m:e>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2</m:t>
              </m:r>
            </m:e>
          </m:d>
          <m:r>
            <m:rPr>
              <m:sty m:val="p"/>
            </m:rPr>
            <w:rPr>
              <w:rFonts w:ascii="Cambria Math" w:hAnsi="Cambria Math" w:cs="Times New Roman"/>
              <w:sz w:val="32"/>
              <w:szCs w:val="32"/>
            </w:rPr>
            <m:t>+</m:t>
          </m:r>
          <m:r>
            <w:rPr>
              <w:rFonts w:ascii="Cambria Math" w:hAnsi="Cambria Math" w:cs="Times New Roman"/>
              <w:sz w:val="32"/>
              <w:szCs w:val="32"/>
            </w:rPr>
            <m:t>12</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11</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d>
            <m:dPr>
              <m:ctrlPr>
                <w:rPr>
                  <w:rFonts w:ascii="Cambria Math" w:hAnsi="Cambria Math" w:cs="Times New Roman"/>
                  <w:sz w:val="32"/>
                  <w:szCs w:val="32"/>
                </w:rPr>
              </m:ctrlPr>
            </m:dPr>
            <m:e>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59</m:t>
              </m:r>
            </m:e>
          </m:d>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25</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81</m:t>
          </m:r>
          <m:r>
            <m:rPr>
              <m:sty m:val="p"/>
            </m:rPr>
            <w:rPr>
              <w:rFonts w:ascii="Cambria Math" w:hAnsi="Cambria Math" w:cs="Times New Roman"/>
              <w:sz w:val="32"/>
              <w:szCs w:val="32"/>
            </w:rPr>
            <m:t>+</m:t>
          </m:r>
          <m:r>
            <w:rPr>
              <w:rFonts w:ascii="Cambria Math" w:hAnsi="Cambria Math" w:cs="Times New Roman"/>
              <w:sz w:val="32"/>
              <w:szCs w:val="32"/>
            </w:rPr>
            <m:t>26</m:t>
          </m:r>
          <m:r>
            <m:rPr>
              <m:sty m:val="p"/>
            </m:rPr>
            <w:rPr>
              <w:rFonts w:ascii="Cambria Math" w:hAnsi="Cambria Math" w:cs="Times New Roman"/>
              <w:sz w:val="32"/>
              <w:szCs w:val="32"/>
            </w:rPr>
            <m:t>,</m:t>
          </m:r>
          <m:r>
            <w:rPr>
              <w:rFonts w:ascii="Cambria Math" w:hAnsi="Cambria Math" w:cs="Times New Roman"/>
              <w:sz w:val="32"/>
              <w:szCs w:val="32"/>
            </w:rPr>
            <m:t>25</m:t>
          </m:r>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8</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26</m:t>
          </m:r>
          <m:r>
            <m:rPr>
              <m:sty m:val="p"/>
            </m:rPr>
            <w:rPr>
              <w:rFonts w:ascii="Cambria Math" w:hAnsi="Cambria Math" w:cs="Times New Roman"/>
              <w:sz w:val="32"/>
              <w:szCs w:val="32"/>
            </w:rPr>
            <m:t>,</m:t>
          </m:r>
          <m:r>
            <w:rPr>
              <w:rFonts w:ascii="Cambria Math" w:hAnsi="Cambria Math" w:cs="Times New Roman"/>
              <w:sz w:val="32"/>
              <w:szCs w:val="32"/>
            </w:rPr>
            <m:t>25</m:t>
          </m:r>
          <m:r>
            <m:rPr>
              <m:sty m:val="p"/>
            </m:rPr>
            <w:rPr>
              <w:rFonts w:ascii="Cambria Math" w:hAnsi="Cambria Math" w:cs="Times New Roman"/>
              <w:sz w:val="32"/>
              <w:szCs w:val="32"/>
            </w:rPr>
            <m:t>≈</m:t>
          </m:r>
          <m:r>
            <w:rPr>
              <w:rFonts w:ascii="Cambria Math" w:hAnsi="Cambria Math" w:cs="Times New Roman"/>
              <w:sz w:val="32"/>
              <w:szCs w:val="32"/>
            </w:rPr>
            <m:t>28</m:t>
          </m:r>
        </m:oMath>
      </m:oMathPara>
    </w:p>
    <w:p w14:paraId="698FFB04" w14:textId="77777777" w:rsidR="00AB77C6" w:rsidRPr="004E2E6F" w:rsidRDefault="00B244B9" w:rsidP="002258DA">
      <w:pPr>
        <w:spacing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Прогноз: к 2030 году объём ИИ-рынка возрастёт приблизительно в 28 раз относительно уровня 2019 года </w:t>
      </w:r>
      <w:r w:rsidR="00A63171" w:rsidRPr="004E2E6F">
        <w:rPr>
          <w:rFonts w:ascii="Times New Roman" w:hAnsi="Times New Roman" w:cs="Times New Roman"/>
          <w:sz w:val="32"/>
          <w:szCs w:val="32"/>
        </w:rPr>
        <w:t>–</w:t>
      </w:r>
      <w:r w:rsidRPr="004E2E6F">
        <w:rPr>
          <w:rFonts w:ascii="Times New Roman" w:hAnsi="Times New Roman" w:cs="Times New Roman"/>
          <w:sz w:val="32"/>
          <w:szCs w:val="32"/>
        </w:rPr>
        <w:t xml:space="preserve"> результат, сопоставимый с целевыми показателями Национальной стратегии.</w:t>
      </w:r>
    </w:p>
    <w:p w14:paraId="7119A07A" w14:textId="77777777" w:rsidR="002142EF" w:rsidRDefault="002142EF">
      <w:pPr>
        <w:rPr>
          <w:rFonts w:ascii="Times New Roman" w:eastAsiaTheme="majorEastAsia" w:hAnsi="Times New Roman" w:cs="Times New Roman"/>
          <w:b/>
          <w:bCs/>
          <w:sz w:val="32"/>
          <w:szCs w:val="32"/>
          <w:lang w:val="ru-RU"/>
        </w:rPr>
      </w:pPr>
      <w:bookmarkStart w:id="515" w:name="_Toc231723960"/>
      <w:bookmarkStart w:id="516" w:name="X57c1db8e3f81f3632ed3759e995a1e6cac495b1"/>
      <w:bookmarkEnd w:id="493"/>
      <w:bookmarkEnd w:id="514"/>
      <w:r>
        <w:rPr>
          <w:rFonts w:cs="Times New Roman"/>
          <w:szCs w:val="32"/>
          <w:lang w:val="ru-RU"/>
        </w:rPr>
        <w:br w:type="page"/>
      </w:r>
    </w:p>
    <w:p w14:paraId="539DC9B4" w14:textId="46D4E9C9" w:rsidR="00AB77C6" w:rsidRPr="00AE21EA" w:rsidRDefault="000D3F7B" w:rsidP="002258DA">
      <w:pPr>
        <w:pStyle w:val="2"/>
        <w:spacing w:line="276" w:lineRule="auto"/>
        <w:rPr>
          <w:rFonts w:cs="Times New Roman"/>
          <w:szCs w:val="32"/>
          <w:lang w:val="ru-RU"/>
        </w:rPr>
      </w:pPr>
      <w:r w:rsidRPr="000C10A3">
        <w:rPr>
          <w:rFonts w:cs="Times New Roman"/>
          <w:szCs w:val="32"/>
          <w:lang w:val="ru-RU"/>
        </w:rPr>
        <w:lastRenderedPageBreak/>
        <w:t>2</w:t>
      </w:r>
      <w:r w:rsidR="00761D7C" w:rsidRPr="000C10A3">
        <w:rPr>
          <w:rFonts w:cs="Times New Roman"/>
          <w:szCs w:val="32"/>
          <w:lang w:val="ru-RU"/>
        </w:rPr>
        <w:t xml:space="preserve">. </w:t>
      </w:r>
      <w:r w:rsidR="00B244B9" w:rsidRPr="000C10A3">
        <w:rPr>
          <w:rFonts w:cs="Times New Roman"/>
          <w:szCs w:val="32"/>
        </w:rPr>
        <w:t xml:space="preserve">РЕВОЛЮЦИЯ В СИСТЕМАХ ИСКУССТВЕННОГО ИНТЕЛЛЕКТА 20-Х ГОДОВ XXI ВЕКА И СИСТЕМЫ С ИНТЕРФЕЙСОМ </w:t>
      </w:r>
      <w:r w:rsidR="00A63171" w:rsidRPr="000C10A3">
        <w:rPr>
          <w:rFonts w:cs="Times New Roman"/>
          <w:szCs w:val="32"/>
        </w:rPr>
        <w:t>“</w:t>
      </w:r>
      <w:r w:rsidR="00B244B9" w:rsidRPr="000C10A3">
        <w:rPr>
          <w:rFonts w:cs="Times New Roman"/>
          <w:szCs w:val="32"/>
        </w:rPr>
        <w:t>ДУША–КОМПЬЮТЕР</w:t>
      </w:r>
      <w:r w:rsidR="00A63171" w:rsidRPr="000C10A3">
        <w:rPr>
          <w:rFonts w:cs="Times New Roman"/>
          <w:szCs w:val="32"/>
        </w:rPr>
        <w:t>”</w:t>
      </w:r>
      <w:r w:rsidR="00B244B9" w:rsidRPr="000C10A3">
        <w:rPr>
          <w:rFonts w:cs="Times New Roman"/>
          <w:szCs w:val="32"/>
        </w:rPr>
        <w:t xml:space="preserve"> КАК БЛИЖАЙШИЙ ОЧЕРЕДНОЙ ЭТАП РАЗВИТИЯ ИНТЕЛЛЕКТУАЛЬНЫХ ТЕХНОЛОГИЙ В СВЕТЕ УИВП</w:t>
      </w:r>
      <w:bookmarkEnd w:id="515"/>
    </w:p>
    <w:p w14:paraId="64886EFB" w14:textId="77777777" w:rsidR="002142EF" w:rsidRPr="00AE21EA" w:rsidRDefault="002142EF" w:rsidP="002142EF">
      <w:pPr>
        <w:pStyle w:val="a0"/>
        <w:rPr>
          <w:lang w:val="ru-RU"/>
        </w:rPr>
      </w:pPr>
    </w:p>
    <w:p w14:paraId="674FE4E4" w14:textId="77777777" w:rsidR="00AB77C6" w:rsidRPr="000C10A3" w:rsidRDefault="004260E0" w:rsidP="002258DA">
      <w:pPr>
        <w:pStyle w:val="3"/>
        <w:rPr>
          <w:rFonts w:cs="Times New Roman"/>
          <w:szCs w:val="32"/>
        </w:rPr>
      </w:pPr>
      <w:bookmarkStart w:id="517" w:name="_Toc231723961"/>
      <w:bookmarkStart w:id="518" w:name="X76e165e4943695fe1d14ebd5d4288280fe31ba8"/>
      <w:r w:rsidRPr="000C10A3">
        <w:rPr>
          <w:rFonts w:cs="Times New Roman"/>
          <w:szCs w:val="32"/>
          <w:lang w:val="ru-RU"/>
        </w:rPr>
        <w:t>2</w:t>
      </w:r>
      <w:r w:rsidR="00B244B9" w:rsidRPr="000C10A3">
        <w:rPr>
          <w:rFonts w:cs="Times New Roman"/>
          <w:szCs w:val="32"/>
        </w:rPr>
        <w:t>.1. Шесть информационных революций как фазовые переходы в ЭПВ</w:t>
      </w:r>
      <w:bookmarkEnd w:id="517"/>
    </w:p>
    <w:p w14:paraId="6116897E" w14:textId="77777777" w:rsidR="002142EF" w:rsidRPr="00AE21EA" w:rsidRDefault="002142EF" w:rsidP="002258DA">
      <w:pPr>
        <w:spacing w:after="0" w:line="276" w:lineRule="auto"/>
        <w:ind w:firstLine="720"/>
        <w:jc w:val="both"/>
        <w:rPr>
          <w:rFonts w:ascii="Times New Roman" w:hAnsi="Times New Roman" w:cs="Times New Roman"/>
          <w:sz w:val="32"/>
          <w:szCs w:val="32"/>
          <w:lang w:val="ru-RU"/>
        </w:rPr>
      </w:pPr>
    </w:p>
    <w:p w14:paraId="7F0CEB3F"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Шесть информационных революций в истории человечества, выделенных профессором Луценко,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не просто исторические этапы. Это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шесть фазовых переходов в динамике функционала системной информации цивилизации. Каждый такой переход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точка бифуркации, в которой функционал системной информации одного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режима</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исчерпывается, и система переходит на качественно иной уровень.</w:t>
      </w:r>
    </w:p>
    <w:p w14:paraId="2DA9C9B9"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Формально, -я информационная революция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переход:</w:t>
      </w:r>
    </w:p>
    <w:p w14:paraId="65AC7F2B"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n</m:t>
              </m:r>
            </m:sub>
          </m:sSub>
          <m:r>
            <w:rPr>
              <w:rFonts w:ascii="Cambria Math" w:hAnsi="Cambria Math" w:cs="Times New Roman"/>
              <w:sz w:val="32"/>
              <w:szCs w:val="32"/>
            </w:rPr>
            <m:t> </m:t>
          </m:r>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sub>
          </m:sSub>
          <m:r>
            <w:rPr>
              <w:rFonts w:ascii="Cambria Math" w:hAnsi="Cambria Math" w:cs="Times New Roman"/>
              <w:sz w:val="32"/>
              <w:szCs w:val="32"/>
            </w:rPr>
            <m:t>  </m:t>
          </m:r>
          <m:r>
            <m:rPr>
              <m:nor/>
            </m:rPr>
            <w:rPr>
              <w:rFonts w:ascii="Times New Roman" w:hAnsi="Times New Roman" w:cs="Times New Roman"/>
              <w:sz w:val="32"/>
              <w:szCs w:val="32"/>
            </w:rPr>
            <m:t>при</m:t>
          </m:r>
          <m:r>
            <w:rPr>
              <w:rFonts w:ascii="Cambria Math" w:hAnsi="Cambria Math" w:cs="Times New Roman"/>
              <w:sz w:val="32"/>
              <w:szCs w:val="32"/>
            </w:rPr>
            <m:t> </m:t>
          </m:r>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r>
            <w:rPr>
              <w:rFonts w:ascii="Cambria Math" w:hAnsi="Cambria Math" w:cs="Times New Roman"/>
              <w:sz w:val="32"/>
              <w:szCs w:val="32"/>
            </w:rPr>
            <m:t> </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w:rPr>
                  <w:rFonts w:ascii="Cambria Math" w:hAnsi="Cambria Math" w:cs="Times New Roman"/>
                  <w:sz w:val="32"/>
                  <w:szCs w:val="32"/>
                </w:rPr>
                <m:t>n</m:t>
              </m:r>
            </m:sub>
          </m:sSub>
          <m:d>
            <m:dPr>
              <m:ctrlPr>
                <w:rPr>
                  <w:rFonts w:ascii="Cambria Math" w:hAnsi="Cambria Math" w:cs="Times New Roman"/>
                  <w:sz w:val="32"/>
                  <w:szCs w:val="32"/>
                </w:rPr>
              </m:ctrlPr>
            </m:dPr>
            <m:e>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n</m:t>
                  </m:r>
                </m:sub>
                <m:sup>
                  <m:r>
                    <m:rPr>
                      <m:sty m:val="p"/>
                    </m:rPr>
                    <w:rPr>
                      <w:rFonts w:ascii="Cambria Math" w:hAnsi="Cambria Math" w:cs="Times New Roman"/>
                      <w:sz w:val="32"/>
                      <w:szCs w:val="32"/>
                    </w:rPr>
                    <m:t>*</m:t>
                  </m:r>
                </m:sup>
              </m:sSubSup>
            </m:e>
          </m:d>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(203)</m:t>
          </m:r>
        </m:oMath>
      </m:oMathPara>
    </w:p>
    <w:p w14:paraId="259780F8"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где </w:t>
      </w: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n</m:t>
            </m:r>
          </m:sub>
          <m:sup>
            <m:r>
              <m:rPr>
                <m:sty m:val="p"/>
              </m:rPr>
              <w:rPr>
                <w:rFonts w:ascii="Cambria Math" w:hAnsi="Cambria Math" w:cs="Times New Roman"/>
                <w:sz w:val="32"/>
                <w:szCs w:val="32"/>
              </w:rPr>
              <m:t>*</m:t>
            </m:r>
          </m:sup>
        </m:sSubSup>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момент -й информационной революции.</w:t>
      </w:r>
    </w:p>
    <w:p w14:paraId="403B7699"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Шесть информационных революций, классификация которых предложена проф. Луценко [Луценко, 2026]:</w:t>
      </w:r>
    </w:p>
    <w:p w14:paraId="44419084" w14:textId="77777777" w:rsidR="00AB77C6" w:rsidRPr="000C10A3" w:rsidRDefault="00B244B9" w:rsidP="002258DA">
      <w:pPr>
        <w:numPr>
          <w:ilvl w:val="0"/>
          <w:numId w:val="45"/>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1-я революция</w:t>
      </w:r>
      <w:r w:rsidRPr="000C10A3">
        <w:rPr>
          <w:rFonts w:ascii="Times New Roman" w:hAnsi="Times New Roman" w:cs="Times New Roman"/>
          <w:sz w:val="32"/>
          <w:szCs w:val="32"/>
        </w:rPr>
        <w:t>: Появление звукового языка (вербализации) и предметного сознания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w:r w:rsidRPr="000C10A3">
        <w:rPr>
          <w:rFonts w:ascii="Times New Roman" w:hAnsi="Times New Roman" w:cs="Times New Roman"/>
          <w:i/>
          <w:iCs/>
          <w:sz w:val="32"/>
          <w:szCs w:val="32"/>
        </w:rPr>
        <w:t>возникновение человечества</w:t>
      </w:r>
      <w:r w:rsidRPr="000C10A3">
        <w:rPr>
          <w:rFonts w:ascii="Times New Roman" w:hAnsi="Times New Roman" w:cs="Times New Roman"/>
          <w:sz w:val="32"/>
          <w:szCs w:val="32"/>
        </w:rPr>
        <w:t>.</w:t>
      </w:r>
    </w:p>
    <w:p w14:paraId="2251F5FE" w14:textId="77777777" w:rsidR="00AB77C6" w:rsidRPr="000C10A3" w:rsidRDefault="00B244B9" w:rsidP="002258DA">
      <w:pPr>
        <w:numPr>
          <w:ilvl w:val="0"/>
          <w:numId w:val="45"/>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2-я революция</w:t>
      </w:r>
      <w:r w:rsidRPr="000C10A3">
        <w:rPr>
          <w:rFonts w:ascii="Times New Roman" w:hAnsi="Times New Roman" w:cs="Times New Roman"/>
          <w:sz w:val="32"/>
          <w:szCs w:val="32"/>
        </w:rPr>
        <w:t>: Появление письменности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w:r w:rsidRPr="000C10A3">
        <w:rPr>
          <w:rFonts w:ascii="Times New Roman" w:hAnsi="Times New Roman" w:cs="Times New Roman"/>
          <w:i/>
          <w:iCs/>
          <w:sz w:val="32"/>
          <w:szCs w:val="32"/>
        </w:rPr>
        <w:t>фиксация информации вне человека</w:t>
      </w:r>
      <w:r w:rsidRPr="000C10A3">
        <w:rPr>
          <w:rFonts w:ascii="Times New Roman" w:hAnsi="Times New Roman" w:cs="Times New Roman"/>
          <w:sz w:val="32"/>
          <w:szCs w:val="32"/>
        </w:rPr>
        <w:t>.</w:t>
      </w:r>
    </w:p>
    <w:p w14:paraId="3D56C32D" w14:textId="77777777" w:rsidR="00AB77C6" w:rsidRPr="000C10A3" w:rsidRDefault="00B244B9" w:rsidP="002258DA">
      <w:pPr>
        <w:numPr>
          <w:ilvl w:val="0"/>
          <w:numId w:val="45"/>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3-я революция</w:t>
      </w:r>
      <w:r w:rsidRPr="000C10A3">
        <w:rPr>
          <w:rFonts w:ascii="Times New Roman" w:hAnsi="Times New Roman" w:cs="Times New Roman"/>
          <w:sz w:val="32"/>
          <w:szCs w:val="32"/>
        </w:rPr>
        <w:t>: Появление книгопечатания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w:r w:rsidRPr="000C10A3">
        <w:rPr>
          <w:rFonts w:ascii="Times New Roman" w:hAnsi="Times New Roman" w:cs="Times New Roman"/>
          <w:i/>
          <w:iCs/>
          <w:sz w:val="32"/>
          <w:szCs w:val="32"/>
        </w:rPr>
        <w:t>массовое тиражирование информации</w:t>
      </w:r>
      <w:r w:rsidRPr="000C10A3">
        <w:rPr>
          <w:rFonts w:ascii="Times New Roman" w:hAnsi="Times New Roman" w:cs="Times New Roman"/>
          <w:sz w:val="32"/>
          <w:szCs w:val="32"/>
        </w:rPr>
        <w:t>.</w:t>
      </w:r>
    </w:p>
    <w:p w14:paraId="448A6E23" w14:textId="77777777" w:rsidR="00AB77C6" w:rsidRPr="000C10A3" w:rsidRDefault="00B244B9" w:rsidP="002258DA">
      <w:pPr>
        <w:numPr>
          <w:ilvl w:val="0"/>
          <w:numId w:val="45"/>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4-я революция</w:t>
      </w:r>
      <w:r w:rsidRPr="000C10A3">
        <w:rPr>
          <w:rFonts w:ascii="Times New Roman" w:hAnsi="Times New Roman" w:cs="Times New Roman"/>
          <w:sz w:val="32"/>
          <w:szCs w:val="32"/>
        </w:rPr>
        <w:t>: Компьютеры и электронная форма хранения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w:r w:rsidRPr="000C10A3">
        <w:rPr>
          <w:rFonts w:ascii="Times New Roman" w:hAnsi="Times New Roman" w:cs="Times New Roman"/>
          <w:i/>
          <w:iCs/>
          <w:sz w:val="32"/>
          <w:szCs w:val="32"/>
        </w:rPr>
        <w:t>автоматическая обработка информации</w:t>
      </w:r>
      <w:r w:rsidRPr="000C10A3">
        <w:rPr>
          <w:rFonts w:ascii="Times New Roman" w:hAnsi="Times New Roman" w:cs="Times New Roman"/>
          <w:sz w:val="32"/>
          <w:szCs w:val="32"/>
        </w:rPr>
        <w:t>.</w:t>
      </w:r>
    </w:p>
    <w:p w14:paraId="0DB017EC" w14:textId="77777777" w:rsidR="00AB77C6" w:rsidRPr="000C10A3" w:rsidRDefault="00B244B9" w:rsidP="002258DA">
      <w:pPr>
        <w:numPr>
          <w:ilvl w:val="0"/>
          <w:numId w:val="45"/>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lastRenderedPageBreak/>
        <w:t>5-я революция</w:t>
      </w:r>
      <w:r w:rsidRPr="000C10A3">
        <w:rPr>
          <w:rFonts w:ascii="Times New Roman" w:hAnsi="Times New Roman" w:cs="Times New Roman"/>
          <w:sz w:val="32"/>
          <w:szCs w:val="32"/>
        </w:rPr>
        <w:t>: Интернет и глобальные сети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w:r w:rsidRPr="000C10A3">
        <w:rPr>
          <w:rFonts w:ascii="Times New Roman" w:hAnsi="Times New Roman" w:cs="Times New Roman"/>
          <w:i/>
          <w:iCs/>
          <w:sz w:val="32"/>
          <w:szCs w:val="32"/>
        </w:rPr>
        <w:t>глобальный доступ к информации</w:t>
      </w:r>
      <w:r w:rsidRPr="000C10A3">
        <w:rPr>
          <w:rFonts w:ascii="Times New Roman" w:hAnsi="Times New Roman" w:cs="Times New Roman"/>
          <w:sz w:val="32"/>
          <w:szCs w:val="32"/>
        </w:rPr>
        <w:t>.</w:t>
      </w:r>
    </w:p>
    <w:p w14:paraId="37927F18" w14:textId="77777777" w:rsidR="00AB77C6" w:rsidRPr="000C10A3" w:rsidRDefault="00B244B9" w:rsidP="002258DA">
      <w:pPr>
        <w:numPr>
          <w:ilvl w:val="0"/>
          <w:numId w:val="45"/>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6-я революция</w:t>
      </w:r>
      <w:r w:rsidRPr="000C10A3">
        <w:rPr>
          <w:rFonts w:ascii="Times New Roman" w:hAnsi="Times New Roman" w:cs="Times New Roman"/>
          <w:sz w:val="32"/>
          <w:szCs w:val="32"/>
        </w:rPr>
        <w:t>: Системы ИИ в онлайн-доступе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w:r w:rsidRPr="000C10A3">
        <w:rPr>
          <w:rFonts w:ascii="Times New Roman" w:hAnsi="Times New Roman" w:cs="Times New Roman"/>
          <w:i/>
          <w:iCs/>
          <w:sz w:val="32"/>
          <w:szCs w:val="32"/>
        </w:rPr>
        <w:t>автоматическое извлечение и порождение знаний</w:t>
      </w:r>
      <w:r w:rsidRPr="000C10A3">
        <w:rPr>
          <w:rFonts w:ascii="Times New Roman" w:hAnsi="Times New Roman" w:cs="Times New Roman"/>
          <w:sz w:val="32"/>
          <w:szCs w:val="32"/>
        </w:rPr>
        <w:t>.</w:t>
      </w:r>
    </w:p>
    <w:p w14:paraId="0A2284B4"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Прирост системной информации на каждом переходе:</w:t>
      </w:r>
    </w:p>
    <w:p w14:paraId="69499DB8"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I</m:t>
              </m:r>
            </m:e>
            <m:sub>
              <m:r>
                <w:rPr>
                  <w:rFonts w:ascii="Cambria Math" w:hAnsi="Cambria Math" w:cs="Times New Roman"/>
                  <w:sz w:val="32"/>
                  <w:szCs w:val="32"/>
                </w:rPr>
                <m:t>n</m:t>
              </m:r>
            </m:sub>
          </m:sSub>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sub>
              </m:sSub>
            </m:e>
          </m:d>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w:rPr>
                      <w:rFonts w:ascii="Cambria Math" w:hAnsi="Cambria Math" w:cs="Times New Roman"/>
                      <w:sz w:val="32"/>
                      <w:szCs w:val="32"/>
                    </w:rPr>
                    <m:t>n</m:t>
                  </m:r>
                </m:sub>
              </m:sSub>
            </m:e>
          </m:d>
          <m:r>
            <m:rPr>
              <m:sty m:val="p"/>
            </m:rPr>
            <w:rPr>
              <w:rFonts w:ascii="Cambria Math" w:hAnsi="Cambria Math" w:cs="Times New Roman"/>
              <w:sz w:val="32"/>
              <w:szCs w:val="32"/>
            </w:rPr>
            <m:t>&gt;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 n</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5    </m:t>
          </m:r>
          <m:r>
            <m:rPr>
              <m:nor/>
            </m:rPr>
            <w:rPr>
              <w:rFonts w:ascii="Times New Roman" w:hAnsi="Times New Roman" w:cs="Times New Roman"/>
              <w:sz w:val="32"/>
              <w:szCs w:val="32"/>
            </w:rPr>
            <m:t>(204)</m:t>
          </m:r>
        </m:oMath>
      </m:oMathPara>
    </w:p>
    <w:p w14:paraId="48347BC0" w14:textId="77777777" w:rsidR="00AB77C6" w:rsidRPr="00AE21EA" w:rsidRDefault="00B244B9" w:rsidP="002258DA">
      <w:pPr>
        <w:spacing w:after="0" w:line="276" w:lineRule="auto"/>
        <w:ind w:firstLine="720"/>
        <w:jc w:val="both"/>
        <w:rPr>
          <w:rFonts w:ascii="Times New Roman" w:hAnsi="Times New Roman" w:cs="Times New Roman"/>
          <w:sz w:val="32"/>
          <w:szCs w:val="32"/>
          <w:lang w:val="ru-RU"/>
        </w:rPr>
      </w:pPr>
      <w:r w:rsidRPr="000C10A3">
        <w:rPr>
          <w:rFonts w:ascii="Times New Roman" w:hAnsi="Times New Roman" w:cs="Times New Roman"/>
          <w:sz w:val="32"/>
          <w:szCs w:val="32"/>
        </w:rPr>
        <w:t>Из УИВП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условия (6)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следует, что каждое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I</m:t>
            </m:r>
          </m:e>
          <m:sub>
            <m:r>
              <w:rPr>
                <w:rFonts w:ascii="Cambria Math" w:hAnsi="Cambria Math" w:cs="Times New Roman"/>
                <w:sz w:val="32"/>
                <w:szCs w:val="32"/>
              </w:rPr>
              <m:t>n</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0C10A3">
        <w:rPr>
          <w:rFonts w:ascii="Times New Roman" w:hAnsi="Times New Roman" w:cs="Times New Roman"/>
          <w:sz w:val="32"/>
          <w:szCs w:val="32"/>
        </w:rPr>
        <w:t>: каждая революция обязательно увеличивает системную информацию. Это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строгое теоретическое обоснование </w:t>
      </w:r>
      <w:r w:rsidRPr="000C10A3">
        <w:rPr>
          <w:rFonts w:ascii="Times New Roman" w:hAnsi="Times New Roman" w:cs="Times New Roman"/>
          <w:i/>
          <w:iCs/>
          <w:sz w:val="32"/>
          <w:szCs w:val="32"/>
        </w:rPr>
        <w:t>необратимости</w:t>
      </w:r>
      <w:r w:rsidRPr="000C10A3">
        <w:rPr>
          <w:rFonts w:ascii="Times New Roman" w:hAnsi="Times New Roman" w:cs="Times New Roman"/>
          <w:sz w:val="32"/>
          <w:szCs w:val="32"/>
        </w:rPr>
        <w:t xml:space="preserve"> информационных революций: ни одна из шести революций не была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отменена</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w:t>
      </w:r>
    </w:p>
    <w:p w14:paraId="38A59FB5" w14:textId="77777777" w:rsidR="002142EF" w:rsidRPr="00AE21EA" w:rsidRDefault="002142EF" w:rsidP="002258DA">
      <w:pPr>
        <w:spacing w:after="0" w:line="276" w:lineRule="auto"/>
        <w:ind w:firstLine="720"/>
        <w:jc w:val="both"/>
        <w:rPr>
          <w:rFonts w:ascii="Times New Roman" w:hAnsi="Times New Roman" w:cs="Times New Roman"/>
          <w:sz w:val="32"/>
          <w:szCs w:val="32"/>
          <w:lang w:val="ru-RU"/>
        </w:rPr>
      </w:pPr>
    </w:p>
    <w:p w14:paraId="207C61C6" w14:textId="77777777" w:rsidR="00AB77C6" w:rsidRPr="000C10A3" w:rsidRDefault="004260E0" w:rsidP="002258DA">
      <w:pPr>
        <w:pStyle w:val="3"/>
        <w:rPr>
          <w:rFonts w:cs="Times New Roman"/>
          <w:szCs w:val="32"/>
        </w:rPr>
      </w:pPr>
      <w:bookmarkStart w:id="519" w:name="_Toc231723962"/>
      <w:bookmarkStart w:id="520" w:name="Xda2e5f091109012dcdd977e8cf705cf5685f9db"/>
      <w:bookmarkEnd w:id="518"/>
      <w:r w:rsidRPr="000C10A3">
        <w:rPr>
          <w:rFonts w:cs="Times New Roman"/>
          <w:szCs w:val="32"/>
          <w:lang w:val="ru-RU"/>
        </w:rPr>
        <w:t>2</w:t>
      </w:r>
      <w:r w:rsidR="00B244B9" w:rsidRPr="000C10A3">
        <w:rPr>
          <w:rFonts w:cs="Times New Roman"/>
          <w:szCs w:val="32"/>
        </w:rPr>
        <w:t>.2. Математическое описание 6-й информационной революции</w:t>
      </w:r>
      <w:bookmarkEnd w:id="519"/>
    </w:p>
    <w:p w14:paraId="5EBFA76B" w14:textId="77777777" w:rsidR="00AB77C6" w:rsidRPr="000C10A3" w:rsidRDefault="004260E0" w:rsidP="002258DA">
      <w:pPr>
        <w:pStyle w:val="4"/>
        <w:spacing w:line="276" w:lineRule="auto"/>
        <w:rPr>
          <w:rFonts w:cs="Times New Roman"/>
          <w:szCs w:val="32"/>
        </w:rPr>
      </w:pPr>
      <w:bookmarkStart w:id="521" w:name="_Toc231723963"/>
      <w:bookmarkStart w:id="522" w:name="лагранжиан-6-й-информационной-революции"/>
      <w:r w:rsidRPr="000C10A3">
        <w:rPr>
          <w:rFonts w:cs="Times New Roman"/>
          <w:szCs w:val="32"/>
          <w:lang w:val="ru-RU"/>
        </w:rPr>
        <w:t>2</w:t>
      </w:r>
      <w:r w:rsidR="00B244B9" w:rsidRPr="000C10A3">
        <w:rPr>
          <w:rFonts w:cs="Times New Roman"/>
          <w:szCs w:val="32"/>
        </w:rPr>
        <w:t>.2.1. Лагранжиан 6-й информационной революции</w:t>
      </w:r>
      <w:bookmarkEnd w:id="521"/>
    </w:p>
    <w:p w14:paraId="7986A070"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Лагранжиан, описывающий 6-ю информационную революцию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появление ИИ-систем в пространстве знаний:</w:t>
      </w:r>
    </w:p>
    <w:p w14:paraId="3CC5F075"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VI рев</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A</m:t>
              </m:r>
            </m:e>
            <m:sub>
              <m:r>
                <w:rPr>
                  <w:rFonts w:ascii="Cambria Math" w:hAnsi="Cambria Math" w:cs="Times New Roman"/>
                  <w:sz w:val="32"/>
                  <w:szCs w:val="32"/>
                </w:rPr>
                <m:t>6</m:t>
              </m:r>
            </m:sub>
          </m:sSub>
          <m:r>
            <w:rPr>
              <w:rFonts w:ascii="Cambria Math" w:hAnsi="Cambria Math" w:cs="Times New Roman"/>
              <w:sz w:val="32"/>
              <w:szCs w:val="32"/>
            </w:rPr>
            <m:t> </m:t>
          </m:r>
          <m:sSubSup>
            <m:sSubSupPr>
              <m:ctrlPr>
                <w:rPr>
                  <w:rFonts w:ascii="Cambria Math" w:hAnsi="Cambria Math" w:cs="Times New Roman"/>
                  <w:sz w:val="32"/>
                  <w:szCs w:val="32"/>
                </w:rPr>
              </m:ctrlPr>
            </m:sSubSup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ИИ</m:t>
              </m:r>
            </m:sub>
            <m:sup>
              <m:r>
                <w:rPr>
                  <w:rFonts w:ascii="Cambria Math" w:hAnsi="Cambria Math" w:cs="Times New Roman"/>
                  <w:sz w:val="32"/>
                  <w:szCs w:val="32"/>
                </w:rPr>
                <m:t>2</m:t>
              </m:r>
            </m:sup>
          </m:sSub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B</m:t>
              </m:r>
            </m:e>
            <m:sub>
              <m:r>
                <w:rPr>
                  <w:rFonts w:ascii="Cambria Math" w:hAnsi="Cambria Math" w:cs="Times New Roman"/>
                  <w:sz w:val="32"/>
                  <w:szCs w:val="32"/>
                </w:rPr>
                <m:t>6</m:t>
              </m:r>
            </m:sub>
          </m:sSub>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ИИ</m:t>
              </m:r>
            </m:sub>
            <m:sup>
              <m:r>
                <w:rPr>
                  <w:rFonts w:ascii="Cambria Math" w:hAnsi="Cambria Math" w:cs="Times New Roman"/>
                  <w:sz w:val="32"/>
                  <w:szCs w:val="32"/>
                </w:rPr>
                <m:t>2</m:t>
              </m:r>
            </m:sup>
          </m:sSub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6</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ИКТ</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6</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дан</m:t>
              </m:r>
            </m:sub>
          </m:sSub>
          <m:r>
            <w:rPr>
              <w:rFonts w:ascii="Cambria Math" w:hAnsi="Cambria Math" w:cs="Times New Roman"/>
              <w:sz w:val="32"/>
              <w:szCs w:val="32"/>
            </w:rPr>
            <m:t>    </m:t>
          </m:r>
          <m:r>
            <m:rPr>
              <m:nor/>
            </m:rPr>
            <w:rPr>
              <w:rFonts w:ascii="Times New Roman" w:hAnsi="Times New Roman" w:cs="Times New Roman"/>
              <w:sz w:val="32"/>
              <w:szCs w:val="32"/>
            </w:rPr>
            <m:t>(205)</m:t>
          </m:r>
        </m:oMath>
      </m:oMathPara>
    </w:p>
    <w:p w14:paraId="10A69771"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где:</w:t>
      </w:r>
    </w:p>
    <w:p w14:paraId="620C82D8" w14:textId="77777777" w:rsidR="00AB77C6" w:rsidRPr="000C10A3" w:rsidRDefault="00B328AD" w:rsidP="002258DA">
      <w:pPr>
        <w:numPr>
          <w:ilvl w:val="0"/>
          <w:numId w:val="46"/>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координата ИИ-сектора (уровень развития ИИ);</w:t>
      </w:r>
    </w:p>
    <w:p w14:paraId="15048C89" w14:textId="77777777" w:rsidR="00AB77C6" w:rsidRPr="000C10A3" w:rsidRDefault="00B328AD" w:rsidP="002258DA">
      <w:pPr>
        <w:numPr>
          <w:ilvl w:val="0"/>
          <w:numId w:val="46"/>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ИКТ</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накопленная ИКТ-инфраструктура (пятый уклад);</w:t>
      </w:r>
    </w:p>
    <w:p w14:paraId="6A90251B" w14:textId="77777777" w:rsidR="00AB77C6" w:rsidRPr="000C10A3" w:rsidRDefault="00B328AD" w:rsidP="002258DA">
      <w:pPr>
        <w:numPr>
          <w:ilvl w:val="0"/>
          <w:numId w:val="46"/>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дан</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объём доступных данных;</w:t>
      </w:r>
    </w:p>
    <w:p w14:paraId="36EC65A2" w14:textId="77777777" w:rsidR="00AB77C6" w:rsidRPr="000C10A3" w:rsidRDefault="00B328AD" w:rsidP="002258DA">
      <w:pPr>
        <w:numPr>
          <w:ilvl w:val="0"/>
          <w:numId w:val="46"/>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A</m:t>
            </m:r>
          </m:e>
          <m:sub>
            <m:r>
              <w:rPr>
                <w:rFonts w:ascii="Cambria Math" w:hAnsi="Cambria Math" w:cs="Times New Roman"/>
                <w:sz w:val="32"/>
                <w:szCs w:val="32"/>
              </w:rPr>
              <m:t>6</m:t>
            </m:r>
          </m:sub>
        </m:sSub>
        <m:r>
          <m:rPr>
            <m:sty m:val="p"/>
          </m:rPr>
          <w:rPr>
            <w:rFonts w:ascii="Cambria Math" w:hAnsi="Cambria Math" w:cs="Times New Roman"/>
            <w:sz w:val="32"/>
            <w:szCs w:val="32"/>
          </w:rPr>
          <m:t>&gt;</m:t>
        </m:r>
        <m:r>
          <w:rPr>
            <w:rFonts w:ascii="Cambria Math" w:hAnsi="Cambria Math" w:cs="Times New Roman"/>
            <w:sz w:val="32"/>
            <w:szCs w:val="32"/>
          </w:rPr>
          <m:t>0</m:t>
        </m:r>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инерционность развития ИИ;</w:t>
      </w:r>
    </w:p>
    <w:p w14:paraId="2603D61D" w14:textId="77777777" w:rsidR="00AB77C6" w:rsidRPr="000C10A3" w:rsidRDefault="00B328AD" w:rsidP="002258DA">
      <w:pPr>
        <w:numPr>
          <w:ilvl w:val="0"/>
          <w:numId w:val="46"/>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B</m:t>
            </m:r>
          </m:e>
          <m:sub>
            <m:r>
              <w:rPr>
                <w:rFonts w:ascii="Cambria Math" w:hAnsi="Cambria Math" w:cs="Times New Roman"/>
                <w:sz w:val="32"/>
                <w:szCs w:val="32"/>
              </w:rPr>
              <m:t>6</m:t>
            </m:r>
          </m:sub>
        </m:sSub>
        <m:r>
          <m:rPr>
            <m:sty m:val="p"/>
          </m:rPr>
          <w:rPr>
            <w:rFonts w:ascii="Cambria Math" w:hAnsi="Cambria Math" w:cs="Times New Roman"/>
            <w:sz w:val="32"/>
            <w:szCs w:val="32"/>
          </w:rPr>
          <m:t>&gt;</m:t>
        </m:r>
        <m:r>
          <w:rPr>
            <w:rFonts w:ascii="Cambria Math" w:hAnsi="Cambria Math" w:cs="Times New Roman"/>
            <w:sz w:val="32"/>
            <w:szCs w:val="32"/>
          </w:rPr>
          <m:t>0</m:t>
        </m:r>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насыщение (убывающая отдача);</w:t>
      </w:r>
    </w:p>
    <w:p w14:paraId="7C39DD57" w14:textId="77777777" w:rsidR="00AB77C6" w:rsidRPr="000C10A3" w:rsidRDefault="00B328AD" w:rsidP="002258DA">
      <w:pPr>
        <w:numPr>
          <w:ilvl w:val="0"/>
          <w:numId w:val="46"/>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6</m:t>
            </m:r>
          </m:sub>
        </m:sSub>
        <m:r>
          <m:rPr>
            <m:sty m:val="p"/>
          </m:rPr>
          <w:rPr>
            <w:rFonts w:ascii="Cambria Math" w:hAnsi="Cambria Math" w:cs="Times New Roman"/>
            <w:sz w:val="32"/>
            <w:szCs w:val="32"/>
          </w:rPr>
          <m:t>&gt;</m:t>
        </m:r>
        <m:r>
          <w:rPr>
            <w:rFonts w:ascii="Cambria Math" w:hAnsi="Cambria Math" w:cs="Times New Roman"/>
            <w:sz w:val="32"/>
            <w:szCs w:val="32"/>
          </w:rPr>
          <m:t>0</m:t>
        </m:r>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синергия ИИ и ИКТ-инфраструктуры;</w:t>
      </w:r>
    </w:p>
    <w:p w14:paraId="52ED4565" w14:textId="77777777" w:rsidR="00AB77C6" w:rsidRPr="000C10A3" w:rsidRDefault="00B328AD" w:rsidP="002258DA">
      <w:pPr>
        <w:numPr>
          <w:ilvl w:val="0"/>
          <w:numId w:val="46"/>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6</m:t>
            </m:r>
          </m:sub>
        </m:sSub>
        <m:r>
          <m:rPr>
            <m:sty m:val="p"/>
          </m:rPr>
          <w:rPr>
            <w:rFonts w:ascii="Cambria Math" w:hAnsi="Cambria Math" w:cs="Times New Roman"/>
            <w:sz w:val="32"/>
            <w:szCs w:val="32"/>
          </w:rPr>
          <m:t>&gt;</m:t>
        </m:r>
        <m:r>
          <w:rPr>
            <w:rFonts w:ascii="Cambria Math" w:hAnsi="Cambria Math" w:cs="Times New Roman"/>
            <w:sz w:val="32"/>
            <w:szCs w:val="32"/>
          </w:rPr>
          <m:t>0</m:t>
        </m:r>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синергия ИИ и больших данных.</w:t>
      </w:r>
    </w:p>
    <w:p w14:paraId="738C1804"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Последние два члена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перекрёстные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отражают принципиальную особенность шестого уклада: ИИ-системы не могут существовать без данных и ИКТ-инфраструктуры. </w:t>
      </w:r>
      <w:r w:rsidRPr="000C10A3">
        <w:rPr>
          <w:rFonts w:ascii="Times New Roman" w:hAnsi="Times New Roman" w:cs="Times New Roman"/>
          <w:sz w:val="32"/>
          <w:szCs w:val="32"/>
        </w:rPr>
        <w:lastRenderedPageBreak/>
        <w:t>Крупнейшие ИИ-системы (GPT-4, Gemini, Claude) потребляют сотни петабайт данных для обучения и работают на вычислительных кластерах, являющихся продуктом пятого уклада.</w:t>
      </w:r>
    </w:p>
    <w:p w14:paraId="608259F9" w14:textId="77777777" w:rsidR="00AB77C6" w:rsidRPr="000C10A3" w:rsidRDefault="004260E0" w:rsidP="002258DA">
      <w:pPr>
        <w:pStyle w:val="4"/>
        <w:spacing w:line="276" w:lineRule="auto"/>
        <w:rPr>
          <w:rFonts w:cs="Times New Roman"/>
          <w:szCs w:val="32"/>
        </w:rPr>
      </w:pPr>
      <w:bookmarkStart w:id="523" w:name="_Toc231723964"/>
      <w:bookmarkStart w:id="524" w:name="уравнение-динамики-ии-сектора"/>
      <w:bookmarkEnd w:id="522"/>
      <w:r w:rsidRPr="000C10A3">
        <w:rPr>
          <w:rFonts w:cs="Times New Roman"/>
          <w:szCs w:val="32"/>
          <w:lang w:val="ru-RU"/>
        </w:rPr>
        <w:t>2</w:t>
      </w:r>
      <w:r w:rsidR="00B244B9" w:rsidRPr="000C10A3">
        <w:rPr>
          <w:rFonts w:cs="Times New Roman"/>
          <w:szCs w:val="32"/>
        </w:rPr>
        <w:t>.2.2. Уравнение динамики ИИ-сектора</w:t>
      </w:r>
      <w:bookmarkEnd w:id="523"/>
    </w:p>
    <w:p w14:paraId="03C27D80"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Из лагранжиана (86), уравнение Эйлера–Лагранжа для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oMath>
      <w:r w:rsidRPr="000C10A3">
        <w:rPr>
          <w:rFonts w:ascii="Times New Roman" w:hAnsi="Times New Roman" w:cs="Times New Roman"/>
          <w:sz w:val="32"/>
          <w:szCs w:val="32"/>
        </w:rPr>
        <w:t>:</w:t>
      </w:r>
    </w:p>
    <w:p w14:paraId="57555B62"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A</m:t>
              </m:r>
            </m:e>
            <m:sub>
              <m:r>
                <w:rPr>
                  <w:rFonts w:ascii="Cambria Math" w:hAnsi="Cambria Math" w:cs="Times New Roman"/>
                  <w:sz w:val="32"/>
                  <w:szCs w:val="32"/>
                </w:rPr>
                <m:t>6</m:t>
              </m:r>
            </m:sub>
          </m:sSub>
          <m:r>
            <w:rPr>
              <w:rFonts w:ascii="Cambria Math" w:hAnsi="Cambria Math" w:cs="Times New Roman"/>
              <w:sz w:val="32"/>
              <w:szCs w:val="32"/>
            </w:rPr>
            <m:t> </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B</m:t>
              </m:r>
            </m:e>
            <m:sub>
              <m:r>
                <w:rPr>
                  <w:rFonts w:ascii="Cambria Math" w:hAnsi="Cambria Math" w:cs="Times New Roman"/>
                  <w:sz w:val="32"/>
                  <w:szCs w:val="32"/>
                </w:rPr>
                <m:t>6</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6</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ИКТ</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6</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дан</m:t>
              </m:r>
            </m:sub>
          </m:sSub>
          <m:r>
            <w:rPr>
              <w:rFonts w:ascii="Cambria Math" w:hAnsi="Cambria Math" w:cs="Times New Roman"/>
              <w:sz w:val="32"/>
              <w:szCs w:val="32"/>
            </w:rPr>
            <m:t>    </m:t>
          </m:r>
          <m:r>
            <m:rPr>
              <m:nor/>
            </m:rPr>
            <w:rPr>
              <w:rFonts w:ascii="Times New Roman" w:hAnsi="Times New Roman" w:cs="Times New Roman"/>
              <w:sz w:val="32"/>
              <w:szCs w:val="32"/>
            </w:rPr>
            <m:t>(206)</m:t>
          </m:r>
        </m:oMath>
      </m:oMathPara>
    </w:p>
    <w:p w14:paraId="009FAE2D"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Это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уравнение вынужденных колебаний с двумя источниками возбуждения.</w:t>
      </w:r>
    </w:p>
    <w:p w14:paraId="08E99339"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Физический смысл.</w:t>
      </w:r>
      <w:r w:rsidRPr="000C10A3">
        <w:rPr>
          <w:rFonts w:ascii="Times New Roman" w:hAnsi="Times New Roman" w:cs="Times New Roman"/>
          <w:sz w:val="32"/>
          <w:szCs w:val="32"/>
        </w:rPr>
        <w:t xml:space="preserve"> ИКТ-инфраструктура и большие данные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два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мотора</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разгоняющих ИИ-сектор. При их росте (рост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ИКТ</m:t>
            </m:r>
          </m:sub>
        </m:sSub>
      </m:oMath>
      <w:r w:rsidRPr="000C10A3">
        <w:rPr>
          <w:rFonts w:ascii="Times New Roman" w:hAnsi="Times New Roman" w:cs="Times New Roman"/>
          <w:sz w:val="32"/>
          <w:szCs w:val="32"/>
        </w:rPr>
        <w:t xml:space="preserve"> и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дан</m:t>
            </m:r>
          </m:sub>
        </m:sSub>
      </m:oMath>
      <w:r w:rsidRPr="000C10A3">
        <w:rPr>
          <w:rFonts w:ascii="Times New Roman" w:hAnsi="Times New Roman" w:cs="Times New Roman"/>
          <w:sz w:val="32"/>
          <w:szCs w:val="32"/>
        </w:rPr>
        <w:t>) ИИ-сектор ускоряется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нарастающий темп ИИ-революции.</w:t>
      </w:r>
    </w:p>
    <w:p w14:paraId="03C19EE5"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ИКТ</m:t>
            </m:r>
          </m:sub>
        </m:sSub>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ИКТ</m:t>
            </m:r>
          </m:sub>
          <m:sup>
            <m:d>
              <m:dPr>
                <m:ctrlPr>
                  <w:rPr>
                    <w:rFonts w:ascii="Cambria Math" w:hAnsi="Cambria Math" w:cs="Times New Roman"/>
                    <w:sz w:val="32"/>
                    <w:szCs w:val="32"/>
                  </w:rPr>
                </m:ctrlPr>
              </m:dPr>
              <m:e>
                <m:r>
                  <w:rPr>
                    <w:rFonts w:ascii="Cambria Math" w:hAnsi="Cambria Math" w:cs="Times New Roman"/>
                    <w:sz w:val="32"/>
                    <w:szCs w:val="32"/>
                  </w:rPr>
                  <m:t>0</m:t>
                </m:r>
              </m:e>
            </m:d>
          </m:sup>
        </m:sSubSup>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αt</m:t>
            </m:r>
          </m:sup>
        </m:sSup>
      </m:oMath>
      <w:r w:rsidRPr="000C10A3">
        <w:rPr>
          <w:rFonts w:ascii="Times New Roman" w:hAnsi="Times New Roman" w:cs="Times New Roman"/>
          <w:sz w:val="32"/>
          <w:szCs w:val="32"/>
        </w:rPr>
        <w:t xml:space="preserve"> и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дан</m:t>
            </m:r>
          </m:sub>
        </m:sSub>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дан</m:t>
            </m:r>
          </m:sub>
          <m:sup>
            <m:d>
              <m:dPr>
                <m:ctrlPr>
                  <w:rPr>
                    <w:rFonts w:ascii="Cambria Math" w:hAnsi="Cambria Math" w:cs="Times New Roman"/>
                    <w:sz w:val="32"/>
                    <w:szCs w:val="32"/>
                  </w:rPr>
                </m:ctrlPr>
              </m:dPr>
              <m:e>
                <m:r>
                  <w:rPr>
                    <w:rFonts w:ascii="Cambria Math" w:hAnsi="Cambria Math" w:cs="Times New Roman"/>
                    <w:sz w:val="32"/>
                    <w:szCs w:val="32"/>
                  </w:rPr>
                  <m:t>0</m:t>
                </m:r>
              </m:e>
            </m:d>
          </m:sup>
        </m:sSubSup>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βt</m:t>
            </m:r>
          </m:sup>
        </m:sSup>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экспоненциальный рост ИКТ и данных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решение уравнения (87):</w:t>
      </w:r>
    </w:p>
    <w:p w14:paraId="35F9641D"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6</m:t>
                  </m:r>
                </m:sub>
              </m:sSub>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ИКТ</m:t>
                  </m:r>
                </m:sub>
                <m:sup>
                  <m:d>
                    <m:dPr>
                      <m:ctrlPr>
                        <w:rPr>
                          <w:rFonts w:ascii="Cambria Math" w:hAnsi="Cambria Math" w:cs="Times New Roman"/>
                          <w:sz w:val="32"/>
                          <w:szCs w:val="32"/>
                        </w:rPr>
                      </m:ctrlPr>
                    </m:dPr>
                    <m:e>
                      <m:r>
                        <w:rPr>
                          <w:rFonts w:ascii="Cambria Math" w:hAnsi="Cambria Math" w:cs="Times New Roman"/>
                          <w:sz w:val="32"/>
                          <w:szCs w:val="32"/>
                        </w:rPr>
                        <m:t>0</m:t>
                      </m:r>
                    </m:e>
                  </m:d>
                </m:sup>
              </m:sSubSup>
            </m:num>
            <m:den>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B</m:t>
                  </m:r>
                </m:e>
                <m:sub>
                  <m:r>
                    <w:rPr>
                      <w:rFonts w:ascii="Cambria Math" w:hAnsi="Cambria Math" w:cs="Times New Roman"/>
                      <w:sz w:val="32"/>
                      <w:szCs w:val="32"/>
                    </w:rPr>
                    <m:t>6</m:t>
                  </m:r>
                </m:sub>
              </m:sSub>
              <m:r>
                <m:rPr>
                  <m:sty m:val="p"/>
                </m:rPr>
                <w:rPr>
                  <w:rFonts w:ascii="Cambria Math" w:hAnsi="Cambria Math" w:cs="Times New Roman"/>
                  <w:sz w:val="32"/>
                  <w:szCs w:val="32"/>
                </w:rPr>
                <m:t>-</m:t>
              </m:r>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A</m:t>
                  </m:r>
                </m:e>
                <m:sub>
                  <m:r>
                    <w:rPr>
                      <w:rFonts w:ascii="Cambria Math" w:hAnsi="Cambria Math" w:cs="Times New Roman"/>
                      <w:sz w:val="32"/>
                      <w:szCs w:val="32"/>
                    </w:rPr>
                    <m:t>6</m:t>
                  </m:r>
                </m:sub>
              </m:sSub>
              <m:sSup>
                <m:sSupPr>
                  <m:ctrlPr>
                    <w:rPr>
                      <w:rFonts w:ascii="Cambria Math" w:hAnsi="Cambria Math" w:cs="Times New Roman"/>
                      <w:sz w:val="32"/>
                      <w:szCs w:val="32"/>
                    </w:rPr>
                  </m:ctrlPr>
                </m:sSupPr>
                <m:e>
                  <m:r>
                    <w:rPr>
                      <w:rFonts w:ascii="Cambria Math" w:hAnsi="Cambria Math" w:cs="Times New Roman"/>
                      <w:sz w:val="32"/>
                      <w:szCs w:val="32"/>
                    </w:rPr>
                    <m:t>α</m:t>
                  </m:r>
                </m:e>
                <m:sup>
                  <m:r>
                    <w:rPr>
                      <w:rFonts w:ascii="Cambria Math" w:hAnsi="Cambria Math" w:cs="Times New Roman"/>
                      <w:sz w:val="32"/>
                      <w:szCs w:val="32"/>
                    </w:rPr>
                    <m:t>2</m:t>
                  </m:r>
                </m:sup>
              </m:sSup>
            </m:den>
          </m:f>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αt</m:t>
              </m:r>
            </m:sup>
          </m:sSup>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6</m:t>
                  </m:r>
                </m:sub>
              </m:sSub>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дан</m:t>
                  </m:r>
                </m:sub>
                <m:sup>
                  <m:d>
                    <m:dPr>
                      <m:ctrlPr>
                        <w:rPr>
                          <w:rFonts w:ascii="Cambria Math" w:hAnsi="Cambria Math" w:cs="Times New Roman"/>
                          <w:sz w:val="32"/>
                          <w:szCs w:val="32"/>
                        </w:rPr>
                      </m:ctrlPr>
                    </m:dPr>
                    <m:e>
                      <m:r>
                        <w:rPr>
                          <w:rFonts w:ascii="Cambria Math" w:hAnsi="Cambria Math" w:cs="Times New Roman"/>
                          <w:sz w:val="32"/>
                          <w:szCs w:val="32"/>
                        </w:rPr>
                        <m:t>0</m:t>
                      </m:r>
                    </m:e>
                  </m:d>
                </m:sup>
              </m:sSubSup>
            </m:num>
            <m:den>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B</m:t>
                  </m:r>
                </m:e>
                <m:sub>
                  <m:r>
                    <w:rPr>
                      <w:rFonts w:ascii="Cambria Math" w:hAnsi="Cambria Math" w:cs="Times New Roman"/>
                      <w:sz w:val="32"/>
                      <w:szCs w:val="32"/>
                    </w:rPr>
                    <m:t>6</m:t>
                  </m:r>
                </m:sub>
              </m:sSub>
              <m:r>
                <m:rPr>
                  <m:sty m:val="p"/>
                </m:rPr>
                <w:rPr>
                  <w:rFonts w:ascii="Cambria Math" w:hAnsi="Cambria Math" w:cs="Times New Roman"/>
                  <w:sz w:val="32"/>
                  <w:szCs w:val="32"/>
                </w:rPr>
                <m:t>-</m:t>
              </m:r>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A</m:t>
                  </m:r>
                </m:e>
                <m:sub>
                  <m:r>
                    <w:rPr>
                      <w:rFonts w:ascii="Cambria Math" w:hAnsi="Cambria Math" w:cs="Times New Roman"/>
                      <w:sz w:val="32"/>
                      <w:szCs w:val="32"/>
                    </w:rPr>
                    <m:t>6</m:t>
                  </m:r>
                </m:sub>
              </m:sSub>
              <m:sSup>
                <m:sSupPr>
                  <m:ctrlPr>
                    <w:rPr>
                      <w:rFonts w:ascii="Cambria Math" w:hAnsi="Cambria Math" w:cs="Times New Roman"/>
                      <w:sz w:val="32"/>
                      <w:szCs w:val="32"/>
                    </w:rPr>
                  </m:ctrlPr>
                </m:sSupPr>
                <m:e>
                  <m:r>
                    <w:rPr>
                      <w:rFonts w:ascii="Cambria Math" w:hAnsi="Cambria Math" w:cs="Times New Roman"/>
                      <w:sz w:val="32"/>
                      <w:szCs w:val="32"/>
                    </w:rPr>
                    <m:t>β</m:t>
                  </m:r>
                </m:e>
                <m:sup>
                  <m:r>
                    <w:rPr>
                      <w:rFonts w:ascii="Cambria Math" w:hAnsi="Cambria Math" w:cs="Times New Roman"/>
                      <w:sz w:val="32"/>
                      <w:szCs w:val="32"/>
                    </w:rPr>
                    <m:t>2</m:t>
                  </m:r>
                </m:sup>
              </m:sSup>
            </m:den>
          </m:f>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βt</m:t>
              </m:r>
            </m:sup>
          </m:sSup>
          <m:r>
            <w:rPr>
              <w:rFonts w:ascii="Cambria Math" w:hAnsi="Cambria Math" w:cs="Times New Roman"/>
              <w:sz w:val="32"/>
              <w:szCs w:val="32"/>
            </w:rPr>
            <m:t>    </m:t>
          </m:r>
          <m:r>
            <m:rPr>
              <m:nor/>
            </m:rPr>
            <w:rPr>
              <w:rFonts w:ascii="Times New Roman" w:hAnsi="Times New Roman" w:cs="Times New Roman"/>
              <w:sz w:val="32"/>
              <w:szCs w:val="32"/>
            </w:rPr>
            <m:t>(207)</m:t>
          </m:r>
        </m:oMath>
      </m:oMathPara>
    </w:p>
    <w:p w14:paraId="3B826F1C"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Численный пример 6.1.</w:t>
      </w:r>
    </w:p>
    <w:p w14:paraId="15ED5ABE"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Пусть </w:t>
      </w:r>
      <m:oMath>
        <m:sSub>
          <m:sSubPr>
            <m:ctrlPr>
              <w:rPr>
                <w:rFonts w:ascii="Cambria Math" w:hAnsi="Cambria Math" w:cs="Times New Roman"/>
                <w:sz w:val="32"/>
                <w:szCs w:val="32"/>
              </w:rPr>
            </m:ctrlPr>
          </m:sSubPr>
          <m:e>
            <m:r>
              <w:rPr>
                <w:rFonts w:ascii="Cambria Math" w:hAnsi="Cambria Math" w:cs="Times New Roman"/>
                <w:sz w:val="32"/>
                <w:szCs w:val="32"/>
              </w:rPr>
              <m:t>A</m:t>
            </m:r>
          </m:e>
          <m:sub>
            <m:r>
              <w:rPr>
                <w:rFonts w:ascii="Cambria Math" w:hAnsi="Cambria Math" w:cs="Times New Roman"/>
                <w:sz w:val="32"/>
                <w:szCs w:val="32"/>
              </w:rPr>
              <m:t>6</m:t>
            </m:r>
          </m:sub>
        </m:sSub>
        <m:r>
          <m:rPr>
            <m:sty m:val="p"/>
          </m:rPr>
          <w:rPr>
            <w:rFonts w:ascii="Cambria Math" w:hAnsi="Cambria Math" w:cs="Times New Roman"/>
            <w:sz w:val="32"/>
            <w:szCs w:val="32"/>
          </w:rPr>
          <m:t>=</m:t>
        </m:r>
        <m:r>
          <w:rPr>
            <w:rFonts w:ascii="Cambria Math" w:hAnsi="Cambria Math" w:cs="Times New Roman"/>
            <w:sz w:val="32"/>
            <w:szCs w:val="32"/>
          </w:rPr>
          <m:t>1</m:t>
        </m:r>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B</m:t>
            </m:r>
          </m:e>
          <m:sub>
            <m:r>
              <w:rPr>
                <w:rFonts w:ascii="Cambria Math" w:hAnsi="Cambria Math" w:cs="Times New Roman"/>
                <w:sz w:val="32"/>
                <w:szCs w:val="32"/>
              </w:rPr>
              <m:t>6</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6</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m:t>
        </m:r>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6</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oMath>
      <w:r w:rsidRPr="000C10A3">
        <w:rPr>
          <w:rFonts w:ascii="Times New Roman" w:hAnsi="Times New Roman" w:cs="Times New Roman"/>
          <w:sz w:val="32"/>
          <w:szCs w:val="32"/>
        </w:rPr>
        <w:t xml:space="preserve">, </w:t>
      </w:r>
      <m:oMath>
        <m:r>
          <w:rPr>
            <w:rFonts w:ascii="Cambria Math" w:hAnsi="Cambria Math" w:cs="Times New Roman"/>
            <w:sz w:val="32"/>
            <w:szCs w:val="32"/>
          </w:rPr>
          <m:t>α</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15</m:t>
        </m:r>
      </m:oMath>
      <w:r w:rsidRPr="000C10A3">
        <w:rPr>
          <w:rFonts w:ascii="Times New Roman" w:hAnsi="Times New Roman" w:cs="Times New Roman"/>
          <w:sz w:val="32"/>
          <w:szCs w:val="32"/>
        </w:rPr>
        <w:t xml:space="preserve"> (15%/год рост ИКТ), </w:t>
      </w:r>
      <m:oMath>
        <m:r>
          <w:rPr>
            <w:rFonts w:ascii="Cambria Math" w:hAnsi="Cambria Math" w:cs="Times New Roman"/>
            <w:sz w:val="32"/>
            <w:szCs w:val="32"/>
          </w:rPr>
          <m:t>β</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40</m:t>
        </m:r>
      </m:oMath>
      <w:r w:rsidRPr="000C10A3">
        <w:rPr>
          <w:rFonts w:ascii="Times New Roman" w:hAnsi="Times New Roman" w:cs="Times New Roman"/>
          <w:sz w:val="32"/>
          <w:szCs w:val="32"/>
        </w:rPr>
        <w:t xml:space="preserve"> (40%/год рост данных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закон Мура для данных), </w:t>
      </w:r>
      <m:oMath>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ИКТ</m:t>
            </m:r>
          </m:sub>
          <m:sup>
            <m:d>
              <m:dPr>
                <m:ctrlPr>
                  <w:rPr>
                    <w:rFonts w:ascii="Cambria Math" w:hAnsi="Cambria Math" w:cs="Times New Roman"/>
                    <w:sz w:val="32"/>
                    <w:szCs w:val="32"/>
                  </w:rPr>
                </m:ctrlPr>
              </m:dPr>
              <m:e>
                <m:r>
                  <w:rPr>
                    <w:rFonts w:ascii="Cambria Math" w:hAnsi="Cambria Math" w:cs="Times New Roman"/>
                    <w:sz w:val="32"/>
                    <w:szCs w:val="32"/>
                  </w:rPr>
                  <m:t>0</m:t>
                </m:r>
              </m:e>
            </m:d>
          </m:sup>
        </m:sSubSup>
        <m:r>
          <m:rPr>
            <m:sty m:val="p"/>
          </m:rPr>
          <w:rPr>
            <w:rFonts w:ascii="Cambria Math" w:hAnsi="Cambria Math" w:cs="Times New Roman"/>
            <w:sz w:val="32"/>
            <w:szCs w:val="32"/>
          </w:rPr>
          <m:t>=</m:t>
        </m:r>
        <m:r>
          <w:rPr>
            <w:rFonts w:ascii="Cambria Math" w:hAnsi="Cambria Math" w:cs="Times New Roman"/>
            <w:sz w:val="32"/>
            <w:szCs w:val="32"/>
          </w:rPr>
          <m:t>10</m:t>
        </m:r>
      </m:oMath>
      <w:r w:rsidRPr="000C10A3">
        <w:rPr>
          <w:rFonts w:ascii="Times New Roman" w:hAnsi="Times New Roman" w:cs="Times New Roman"/>
          <w:sz w:val="32"/>
          <w:szCs w:val="32"/>
        </w:rPr>
        <w:t xml:space="preserve">, </w:t>
      </w:r>
      <m:oMath>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дан</m:t>
            </m:r>
          </m:sub>
          <m:sup>
            <m:d>
              <m:dPr>
                <m:ctrlPr>
                  <w:rPr>
                    <w:rFonts w:ascii="Cambria Math" w:hAnsi="Cambria Math" w:cs="Times New Roman"/>
                    <w:sz w:val="32"/>
                    <w:szCs w:val="32"/>
                  </w:rPr>
                </m:ctrlPr>
              </m:dPr>
              <m:e>
                <m:r>
                  <w:rPr>
                    <w:rFonts w:ascii="Cambria Math" w:hAnsi="Cambria Math" w:cs="Times New Roman"/>
                    <w:sz w:val="32"/>
                    <w:szCs w:val="32"/>
                  </w:rPr>
                  <m:t>0</m:t>
                </m:r>
              </m:e>
            </m:d>
          </m:sup>
        </m:sSubSup>
        <m:r>
          <m:rPr>
            <m:sty m:val="p"/>
          </m:rPr>
          <w:rPr>
            <w:rFonts w:ascii="Cambria Math" w:hAnsi="Cambria Math" w:cs="Times New Roman"/>
            <w:sz w:val="32"/>
            <w:szCs w:val="32"/>
          </w:rPr>
          <m:t>=</m:t>
        </m:r>
        <m:r>
          <w:rPr>
            <w:rFonts w:ascii="Cambria Math" w:hAnsi="Cambria Math" w:cs="Times New Roman"/>
            <w:sz w:val="32"/>
            <w:szCs w:val="32"/>
          </w:rPr>
          <m:t>5</m:t>
        </m:r>
      </m:oMath>
      <w:r w:rsidRPr="000C10A3">
        <w:rPr>
          <w:rFonts w:ascii="Times New Roman" w:hAnsi="Times New Roman" w:cs="Times New Roman"/>
          <w:sz w:val="32"/>
          <w:szCs w:val="32"/>
        </w:rPr>
        <w:t>.</w:t>
      </w:r>
    </w:p>
    <w:p w14:paraId="4DBEEF22"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Первый вклад: </w:t>
      </w:r>
      <m:oMath>
        <m:f>
          <m:fPr>
            <m:ctrlPr>
              <w:rPr>
                <w:rFonts w:ascii="Cambria Math" w:hAnsi="Cambria Math" w:cs="Times New Roman"/>
                <w:sz w:val="32"/>
                <w:szCs w:val="32"/>
              </w:rPr>
            </m:ctrlPr>
          </m:fPr>
          <m:num>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10</m:t>
            </m:r>
          </m:num>
          <m:den>
            <m:r>
              <w:rPr>
                <w:rFonts w:ascii="Cambria Math" w:hAnsi="Cambria Math" w:cs="Times New Roman"/>
                <w:sz w:val="32"/>
                <w:szCs w:val="32"/>
              </w:rPr>
              <m:t>2</m:t>
            </m:r>
            <m:d>
              <m:dPr>
                <m:ctrlPr>
                  <w:rPr>
                    <w:rFonts w:ascii="Cambria Math" w:hAnsi="Cambria Math" w:cs="Times New Roman"/>
                    <w:sz w:val="32"/>
                    <w:szCs w:val="32"/>
                  </w:rPr>
                </m:ctrlPr>
              </m:dPr>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15</m:t>
                    </m:r>
                  </m:e>
                  <m:sup>
                    <m:r>
                      <w:rPr>
                        <w:rFonts w:ascii="Cambria Math" w:hAnsi="Cambria Math" w:cs="Times New Roman"/>
                        <w:sz w:val="32"/>
                        <w:szCs w:val="32"/>
                      </w:rPr>
                      <m:t>2</m:t>
                    </m:r>
                  </m:sup>
                </m:sSup>
              </m:e>
            </m:d>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3</m:t>
            </m:r>
          </m:num>
          <m:den>
            <m:r>
              <w:rPr>
                <w:rFonts w:ascii="Cambria Math" w:hAnsi="Cambria Math" w:cs="Times New Roman"/>
                <w:sz w:val="32"/>
                <w:szCs w:val="32"/>
              </w:rPr>
              <m:t>2</m:t>
            </m:r>
            <m:d>
              <m:dPr>
                <m:ctrlPr>
                  <w:rPr>
                    <w:rFonts w:ascii="Cambria Math" w:hAnsi="Cambria Math" w:cs="Times New Roman"/>
                    <w:sz w:val="32"/>
                    <w:szCs w:val="32"/>
                  </w:rPr>
                </m:ctrlPr>
              </m:dPr>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0225</m:t>
                </m:r>
              </m:e>
            </m:d>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3</m:t>
            </m:r>
          </m:num>
          <m:den>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955</m:t>
            </m:r>
          </m:den>
        </m:f>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14</m:t>
        </m:r>
      </m:oMath>
      <w:r w:rsidRPr="000C10A3">
        <w:rPr>
          <w:rFonts w:ascii="Times New Roman" w:hAnsi="Times New Roman" w:cs="Times New Roman"/>
          <w:sz w:val="32"/>
          <w:szCs w:val="32"/>
        </w:rPr>
        <w:t>.</w:t>
      </w:r>
    </w:p>
    <w:p w14:paraId="30E8C976"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Второй вклад: </w:t>
      </w:r>
      <m:oMath>
        <m:f>
          <m:fPr>
            <m:ctrlPr>
              <w:rPr>
                <w:rFonts w:ascii="Cambria Math" w:hAnsi="Cambria Math" w:cs="Times New Roman"/>
                <w:sz w:val="32"/>
                <w:szCs w:val="32"/>
              </w:rPr>
            </m:ctrlPr>
          </m:fPr>
          <m:num>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5</m:t>
            </m:r>
          </m:num>
          <m:den>
            <m:r>
              <w:rPr>
                <w:rFonts w:ascii="Cambria Math" w:hAnsi="Cambria Math" w:cs="Times New Roman"/>
                <w:sz w:val="32"/>
                <w:szCs w:val="32"/>
              </w:rPr>
              <m:t>2</m:t>
            </m:r>
            <m:d>
              <m:dPr>
                <m:ctrlPr>
                  <w:rPr>
                    <w:rFonts w:ascii="Cambria Math" w:hAnsi="Cambria Math" w:cs="Times New Roman"/>
                    <w:sz w:val="32"/>
                    <w:szCs w:val="32"/>
                  </w:rPr>
                </m:ctrlPr>
              </m:dPr>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16</m:t>
                </m:r>
              </m:e>
            </m:d>
          </m:den>
        </m:f>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2</m:t>
            </m:r>
          </m:num>
          <m:den>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34</m:t>
            </m:r>
          </m:den>
        </m:f>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94</m:t>
        </m:r>
      </m:oMath>
      <w:r w:rsidRPr="000C10A3">
        <w:rPr>
          <w:rFonts w:ascii="Times New Roman" w:hAnsi="Times New Roman" w:cs="Times New Roman"/>
          <w:sz w:val="32"/>
          <w:szCs w:val="32"/>
        </w:rPr>
        <w:t>.</w:t>
      </w:r>
    </w:p>
    <w:p w14:paraId="6D859319"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К 2030 году (</w:t>
      </w:r>
      <m:oMath>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6</m:t>
        </m:r>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d>
          <m:dPr>
            <m:ctrlPr>
              <w:rPr>
                <w:rFonts w:ascii="Cambria Math" w:hAnsi="Cambria Math" w:cs="Times New Roman"/>
                <w:sz w:val="32"/>
                <w:szCs w:val="32"/>
              </w:rPr>
            </m:ctrlPr>
          </m:dPr>
          <m:e>
            <m:r>
              <w:rPr>
                <w:rFonts w:ascii="Cambria Math" w:hAnsi="Cambria Math" w:cs="Times New Roman"/>
                <w:sz w:val="32"/>
                <w:szCs w:val="32"/>
              </w:rPr>
              <m:t>6</m:t>
            </m:r>
          </m:e>
        </m:d>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14</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9</m:t>
            </m:r>
          </m:sup>
        </m:sSup>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94</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4</m:t>
            </m:r>
          </m:sup>
        </m:sSup>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14</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46</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94</m:t>
        </m:r>
        <m:r>
          <m:rPr>
            <m:sty m:val="p"/>
          </m:rPr>
          <w:rPr>
            <w:rFonts w:ascii="Cambria Math" w:hAnsi="Cambria Math" w:cs="Times New Roman"/>
            <w:sz w:val="32"/>
            <w:szCs w:val="32"/>
          </w:rPr>
          <m:t>×</m:t>
        </m:r>
        <m:r>
          <w:rPr>
            <w:rFonts w:ascii="Cambria Math" w:hAnsi="Cambria Math" w:cs="Times New Roman"/>
            <w:sz w:val="32"/>
            <w:szCs w:val="32"/>
          </w:rPr>
          <m:t>11</m:t>
        </m:r>
        <m:r>
          <m:rPr>
            <m:sty m:val="p"/>
          </m:rPr>
          <w:rPr>
            <w:rFonts w:ascii="Cambria Math" w:hAnsi="Cambria Math" w:cs="Times New Roman"/>
            <w:sz w:val="32"/>
            <w:szCs w:val="32"/>
          </w:rPr>
          <m:t>,</m:t>
        </m:r>
        <m:r>
          <w:rPr>
            <w:rFonts w:ascii="Cambria Math" w:hAnsi="Cambria Math" w:cs="Times New Roman"/>
            <w:sz w:val="32"/>
            <w:szCs w:val="32"/>
          </w:rPr>
          <m:t>02</m:t>
        </m:r>
        <m:r>
          <m:rPr>
            <m:sty m:val="p"/>
          </m:rPr>
          <w:rPr>
            <w:rFonts w:ascii="Cambria Math" w:hAnsi="Cambria Math" w:cs="Times New Roman"/>
            <w:sz w:val="32"/>
            <w:szCs w:val="32"/>
          </w:rPr>
          <m:t>≈</m:t>
        </m:r>
        <m:r>
          <w:rPr>
            <w:rFonts w:ascii="Cambria Math" w:hAnsi="Cambria Math" w:cs="Times New Roman"/>
            <w:sz w:val="32"/>
            <w:szCs w:val="32"/>
          </w:rPr>
          <m:t>7</m:t>
        </m:r>
        <m:r>
          <m:rPr>
            <m:sty m:val="p"/>
          </m:rPr>
          <w:rPr>
            <w:rFonts w:ascii="Cambria Math" w:hAnsi="Cambria Math" w:cs="Times New Roman"/>
            <w:sz w:val="32"/>
            <w:szCs w:val="32"/>
          </w:rPr>
          <m:t>,</m:t>
        </m:r>
        <m:r>
          <w:rPr>
            <w:rFonts w:ascii="Cambria Math" w:hAnsi="Cambria Math" w:cs="Times New Roman"/>
            <w:sz w:val="32"/>
            <w:szCs w:val="32"/>
          </w:rPr>
          <m:t>7</m:t>
        </m:r>
        <m:r>
          <m:rPr>
            <m:sty m:val="p"/>
          </m:rPr>
          <w:rPr>
            <w:rFonts w:ascii="Cambria Math" w:hAnsi="Cambria Math" w:cs="Times New Roman"/>
            <w:sz w:val="32"/>
            <w:szCs w:val="32"/>
          </w:rPr>
          <m:t>+</m:t>
        </m:r>
        <m:r>
          <w:rPr>
            <w:rFonts w:ascii="Cambria Math" w:hAnsi="Cambria Math" w:cs="Times New Roman"/>
            <w:sz w:val="32"/>
            <w:szCs w:val="32"/>
          </w:rPr>
          <m:t>32</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40</m:t>
        </m:r>
        <m:r>
          <m:rPr>
            <m:sty m:val="p"/>
          </m:rPr>
          <w:rPr>
            <w:rFonts w:ascii="Cambria Math" w:hAnsi="Cambria Math" w:cs="Times New Roman"/>
            <w:sz w:val="32"/>
            <w:szCs w:val="32"/>
          </w:rPr>
          <m:t>,</m:t>
        </m:r>
        <m:r>
          <w:rPr>
            <w:rFonts w:ascii="Cambria Math" w:hAnsi="Cambria Math" w:cs="Times New Roman"/>
            <w:sz w:val="32"/>
            <w:szCs w:val="32"/>
          </w:rPr>
          <m:t>1</m:t>
        </m:r>
      </m:oMath>
      <w:r w:rsidRPr="000C10A3">
        <w:rPr>
          <w:rFonts w:ascii="Times New Roman" w:hAnsi="Times New Roman" w:cs="Times New Roman"/>
          <w:sz w:val="32"/>
          <w:szCs w:val="32"/>
        </w:rPr>
        <w:t>.</w:t>
      </w:r>
    </w:p>
    <w:p w14:paraId="3869211D"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Таким образом, рост данных (</w:t>
      </w:r>
      <m:oMath>
        <m:r>
          <w:rPr>
            <w:rFonts w:ascii="Cambria Math" w:hAnsi="Cambria Math" w:cs="Times New Roman"/>
            <w:sz w:val="32"/>
            <w:szCs w:val="32"/>
          </w:rPr>
          <m:t>β</m:t>
        </m:r>
      </m:oMath>
      <w:r w:rsidRPr="000C10A3">
        <w:rPr>
          <w:rFonts w:ascii="Times New Roman" w:hAnsi="Times New Roman" w:cs="Times New Roman"/>
          <w:sz w:val="32"/>
          <w:szCs w:val="32"/>
        </w:rPr>
        <w:t>-вклад) доминирует: объём ИИ-рынка к 2030 году будет определяться прежде всего темпами накопления данных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фундаментальное следствие теории.</w:t>
      </w:r>
    </w:p>
    <w:p w14:paraId="34283944" w14:textId="77777777" w:rsidR="00AB77C6" w:rsidRPr="000C10A3" w:rsidRDefault="004260E0" w:rsidP="002258DA">
      <w:pPr>
        <w:pStyle w:val="3"/>
        <w:rPr>
          <w:rFonts w:cs="Times New Roman"/>
          <w:szCs w:val="32"/>
        </w:rPr>
      </w:pPr>
      <w:bookmarkStart w:id="525" w:name="_Toc231723965"/>
      <w:bookmarkStart w:id="526" w:name="X393fc335d127479758395b6c54696d1bbd7de9f"/>
      <w:bookmarkEnd w:id="520"/>
      <w:bookmarkEnd w:id="524"/>
      <w:r w:rsidRPr="000C10A3">
        <w:rPr>
          <w:rFonts w:cs="Times New Roman"/>
          <w:szCs w:val="32"/>
          <w:lang w:val="ru-RU"/>
        </w:rPr>
        <w:lastRenderedPageBreak/>
        <w:t>2</w:t>
      </w:r>
      <w:r w:rsidR="00B244B9" w:rsidRPr="000C10A3">
        <w:rPr>
          <w:rFonts w:cs="Times New Roman"/>
          <w:szCs w:val="32"/>
        </w:rPr>
        <w:t>.3. Типология систем искусственного интеллекта через призму СТИ и УИВП</w:t>
      </w:r>
      <w:bookmarkEnd w:id="525"/>
    </w:p>
    <w:p w14:paraId="0629B67B" w14:textId="77777777" w:rsidR="00AB77C6" w:rsidRPr="000C10A3" w:rsidRDefault="004260E0" w:rsidP="002258DA">
      <w:pPr>
        <w:pStyle w:val="4"/>
        <w:spacing w:line="276" w:lineRule="auto"/>
        <w:rPr>
          <w:rFonts w:cs="Times New Roman"/>
          <w:szCs w:val="32"/>
        </w:rPr>
      </w:pPr>
      <w:bookmarkStart w:id="527" w:name="_Toc231723966"/>
      <w:bookmarkStart w:id="528" w:name="X5d8cefc642ed7e8e2a6ace03af7637dca8596c0"/>
      <w:r w:rsidRPr="000C10A3">
        <w:rPr>
          <w:rFonts w:cs="Times New Roman"/>
          <w:szCs w:val="32"/>
          <w:lang w:val="ru-RU"/>
        </w:rPr>
        <w:t>2</w:t>
      </w:r>
      <w:r w:rsidR="00B244B9" w:rsidRPr="000C10A3">
        <w:rPr>
          <w:rFonts w:cs="Times New Roman"/>
          <w:szCs w:val="32"/>
        </w:rPr>
        <w:t>.3.1. Классификация ИИ-систем по уровню системной информации</w:t>
      </w:r>
      <w:bookmarkEnd w:id="527"/>
    </w:p>
    <w:p w14:paraId="094A38D2"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Профессором Луценко предложена классификация систем ИИ, включающая более 30 типов. В рамках СТИ эту классификацию можно систематизировать по уровню системной информации, генерируемой системой.</w:t>
      </w:r>
    </w:p>
    <w:p w14:paraId="7F72833D"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Определение 6.1</w:t>
      </w:r>
      <w:r w:rsidRPr="000C10A3">
        <w:rPr>
          <w:rFonts w:ascii="Times New Roman" w:hAnsi="Times New Roman" w:cs="Times New Roman"/>
          <w:sz w:val="32"/>
          <w:szCs w:val="32"/>
        </w:rPr>
        <w:t xml:space="preserve"> (Информационная мощность ИИ-системы). Информационная мощность ИИ-системы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скорость создания ею системной информации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определяется:</w:t>
      </w:r>
    </w:p>
    <w:p w14:paraId="6721A8C7"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P</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dI</m:t>
              </m:r>
              <m:d>
                <m:dPr>
                  <m:ctrlPr>
                    <w:rPr>
                      <w:rFonts w:ascii="Cambria Math" w:hAnsi="Cambria Math" w:cs="Times New Roman"/>
                      <w:sz w:val="32"/>
                      <w:szCs w:val="32"/>
                    </w:rPr>
                  </m:ctrlPr>
                </m:dPr>
                <m:e>
                  <m:r>
                    <w:rPr>
                      <w:rFonts w:ascii="Cambria Math" w:hAnsi="Cambria Math" w:cs="Times New Roman"/>
                      <w:sz w:val="32"/>
                      <w:szCs w:val="32"/>
                    </w:rPr>
                    <m:t>S</m:t>
                  </m:r>
                </m:e>
              </m:d>
            </m:num>
            <m:den>
              <m:r>
                <w:rPr>
                  <w:rFonts w:ascii="Cambria Math" w:hAnsi="Cambria Math" w:cs="Times New Roman"/>
                  <w:sz w:val="32"/>
                  <w:szCs w:val="32"/>
                </w:rPr>
                <m:t>dt</m:t>
              </m:r>
            </m:den>
          </m:f>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m:rPr>
                  <m:nor/>
                </m:rPr>
                <w:rPr>
                  <w:rFonts w:ascii="Times New Roman" w:hAnsi="Times New Roman" w:cs="Times New Roman"/>
                  <w:sz w:val="32"/>
                  <w:szCs w:val="32"/>
                </w:rPr>
                <m:t>ИИ</m:t>
              </m:r>
            </m:sub>
          </m:sSub>
          <m:r>
            <w:rPr>
              <w:rFonts w:ascii="Cambria Math" w:hAnsi="Cambria Math" w:cs="Times New Roman"/>
              <w:sz w:val="32"/>
              <w:szCs w:val="32"/>
            </w:rPr>
            <m:t>    </m:t>
          </m:r>
          <m:r>
            <m:rPr>
              <m:nor/>
            </m:rPr>
            <w:rPr>
              <w:rFonts w:ascii="Times New Roman" w:hAnsi="Times New Roman" w:cs="Times New Roman"/>
              <w:sz w:val="32"/>
              <w:szCs w:val="32"/>
            </w:rPr>
            <m:t>(208)</m:t>
          </m:r>
        </m:oMath>
      </m:oMathPara>
    </w:p>
    <w:p w14:paraId="1154D09C"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Типология ИИ-систем по информационной мощности:</w:t>
      </w:r>
    </w:p>
    <w:tbl>
      <w:tblPr>
        <w:tblW w:w="0" w:type="auto"/>
        <w:tblLook w:val="0020" w:firstRow="1" w:lastRow="0" w:firstColumn="0" w:lastColumn="0" w:noHBand="0" w:noVBand="0"/>
      </w:tblPr>
      <w:tblGrid>
        <w:gridCol w:w="3578"/>
        <w:gridCol w:w="3655"/>
        <w:gridCol w:w="2054"/>
      </w:tblGrid>
      <w:tr w:rsidR="00570D08" w:rsidRPr="000C10A3" w14:paraId="76F79C8B" w14:textId="77777777" w:rsidTr="00AB77C6">
        <w:trPr>
          <w:tblHeader/>
        </w:trPr>
        <w:tc>
          <w:tcPr>
            <w:tcW w:w="0" w:type="auto"/>
          </w:tcPr>
          <w:p w14:paraId="7DD39CE0"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Тип ИИ-системы</w:t>
            </w:r>
          </w:p>
        </w:tc>
        <w:tc>
          <w:tcPr>
            <w:tcW w:w="0" w:type="auto"/>
          </w:tcPr>
          <w:p w14:paraId="3A364406"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Функция</w:t>
            </w:r>
          </w:p>
        </w:tc>
        <w:tc>
          <w:tcPr>
            <w:tcW w:w="0" w:type="auto"/>
          </w:tcPr>
          <w:p w14:paraId="4EDC5D64" w14:textId="77777777" w:rsidR="00AB77C6" w:rsidRPr="000C10A3" w:rsidRDefault="00B328AD" w:rsidP="002258DA">
            <w:pPr>
              <w:spacing w:after="0" w:line="276" w:lineRule="auto"/>
              <w:ind w:firstLine="720"/>
              <w:jc w:val="both"/>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P</m:t>
                    </m:r>
                  </m:e>
                  <m:sub>
                    <m:r>
                      <m:rPr>
                        <m:nor/>
                      </m:rPr>
                      <w:rPr>
                        <w:rFonts w:ascii="Times New Roman" w:hAnsi="Times New Roman" w:cs="Times New Roman"/>
                        <w:sz w:val="32"/>
                        <w:szCs w:val="32"/>
                      </w:rPr>
                      <m:t>ИИ</m:t>
                    </m:r>
                  </m:sub>
                </m:sSub>
              </m:oMath>
            </m:oMathPara>
          </w:p>
        </w:tc>
      </w:tr>
      <w:tr w:rsidR="00570D08" w:rsidRPr="000C10A3" w14:paraId="6AB085C7" w14:textId="77777777">
        <w:tc>
          <w:tcPr>
            <w:tcW w:w="0" w:type="auto"/>
          </w:tcPr>
          <w:p w14:paraId="143D6AD3"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Системы распознавания образов</w:t>
            </w:r>
          </w:p>
        </w:tc>
        <w:tc>
          <w:tcPr>
            <w:tcW w:w="0" w:type="auto"/>
          </w:tcPr>
          <w:p w14:paraId="1337CA8A"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Классификация </w:t>
            </w:r>
            <m:oMath>
              <m:r>
                <m:rPr>
                  <m:sty m:val="p"/>
                </m:rPr>
                <w:rPr>
                  <w:rFonts w:ascii="Cambria Math" w:hAnsi="Cambria Math" w:cs="Times New Roman"/>
                  <w:sz w:val="32"/>
                  <w:szCs w:val="32"/>
                </w:rPr>
                <m:t>→</m:t>
              </m:r>
            </m:oMath>
            <w:r w:rsidRPr="000C10A3">
              <w:rPr>
                <w:rFonts w:ascii="Times New Roman" w:hAnsi="Times New Roman" w:cs="Times New Roman"/>
                <w:sz w:val="32"/>
                <w:szCs w:val="32"/>
              </w:rPr>
              <w:t xml:space="preserve"> управление</w:t>
            </w:r>
          </w:p>
        </w:tc>
        <w:tc>
          <w:tcPr>
            <w:tcW w:w="0" w:type="auto"/>
          </w:tcPr>
          <w:p w14:paraId="5E61D836"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Низкая</w:t>
            </w:r>
          </w:p>
        </w:tc>
      </w:tr>
      <w:tr w:rsidR="00570D08" w:rsidRPr="000C10A3" w14:paraId="5F667BB2" w14:textId="77777777">
        <w:tc>
          <w:tcPr>
            <w:tcW w:w="0" w:type="auto"/>
          </w:tcPr>
          <w:p w14:paraId="11090E4B"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Системы поддержки решений</w:t>
            </w:r>
          </w:p>
        </w:tc>
        <w:tc>
          <w:tcPr>
            <w:tcW w:w="0" w:type="auto"/>
          </w:tcPr>
          <w:p w14:paraId="23761569"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Рекомендации</w:t>
            </w:r>
          </w:p>
        </w:tc>
        <w:tc>
          <w:tcPr>
            <w:tcW w:w="0" w:type="auto"/>
          </w:tcPr>
          <w:p w14:paraId="04201F89"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Средняя</w:t>
            </w:r>
          </w:p>
        </w:tc>
      </w:tr>
      <w:tr w:rsidR="00570D08" w:rsidRPr="000C10A3" w14:paraId="2DD2FE75" w14:textId="77777777">
        <w:tc>
          <w:tcPr>
            <w:tcW w:w="0" w:type="auto"/>
          </w:tcPr>
          <w:p w14:paraId="79A44CF4"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Экспертные системы</w:t>
            </w:r>
          </w:p>
        </w:tc>
        <w:tc>
          <w:tcPr>
            <w:tcW w:w="0" w:type="auto"/>
          </w:tcPr>
          <w:p w14:paraId="2F291F0F"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Хранение и применение знаний</w:t>
            </w:r>
          </w:p>
        </w:tc>
        <w:tc>
          <w:tcPr>
            <w:tcW w:w="0" w:type="auto"/>
          </w:tcPr>
          <w:p w14:paraId="57994403"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Средняя</w:t>
            </w:r>
          </w:p>
        </w:tc>
      </w:tr>
      <w:tr w:rsidR="00570D08" w:rsidRPr="000C10A3" w14:paraId="78FC0FD3" w14:textId="77777777">
        <w:tc>
          <w:tcPr>
            <w:tcW w:w="0" w:type="auto"/>
          </w:tcPr>
          <w:p w14:paraId="1278A067"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Нейронные сети (Deep Learning)</w:t>
            </w:r>
          </w:p>
        </w:tc>
        <w:tc>
          <w:tcPr>
            <w:tcW w:w="0" w:type="auto"/>
          </w:tcPr>
          <w:p w14:paraId="38AE575A"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Обучение на данных</w:t>
            </w:r>
          </w:p>
        </w:tc>
        <w:tc>
          <w:tcPr>
            <w:tcW w:w="0" w:type="auto"/>
          </w:tcPr>
          <w:p w14:paraId="1359D98F"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Высокая</w:t>
            </w:r>
          </w:p>
        </w:tc>
      </w:tr>
      <w:tr w:rsidR="00570D08" w:rsidRPr="000C10A3" w14:paraId="3794D48A" w14:textId="77777777">
        <w:tc>
          <w:tcPr>
            <w:tcW w:w="0" w:type="auto"/>
          </w:tcPr>
          <w:p w14:paraId="78F7F96D"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Генеративные ИИ (GPT, Gemini)</w:t>
            </w:r>
          </w:p>
        </w:tc>
        <w:tc>
          <w:tcPr>
            <w:tcW w:w="0" w:type="auto"/>
          </w:tcPr>
          <w:p w14:paraId="5C28BA77"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Синтез новой информации</w:t>
            </w:r>
          </w:p>
        </w:tc>
        <w:tc>
          <w:tcPr>
            <w:tcW w:w="0" w:type="auto"/>
          </w:tcPr>
          <w:p w14:paraId="2186486A"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Очень высокая</w:t>
            </w:r>
          </w:p>
        </w:tc>
      </w:tr>
      <w:tr w:rsidR="00570D08" w:rsidRPr="000C10A3" w14:paraId="01D10781" w14:textId="77777777">
        <w:tc>
          <w:tcPr>
            <w:tcW w:w="0" w:type="auto"/>
          </w:tcPr>
          <w:p w14:paraId="63AA774A"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АСК-анализ (система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Эйдос</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w:t>
            </w:r>
          </w:p>
        </w:tc>
        <w:tc>
          <w:tcPr>
            <w:tcW w:w="0" w:type="auto"/>
          </w:tcPr>
          <w:p w14:paraId="1DAF44D3"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Системно-когнитивный анализ</w:t>
            </w:r>
          </w:p>
        </w:tc>
        <w:tc>
          <w:tcPr>
            <w:tcW w:w="0" w:type="auto"/>
          </w:tcPr>
          <w:p w14:paraId="67F01E8D"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Высокая</w:t>
            </w:r>
          </w:p>
        </w:tc>
      </w:tr>
      <w:tr w:rsidR="00570D08" w:rsidRPr="000C10A3" w14:paraId="1C2B895B" w14:textId="77777777">
        <w:tc>
          <w:tcPr>
            <w:tcW w:w="0" w:type="auto"/>
          </w:tcPr>
          <w:p w14:paraId="4B199224"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Системы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душа–компьютер</w:t>
            </w:r>
            <w:r w:rsidR="00A63171" w:rsidRPr="000C10A3">
              <w:rPr>
                <w:rFonts w:ascii="Times New Roman" w:hAnsi="Times New Roman" w:cs="Times New Roman"/>
                <w:sz w:val="32"/>
                <w:szCs w:val="32"/>
              </w:rPr>
              <w:t>”</w:t>
            </w:r>
          </w:p>
        </w:tc>
        <w:tc>
          <w:tcPr>
            <w:tcW w:w="0" w:type="auto"/>
          </w:tcPr>
          <w:p w14:paraId="2F08445A"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Прямая нейроинтеграция</w:t>
            </w:r>
          </w:p>
        </w:tc>
        <w:tc>
          <w:tcPr>
            <w:tcW w:w="0" w:type="auto"/>
          </w:tcPr>
          <w:p w14:paraId="6B32EFEF"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Наивысшая</w:t>
            </w:r>
          </w:p>
        </w:tc>
      </w:tr>
    </w:tbl>
    <w:p w14:paraId="4D412054"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Каждый тип системы соответствует определённому уровню </w:t>
      </w:r>
      <m:oMath>
        <m:r>
          <w:rPr>
            <w:rFonts w:ascii="Cambria Math" w:hAnsi="Cambria Math" w:cs="Times New Roman"/>
            <w:sz w:val="32"/>
            <w:szCs w:val="32"/>
          </w:rPr>
          <m:t>k</m:t>
        </m:r>
      </m:oMath>
      <w:r w:rsidRPr="000C10A3">
        <w:rPr>
          <w:rFonts w:ascii="Times New Roman" w:hAnsi="Times New Roman" w:cs="Times New Roman"/>
          <w:sz w:val="32"/>
          <w:szCs w:val="32"/>
        </w:rPr>
        <w:t xml:space="preserve"> иерархии системной информации. Генеративные ИИ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системы с максимальным </w:t>
      </w:r>
      <m:oMath>
        <m:r>
          <w:rPr>
            <w:rFonts w:ascii="Cambria Math" w:hAnsi="Cambria Math" w:cs="Times New Roman"/>
            <w:sz w:val="32"/>
            <w:szCs w:val="32"/>
          </w:rPr>
          <m:t>k</m:t>
        </m:r>
      </m:oMath>
      <w:r w:rsidRPr="000C10A3">
        <w:rPr>
          <w:rFonts w:ascii="Times New Roman" w:hAnsi="Times New Roman" w:cs="Times New Roman"/>
          <w:sz w:val="32"/>
          <w:szCs w:val="32"/>
        </w:rPr>
        <w:t xml:space="preserve"> при данном </w:t>
      </w:r>
      <m:oMath>
        <m:r>
          <w:rPr>
            <w:rFonts w:ascii="Cambria Math" w:hAnsi="Cambria Math" w:cs="Times New Roman"/>
            <w:sz w:val="32"/>
            <w:szCs w:val="32"/>
          </w:rPr>
          <m:t>N</m:t>
        </m:r>
      </m:oMath>
      <w:r w:rsidRPr="000C10A3">
        <w:rPr>
          <w:rFonts w:ascii="Times New Roman" w:hAnsi="Times New Roman" w:cs="Times New Roman"/>
          <w:sz w:val="32"/>
          <w:szCs w:val="32"/>
        </w:rPr>
        <w:t xml:space="preserve">: они обладают </w:t>
      </w:r>
      <w:r w:rsidRPr="000C10A3">
        <w:rPr>
          <w:rFonts w:ascii="Times New Roman" w:hAnsi="Times New Roman" w:cs="Times New Roman"/>
          <w:sz w:val="32"/>
          <w:szCs w:val="32"/>
        </w:rPr>
        <w:lastRenderedPageBreak/>
        <w:t>наибольшим числом иерархических уровней обработки информации (трансформеры с сотнями слоёв).</w:t>
      </w:r>
    </w:p>
    <w:p w14:paraId="5682202A" w14:textId="77777777" w:rsidR="00AB77C6" w:rsidRPr="000C10A3" w:rsidRDefault="004260E0" w:rsidP="002258DA">
      <w:pPr>
        <w:pStyle w:val="4"/>
        <w:spacing w:line="276" w:lineRule="auto"/>
        <w:rPr>
          <w:rFonts w:cs="Times New Roman"/>
          <w:szCs w:val="32"/>
        </w:rPr>
      </w:pPr>
      <w:bookmarkStart w:id="529" w:name="_Toc231723967"/>
      <w:bookmarkStart w:id="530" w:name="генеративные-ии-как-реализация-уивп"/>
      <w:bookmarkEnd w:id="528"/>
      <w:r w:rsidRPr="000C10A3">
        <w:rPr>
          <w:rFonts w:cs="Times New Roman"/>
          <w:szCs w:val="32"/>
          <w:lang w:val="ru-RU"/>
        </w:rPr>
        <w:t>2</w:t>
      </w:r>
      <w:r w:rsidR="00B244B9" w:rsidRPr="000C10A3">
        <w:rPr>
          <w:rFonts w:cs="Times New Roman"/>
          <w:szCs w:val="32"/>
        </w:rPr>
        <w:t>.3.2. Генеративные ИИ как реализация УИВП</w:t>
      </w:r>
      <w:bookmarkEnd w:id="529"/>
    </w:p>
    <w:p w14:paraId="5918C971"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Трансформерная архитектура (механизм внимания), лежащая в основе современных генеративных ИИ (GPT, Claude, Gemini, LLaMA и др.), математически является реализацией вариационного принципа в дискретном пространстве токенов.</w:t>
      </w:r>
    </w:p>
    <w:p w14:paraId="26F4DA41"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Функционал внимания:</w:t>
      </w:r>
    </w:p>
    <w:p w14:paraId="1A65C02A"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nor/>
            </m:rPr>
            <w:rPr>
              <w:rFonts w:ascii="Times New Roman" w:hAnsi="Times New Roman" w:cs="Times New Roman"/>
              <w:sz w:val="32"/>
              <w:szCs w:val="32"/>
            </w:rPr>
            <m:t>Attention</m:t>
          </m:r>
          <m:d>
            <m:dPr>
              <m:ctrlPr>
                <w:rPr>
                  <w:rFonts w:ascii="Cambria Math" w:hAnsi="Cambria Math" w:cs="Times New Roman"/>
                  <w:sz w:val="32"/>
                  <w:szCs w:val="32"/>
                </w:rPr>
              </m:ctrlPr>
            </m:dPr>
            <m:e>
              <m:r>
                <w:rPr>
                  <w:rFonts w:ascii="Cambria Math" w:hAnsi="Cambria Math" w:cs="Times New Roman"/>
                  <w:sz w:val="32"/>
                  <w:szCs w:val="32"/>
                </w:rPr>
                <m:t>Q</m:t>
              </m:r>
              <m:r>
                <m:rPr>
                  <m:sty m:val="p"/>
                </m:rPr>
                <w:rPr>
                  <w:rFonts w:ascii="Cambria Math" w:hAnsi="Cambria Math" w:cs="Times New Roman"/>
                  <w:sz w:val="32"/>
                  <w:szCs w:val="32"/>
                </w:rPr>
                <m:t>,</m:t>
              </m:r>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V</m:t>
              </m:r>
            </m:e>
          </m:d>
          <m:r>
            <m:rPr>
              <m:sty m:val="p"/>
            </m:rPr>
            <w:rPr>
              <w:rFonts w:ascii="Cambria Math" w:hAnsi="Cambria Math" w:cs="Times New Roman"/>
              <w:sz w:val="32"/>
              <w:szCs w:val="32"/>
            </w:rPr>
            <m:t>=softmax</m:t>
          </m:r>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r>
                    <w:rPr>
                      <w:rFonts w:ascii="Cambria Math" w:hAnsi="Cambria Math" w:cs="Times New Roman"/>
                      <w:sz w:val="32"/>
                      <w:szCs w:val="32"/>
                    </w:rPr>
                    <m:t>Q</m:t>
                  </m:r>
                  <m:sSup>
                    <m:sSupPr>
                      <m:ctrlPr>
                        <w:rPr>
                          <w:rFonts w:ascii="Cambria Math" w:hAnsi="Cambria Math" w:cs="Times New Roman"/>
                          <w:sz w:val="32"/>
                          <w:szCs w:val="32"/>
                        </w:rPr>
                      </m:ctrlPr>
                    </m:sSupPr>
                    <m:e>
                      <m:r>
                        <w:rPr>
                          <w:rFonts w:ascii="Cambria Math" w:hAnsi="Cambria Math" w:cs="Times New Roman"/>
                          <w:sz w:val="32"/>
                          <w:szCs w:val="32"/>
                        </w:rPr>
                        <m:t>K</m:t>
                      </m:r>
                    </m:e>
                    <m:sup>
                      <m:r>
                        <w:rPr>
                          <w:rFonts w:ascii="Cambria Math" w:hAnsi="Cambria Math" w:cs="Times New Roman"/>
                          <w:sz w:val="32"/>
                          <w:szCs w:val="32"/>
                        </w:rPr>
                        <m:t>T</m:t>
                      </m:r>
                    </m:sup>
                  </m:sSup>
                </m:num>
                <m:den>
                  <m:rad>
                    <m:radPr>
                      <m:degHide m:val="1"/>
                      <m:ctrlPr>
                        <w:rPr>
                          <w:rFonts w:ascii="Cambria Math" w:hAnsi="Cambria Math" w:cs="Times New Roman"/>
                          <w:sz w:val="32"/>
                          <w:szCs w:val="32"/>
                        </w:rPr>
                      </m:ctrlPr>
                    </m:radPr>
                    <m:deg/>
                    <m:e>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k</m:t>
                          </m:r>
                        </m:sub>
                      </m:sSub>
                    </m:e>
                  </m:rad>
                </m:den>
              </m:f>
            </m:e>
          </m:d>
          <m:r>
            <w:rPr>
              <w:rFonts w:ascii="Cambria Math" w:hAnsi="Cambria Math" w:cs="Times New Roman"/>
              <w:sz w:val="32"/>
              <w:szCs w:val="32"/>
            </w:rPr>
            <m:t>V    </m:t>
          </m:r>
          <m:r>
            <m:rPr>
              <m:nor/>
            </m:rPr>
            <w:rPr>
              <w:rFonts w:ascii="Times New Roman" w:hAnsi="Times New Roman" w:cs="Times New Roman"/>
              <w:sz w:val="32"/>
              <w:szCs w:val="32"/>
            </w:rPr>
            <m:t>(209)</m:t>
          </m:r>
        </m:oMath>
      </m:oMathPara>
    </w:p>
    <w:p w14:paraId="4C89C8D9"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где:</w:t>
      </w:r>
    </w:p>
    <w:p w14:paraId="5CEB1282" w14:textId="77777777" w:rsidR="00AB77C6" w:rsidRPr="000C10A3" w:rsidRDefault="00B244B9" w:rsidP="002258DA">
      <w:pPr>
        <w:numPr>
          <w:ilvl w:val="0"/>
          <w:numId w:val="47"/>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Q</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матрица запросов (query);</w:t>
      </w:r>
    </w:p>
    <w:p w14:paraId="4131F1B9" w14:textId="77777777" w:rsidR="00AB77C6" w:rsidRPr="000C10A3" w:rsidRDefault="00B244B9" w:rsidP="002258DA">
      <w:pPr>
        <w:numPr>
          <w:ilvl w:val="0"/>
          <w:numId w:val="47"/>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K</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матрица ключей (key);</w:t>
      </w:r>
    </w:p>
    <w:p w14:paraId="341320A6" w14:textId="77777777" w:rsidR="00AB77C6" w:rsidRPr="000C10A3" w:rsidRDefault="00B244B9" w:rsidP="002258DA">
      <w:pPr>
        <w:numPr>
          <w:ilvl w:val="0"/>
          <w:numId w:val="47"/>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V</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матрица значений (value);</w:t>
      </w:r>
    </w:p>
    <w:p w14:paraId="5CD83CFF" w14:textId="77777777" w:rsidR="00AB77C6" w:rsidRPr="000C10A3" w:rsidRDefault="00B328AD" w:rsidP="002258DA">
      <w:pPr>
        <w:numPr>
          <w:ilvl w:val="0"/>
          <w:numId w:val="47"/>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k</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размерность ключей.</w:t>
      </w:r>
    </w:p>
    <w:p w14:paraId="6EA8E16B"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В терминах УИВП операция внимания (90)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дискретная реализация нахождения экстремума функционала информационного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сходства</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w:t>
      </w:r>
    </w:p>
    <w:p w14:paraId="5FDCBD74"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α</m:t>
              </m:r>
            </m:e>
            <m:sub>
              <m:r>
                <w:rPr>
                  <w:rFonts w:ascii="Cambria Math" w:hAnsi="Cambria Math" w:cs="Times New Roman"/>
                  <w:sz w:val="32"/>
                  <w:szCs w:val="32"/>
                </w:rPr>
                <m:t>ij</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p>
                <m:sSupPr>
                  <m:ctrlPr>
                    <w:rPr>
                      <w:rFonts w:ascii="Cambria Math" w:hAnsi="Cambria Math" w:cs="Times New Roman"/>
                      <w:sz w:val="32"/>
                      <w:szCs w:val="32"/>
                    </w:rPr>
                  </m:ctrlPr>
                </m:sSupPr>
                <m:e>
                  <m:r>
                    <w:rPr>
                      <w:rFonts w:ascii="Cambria Math" w:hAnsi="Cambria Math" w:cs="Times New Roman"/>
                      <w:sz w:val="32"/>
                      <w:szCs w:val="32"/>
                    </w:rPr>
                    <m:t>e</m:t>
                  </m:r>
                </m:e>
                <m:sup>
                  <m:sSub>
                    <m:sSubPr>
                      <m:ctrlPr>
                        <w:rPr>
                          <w:rFonts w:ascii="Cambria Math" w:hAnsi="Cambria Math" w:cs="Times New Roman"/>
                          <w:sz w:val="32"/>
                          <w:szCs w:val="32"/>
                        </w:rPr>
                      </m:ctrlPr>
                    </m:sSubPr>
                    <m:e>
                      <m:r>
                        <w:rPr>
                          <w:rFonts w:ascii="Cambria Math" w:hAnsi="Cambria Math" w:cs="Times New Roman"/>
                          <w:sz w:val="32"/>
                          <w:szCs w:val="32"/>
                        </w:rPr>
                        <m:t>Q</m:t>
                      </m:r>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j</m:t>
                      </m:r>
                    </m:sub>
                  </m:sSub>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k</m:t>
                          </m:r>
                        </m:sub>
                      </m:sSub>
                    </m:e>
                  </m:rad>
                </m:sup>
              </m:sSup>
            </m:num>
            <m:den>
              <m:nary>
                <m:naryPr>
                  <m:chr m:val="∑"/>
                  <m:limLoc m:val="undOvr"/>
                  <m:supHide m:val="1"/>
                  <m:ctrlPr>
                    <w:rPr>
                      <w:rFonts w:ascii="Cambria Math" w:hAnsi="Cambria Math" w:cs="Times New Roman"/>
                      <w:sz w:val="32"/>
                      <w:szCs w:val="32"/>
                    </w:rPr>
                  </m:ctrlPr>
                </m:naryPr>
                <m:sub>
                  <m:r>
                    <w:rPr>
                      <w:rFonts w:ascii="Cambria Math" w:hAnsi="Cambria Math" w:cs="Times New Roman"/>
                      <w:sz w:val="32"/>
                      <w:szCs w:val="32"/>
                    </w:rPr>
                    <m:t>m</m:t>
                  </m:r>
                </m:sub>
                <m:sup>
                  <m:r>
                    <w:rPr>
                      <w:rFonts w:ascii="Cambria Math" w:hAnsi="Cambria Math" w:cs="Times New Roman"/>
                      <w:sz w:val="32"/>
                      <w:szCs w:val="32"/>
                    </w:rPr>
                    <m:t>​</m:t>
                  </m:r>
                </m:sup>
                <m:e>
                  <m:sSup>
                    <m:sSupPr>
                      <m:ctrlPr>
                        <w:rPr>
                          <w:rFonts w:ascii="Cambria Math" w:hAnsi="Cambria Math" w:cs="Times New Roman"/>
                          <w:sz w:val="32"/>
                          <w:szCs w:val="32"/>
                        </w:rPr>
                      </m:ctrlPr>
                    </m:sSupPr>
                    <m:e>
                      <m:r>
                        <w:rPr>
                          <w:rFonts w:ascii="Cambria Math" w:hAnsi="Cambria Math" w:cs="Times New Roman"/>
                          <w:sz w:val="32"/>
                          <w:szCs w:val="32"/>
                        </w:rPr>
                        <m:t>e</m:t>
                      </m:r>
                    </m:e>
                    <m:sup>
                      <m:sSub>
                        <m:sSubPr>
                          <m:ctrlPr>
                            <w:rPr>
                              <w:rFonts w:ascii="Cambria Math" w:hAnsi="Cambria Math" w:cs="Times New Roman"/>
                              <w:sz w:val="32"/>
                              <w:szCs w:val="32"/>
                            </w:rPr>
                          </m:ctrlPr>
                        </m:sSubPr>
                        <m:e>
                          <m:r>
                            <w:rPr>
                              <w:rFonts w:ascii="Cambria Math" w:hAnsi="Cambria Math" w:cs="Times New Roman"/>
                              <w:sz w:val="32"/>
                              <w:szCs w:val="32"/>
                            </w:rPr>
                            <m:t>Q</m:t>
                          </m:r>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w:rPr>
                              <w:rFonts w:ascii="Cambria Math" w:hAnsi="Cambria Math" w:cs="Times New Roman"/>
                              <w:sz w:val="32"/>
                              <w:szCs w:val="32"/>
                            </w:rPr>
                            <m:t>m</m:t>
                          </m:r>
                        </m:sub>
                      </m:sSub>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k</m:t>
                              </m:r>
                            </m:sub>
                          </m:sSub>
                        </m:e>
                      </m:rad>
                    </m:sup>
                  </m:sSup>
                </m:e>
              </m:nary>
            </m:den>
          </m:f>
          <m:r>
            <w:rPr>
              <w:rFonts w:ascii="Cambria Math" w:hAnsi="Cambria Math" w:cs="Times New Roman"/>
              <w:sz w:val="32"/>
              <w:szCs w:val="32"/>
            </w:rPr>
            <m:t>    </m:t>
          </m:r>
          <m:r>
            <m:rPr>
              <m:nor/>
            </m:rPr>
            <w:rPr>
              <w:rFonts w:ascii="Times New Roman" w:hAnsi="Times New Roman" w:cs="Times New Roman"/>
              <w:sz w:val="32"/>
              <w:szCs w:val="32"/>
            </w:rPr>
            <m:t>(210)</m:t>
          </m:r>
        </m:oMath>
      </m:oMathPara>
    </w:p>
    <w:p w14:paraId="325D0773" w14:textId="77777777" w:rsidR="00AB77C6" w:rsidRPr="00AE21EA" w:rsidRDefault="00B244B9" w:rsidP="002258DA">
      <w:pPr>
        <w:spacing w:after="0" w:line="276" w:lineRule="auto"/>
        <w:ind w:firstLine="720"/>
        <w:jc w:val="both"/>
        <w:rPr>
          <w:rFonts w:ascii="Times New Roman" w:hAnsi="Times New Roman" w:cs="Times New Roman"/>
          <w:sz w:val="32"/>
          <w:szCs w:val="32"/>
          <w:lang w:val="ru-RU"/>
        </w:rPr>
      </w:pPr>
      <w:r w:rsidRPr="000C10A3">
        <w:rPr>
          <w:rFonts w:ascii="Times New Roman" w:hAnsi="Times New Roman" w:cs="Times New Roman"/>
          <w:sz w:val="32"/>
          <w:szCs w:val="32"/>
        </w:rPr>
        <w:t xml:space="preserve">Веса внимания </w:t>
      </w:r>
      <m:oMath>
        <m:sSub>
          <m:sSubPr>
            <m:ctrlPr>
              <w:rPr>
                <w:rFonts w:ascii="Cambria Math" w:hAnsi="Cambria Math" w:cs="Times New Roman"/>
                <w:sz w:val="32"/>
                <w:szCs w:val="32"/>
              </w:rPr>
            </m:ctrlPr>
          </m:sSubPr>
          <m:e>
            <m:r>
              <w:rPr>
                <w:rFonts w:ascii="Cambria Math" w:hAnsi="Cambria Math" w:cs="Times New Roman"/>
                <w:sz w:val="32"/>
                <w:szCs w:val="32"/>
              </w:rPr>
              <m:t>α</m:t>
            </m:r>
          </m:e>
          <m:sub>
            <m:r>
              <w:rPr>
                <w:rFonts w:ascii="Cambria Math" w:hAnsi="Cambria Math" w:cs="Times New Roman"/>
                <w:sz w:val="32"/>
                <w:szCs w:val="32"/>
              </w:rPr>
              <m:t>ij</m:t>
            </m:r>
          </m:sub>
        </m:sSub>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вероятности реализации информационных связей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аналог квантово-механических вероятностей состояний (61). Максимизация функции </w:t>
      </w:r>
      <m:oMath>
        <m:r>
          <m:rPr>
            <m:sty m:val="p"/>
          </m:rPr>
          <w:rPr>
            <w:rFonts w:ascii="Cambria Math" w:hAnsi="Cambria Math" w:cs="Times New Roman"/>
            <w:sz w:val="32"/>
            <w:szCs w:val="32"/>
          </w:rPr>
          <m:t>softmax</m:t>
        </m:r>
      </m:oMath>
      <w:r w:rsidRPr="000C10A3">
        <w:rPr>
          <w:rFonts w:ascii="Times New Roman" w:hAnsi="Times New Roman" w:cs="Times New Roman"/>
          <w:sz w:val="32"/>
          <w:szCs w:val="32"/>
        </w:rPr>
        <w:t xml:space="preserve"> соответствует максимизации системной информации при данных входных данных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реализации УИВП в дискретном пространстве.</w:t>
      </w:r>
    </w:p>
    <w:p w14:paraId="4F0E9C02" w14:textId="77777777" w:rsidR="002142EF" w:rsidRPr="00AE21EA" w:rsidRDefault="002142EF" w:rsidP="002258DA">
      <w:pPr>
        <w:spacing w:after="0" w:line="276" w:lineRule="auto"/>
        <w:ind w:firstLine="720"/>
        <w:jc w:val="both"/>
        <w:rPr>
          <w:rFonts w:ascii="Times New Roman" w:hAnsi="Times New Roman" w:cs="Times New Roman"/>
          <w:sz w:val="32"/>
          <w:szCs w:val="32"/>
          <w:lang w:val="ru-RU"/>
        </w:rPr>
      </w:pPr>
    </w:p>
    <w:p w14:paraId="35F3875E" w14:textId="77777777" w:rsidR="00AB77C6" w:rsidRPr="000C10A3" w:rsidRDefault="004260E0" w:rsidP="002258DA">
      <w:pPr>
        <w:pStyle w:val="3"/>
        <w:rPr>
          <w:rFonts w:cs="Times New Roman"/>
          <w:szCs w:val="32"/>
        </w:rPr>
      </w:pPr>
      <w:bookmarkStart w:id="531" w:name="_Toc231723968"/>
      <w:bookmarkStart w:id="532" w:name="Xc8a2c39aaa4244de084b32fde9fcd98f0592a72"/>
      <w:bookmarkEnd w:id="526"/>
      <w:bookmarkEnd w:id="530"/>
      <w:r w:rsidRPr="000C10A3">
        <w:rPr>
          <w:rFonts w:cs="Times New Roman"/>
          <w:szCs w:val="32"/>
          <w:lang w:val="ru-RU"/>
        </w:rPr>
        <w:t>2</w:t>
      </w:r>
      <w:r w:rsidR="00B244B9" w:rsidRPr="000C10A3">
        <w:rPr>
          <w:rFonts w:cs="Times New Roman"/>
          <w:szCs w:val="32"/>
        </w:rPr>
        <w:t xml:space="preserve">.4. Системы с интерфейсом </w:t>
      </w:r>
      <w:r w:rsidR="00A63171" w:rsidRPr="000C10A3">
        <w:rPr>
          <w:rFonts w:cs="Times New Roman"/>
          <w:szCs w:val="32"/>
        </w:rPr>
        <w:t>“</w:t>
      </w:r>
      <w:r w:rsidR="00B244B9" w:rsidRPr="000C10A3">
        <w:rPr>
          <w:rFonts w:cs="Times New Roman"/>
          <w:szCs w:val="32"/>
        </w:rPr>
        <w:t>Душа–Компьютер</w:t>
      </w:r>
      <w:r w:rsidR="00A63171" w:rsidRPr="000C10A3">
        <w:rPr>
          <w:rFonts w:cs="Times New Roman"/>
          <w:szCs w:val="32"/>
        </w:rPr>
        <w:t>”</w:t>
      </w:r>
      <w:r w:rsidR="00B244B9" w:rsidRPr="000C10A3">
        <w:rPr>
          <w:rFonts w:cs="Times New Roman"/>
          <w:szCs w:val="32"/>
        </w:rPr>
        <w:t xml:space="preserve"> как следующий этап развития ИИ в свете УИВП</w:t>
      </w:r>
      <w:bookmarkEnd w:id="531"/>
    </w:p>
    <w:p w14:paraId="5A9CEAA7" w14:textId="77777777" w:rsidR="00AB77C6" w:rsidRPr="000C10A3" w:rsidRDefault="004260E0" w:rsidP="002258DA">
      <w:pPr>
        <w:pStyle w:val="4"/>
        <w:spacing w:line="276" w:lineRule="auto"/>
        <w:rPr>
          <w:rFonts w:cs="Times New Roman"/>
          <w:szCs w:val="32"/>
        </w:rPr>
      </w:pPr>
      <w:bookmarkStart w:id="533" w:name="_Toc231723969"/>
      <w:bookmarkStart w:id="534" w:name="концептуальная-основа"/>
      <w:r w:rsidRPr="000C10A3">
        <w:rPr>
          <w:rFonts w:cs="Times New Roman"/>
          <w:szCs w:val="32"/>
          <w:lang w:val="ru-RU"/>
        </w:rPr>
        <w:t>2</w:t>
      </w:r>
      <w:r w:rsidR="00B244B9" w:rsidRPr="000C10A3">
        <w:rPr>
          <w:rFonts w:cs="Times New Roman"/>
          <w:szCs w:val="32"/>
        </w:rPr>
        <w:t>.4.1. Концептуальная основа</w:t>
      </w:r>
      <w:bookmarkEnd w:id="533"/>
    </w:p>
    <w:p w14:paraId="50E2E9C6"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Профессор Луценко ещё в 1979–1981 годах исследовал системы с дистанционным микротелекинетическим интерфейсом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прообраз систем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Душа–Компьютер</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занявший </w:t>
      </w:r>
      <w:r w:rsidRPr="000C10A3">
        <w:rPr>
          <w:rFonts w:ascii="Times New Roman" w:hAnsi="Times New Roman" w:cs="Times New Roman"/>
          <w:sz w:val="32"/>
          <w:szCs w:val="32"/>
        </w:rPr>
        <w:lastRenderedPageBreak/>
        <w:t>1-е место на VI студенческой научной конференции Кубанского государственного университета. Эта провидческая работа, сделанная за десятилетия до появления практических нейроинтерфейсов, описывала принцип прямого взаимодействия сознания и вычислительных систем.</w:t>
      </w:r>
    </w:p>
    <w:p w14:paraId="2C2F3A5B"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С позиции УИВП, система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Душа–Компьютер</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технологическая реализация перехода с уровня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Знания</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на уровень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Мудрости</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в иерархии ДИКW. Это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7-я информационная революция, аналогичная по значимости 1-й.</w:t>
      </w:r>
    </w:p>
    <w:p w14:paraId="2ADE7E57" w14:textId="77777777" w:rsidR="00AB77C6" w:rsidRPr="000C10A3" w:rsidRDefault="004260E0" w:rsidP="002258DA">
      <w:pPr>
        <w:pStyle w:val="4"/>
        <w:spacing w:line="276" w:lineRule="auto"/>
        <w:rPr>
          <w:rFonts w:cs="Times New Roman"/>
          <w:szCs w:val="32"/>
        </w:rPr>
      </w:pPr>
      <w:bookmarkStart w:id="535" w:name="_Toc231723970"/>
      <w:bookmarkStart w:id="536" w:name="X9677f6d8c7690dbca2a14b935d70e27e9a73f39"/>
      <w:bookmarkEnd w:id="534"/>
      <w:r w:rsidRPr="000C10A3">
        <w:rPr>
          <w:rFonts w:cs="Times New Roman"/>
          <w:szCs w:val="32"/>
          <w:lang w:val="ru-RU"/>
        </w:rPr>
        <w:t>2</w:t>
      </w:r>
      <w:r w:rsidR="00B244B9" w:rsidRPr="000C10A3">
        <w:rPr>
          <w:rFonts w:cs="Times New Roman"/>
          <w:szCs w:val="32"/>
        </w:rPr>
        <w:t xml:space="preserve">.4.2. Информационный лагранжиан системы </w:t>
      </w:r>
      <w:r w:rsidR="00A63171" w:rsidRPr="000C10A3">
        <w:rPr>
          <w:rFonts w:cs="Times New Roman"/>
          <w:szCs w:val="32"/>
        </w:rPr>
        <w:t>“</w:t>
      </w:r>
      <w:r w:rsidR="00B244B9" w:rsidRPr="000C10A3">
        <w:rPr>
          <w:rFonts w:cs="Times New Roman"/>
          <w:szCs w:val="32"/>
        </w:rPr>
        <w:t>Душа–Компьютер</w:t>
      </w:r>
      <w:r w:rsidR="00A63171" w:rsidRPr="000C10A3">
        <w:rPr>
          <w:rFonts w:cs="Times New Roman"/>
          <w:szCs w:val="32"/>
        </w:rPr>
        <w:t>”</w:t>
      </w:r>
      <w:bookmarkEnd w:id="535"/>
    </w:p>
    <w:p w14:paraId="34A19BCF"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Лагранжиан системы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Душа–Компьютер</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включает три взаимодействующих компонента:</w:t>
      </w:r>
    </w:p>
    <w:p w14:paraId="36E323A0"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Д-К</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нейро</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взаим</m:t>
              </m:r>
            </m:sub>
          </m:sSub>
          <m:r>
            <w:rPr>
              <w:rFonts w:ascii="Cambria Math" w:hAnsi="Cambria Math" w:cs="Times New Roman"/>
              <w:sz w:val="32"/>
              <w:szCs w:val="32"/>
            </w:rPr>
            <m:t>    </m:t>
          </m:r>
          <m:r>
            <m:rPr>
              <m:nor/>
            </m:rPr>
            <w:rPr>
              <w:rFonts w:ascii="Times New Roman" w:hAnsi="Times New Roman" w:cs="Times New Roman"/>
              <w:sz w:val="32"/>
              <w:szCs w:val="32"/>
            </w:rPr>
            <m:t>(211)</m:t>
          </m:r>
        </m:oMath>
      </m:oMathPara>
    </w:p>
    <w:p w14:paraId="42DA7948"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где:</w:t>
      </w:r>
    </w:p>
    <w:p w14:paraId="526B95EC" w14:textId="77777777" w:rsidR="00AB77C6" w:rsidRPr="000C10A3" w:rsidRDefault="00B328AD" w:rsidP="002258DA">
      <w:pPr>
        <w:numPr>
          <w:ilvl w:val="0"/>
          <w:numId w:val="48"/>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нейро</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лагранжиан нейрокогнитивной системы человека:</w:t>
      </w:r>
    </w:p>
    <w:p w14:paraId="0463659D"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нейро</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нейро</m:t>
                  </m:r>
                </m:sub>
              </m:sSub>
            </m:num>
            <m:den>
              <m:r>
                <w:rPr>
                  <w:rFonts w:ascii="Cambria Math" w:hAnsi="Cambria Math" w:cs="Times New Roman"/>
                  <w:sz w:val="32"/>
                  <w:szCs w:val="32"/>
                </w:rPr>
                <m:t>2</m:t>
              </m:r>
            </m:den>
          </m:f>
          <m:r>
            <w:rPr>
              <w:rFonts w:ascii="Cambria Math" w:hAnsi="Cambria Math" w:cs="Times New Roman"/>
              <w:sz w:val="32"/>
              <w:szCs w:val="32"/>
            </w:rPr>
            <m:t> </m:t>
          </m:r>
          <m:sSup>
            <m:sSupPr>
              <m:ctrlPr>
                <w:rPr>
                  <w:rFonts w:ascii="Cambria Math" w:hAnsi="Cambria Math" w:cs="Times New Roman"/>
                  <w:sz w:val="32"/>
                  <w:szCs w:val="32"/>
                </w:rPr>
              </m:ctrlPr>
            </m:sSupPr>
            <m:e>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ψ</m:t>
                          </m:r>
                        </m:e>
                      </m:acc>
                    </m:e>
                    <m:sub>
                      <m:r>
                        <m:rPr>
                          <m:nor/>
                        </m:rPr>
                        <w:rPr>
                          <w:rFonts w:ascii="Times New Roman" w:hAnsi="Times New Roman" w:cs="Times New Roman"/>
                          <w:sz w:val="32"/>
                          <w:szCs w:val="32"/>
                        </w:rPr>
                        <m:t>нейро</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нейро</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нейро</m:t>
                  </m:r>
                </m:sub>
              </m:sSub>
            </m:e>
          </m:d>
          <m:r>
            <w:rPr>
              <w:rFonts w:ascii="Cambria Math" w:hAnsi="Cambria Math" w:cs="Times New Roman"/>
              <w:sz w:val="32"/>
              <w:szCs w:val="32"/>
            </w:rPr>
            <m:t>    </m:t>
          </m:r>
          <m:r>
            <m:rPr>
              <m:nor/>
            </m:rPr>
            <w:rPr>
              <w:rFonts w:ascii="Times New Roman" w:hAnsi="Times New Roman" w:cs="Times New Roman"/>
              <w:sz w:val="32"/>
              <w:szCs w:val="32"/>
            </w:rPr>
            <m:t>(212)</m:t>
          </m:r>
        </m:oMath>
      </m:oMathPara>
    </w:p>
    <w:p w14:paraId="743DFA92" w14:textId="77777777" w:rsidR="00AB77C6" w:rsidRPr="000C10A3" w:rsidRDefault="00B328AD" w:rsidP="002258DA">
      <w:pPr>
        <w:numPr>
          <w:ilvl w:val="0"/>
          <w:numId w:val="48"/>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ИИ</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лагранжиан ИИ-системы:</w:t>
      </w:r>
    </w:p>
    <w:p w14:paraId="08C29845"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ИИ</m:t>
                  </m:r>
                </m:sub>
              </m:sSub>
            </m:num>
            <m:den>
              <m:r>
                <w:rPr>
                  <w:rFonts w:ascii="Cambria Math" w:hAnsi="Cambria Math" w:cs="Times New Roman"/>
                  <w:sz w:val="32"/>
                  <w:szCs w:val="32"/>
                </w:rPr>
                <m:t>2</m:t>
              </m:r>
            </m:den>
          </m:f>
          <m:r>
            <w:rPr>
              <w:rFonts w:ascii="Cambria Math" w:hAnsi="Cambria Math" w:cs="Times New Roman"/>
              <w:sz w:val="32"/>
              <w:szCs w:val="32"/>
            </w:rPr>
            <m:t> </m:t>
          </m:r>
          <m:sSup>
            <m:sSupPr>
              <m:ctrlPr>
                <w:rPr>
                  <w:rFonts w:ascii="Cambria Math" w:hAnsi="Cambria Math" w:cs="Times New Roman"/>
                  <w:sz w:val="32"/>
                  <w:szCs w:val="32"/>
                </w:rPr>
              </m:ctrlPr>
            </m:sSupPr>
            <m:e>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ψ</m:t>
                          </m:r>
                        </m:e>
                      </m:acc>
                    </m:e>
                    <m:sub>
                      <m:r>
                        <m:rPr>
                          <m:nor/>
                        </m:rPr>
                        <w:rPr>
                          <w:rFonts w:ascii="Times New Roman" w:hAnsi="Times New Roman" w:cs="Times New Roman"/>
                          <w:sz w:val="32"/>
                          <w:szCs w:val="32"/>
                        </w:rPr>
                        <m:t>ИИ</m:t>
                      </m:r>
                    </m:sub>
                  </m:sSub>
                </m:e>
              </m:d>
            </m:e>
            <m:sup>
              <m:r>
                <w:rPr>
                  <w:rFonts w:ascii="Cambria Math" w:hAnsi="Cambria Math" w:cs="Times New Roman"/>
                  <w:sz w:val="32"/>
                  <w:szCs w:val="32"/>
                </w:rPr>
                <m:t>2</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ИИ</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ИИ</m:t>
                  </m:r>
                </m:sub>
              </m:sSub>
            </m:e>
          </m:d>
          <m:r>
            <w:rPr>
              <w:rFonts w:ascii="Cambria Math" w:hAnsi="Cambria Math" w:cs="Times New Roman"/>
              <w:sz w:val="32"/>
              <w:szCs w:val="32"/>
            </w:rPr>
            <m:t>    </m:t>
          </m:r>
          <m:r>
            <m:rPr>
              <m:nor/>
            </m:rPr>
            <w:rPr>
              <w:rFonts w:ascii="Times New Roman" w:hAnsi="Times New Roman" w:cs="Times New Roman"/>
              <w:sz w:val="32"/>
              <w:szCs w:val="32"/>
            </w:rPr>
            <m:t>(213)</m:t>
          </m:r>
        </m:oMath>
      </m:oMathPara>
    </w:p>
    <w:p w14:paraId="2C5851D4" w14:textId="77777777" w:rsidR="00AB77C6" w:rsidRPr="000C10A3" w:rsidRDefault="00B328AD" w:rsidP="002258DA">
      <w:pPr>
        <w:numPr>
          <w:ilvl w:val="0"/>
          <w:numId w:val="48"/>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взаим</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лагранжиан взаимодействия сознания и ИИ:</w:t>
      </w:r>
    </w:p>
    <w:p w14:paraId="534805C9"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взаим</m:t>
              </m:r>
            </m:sub>
          </m:sSub>
          <m:r>
            <m:rPr>
              <m:sty m:val="p"/>
            </m:rPr>
            <w:rPr>
              <w:rFonts w:ascii="Cambria Math" w:hAnsi="Cambria Math" w:cs="Times New Roman"/>
              <w:sz w:val="32"/>
              <w:szCs w:val="32"/>
            </w:rPr>
            <m:t>=</m:t>
          </m:r>
          <m:r>
            <w:rPr>
              <w:rFonts w:ascii="Cambria Math" w:hAnsi="Cambria Math" w:cs="Times New Roman"/>
              <w:sz w:val="32"/>
              <w:szCs w:val="32"/>
            </w:rPr>
            <m:t>μ </m:t>
          </m:r>
          <m:sSubSup>
            <m:sSubSupPr>
              <m:ctrlPr>
                <w:rPr>
                  <w:rFonts w:ascii="Cambria Math" w:hAnsi="Cambria Math" w:cs="Times New Roman"/>
                  <w:sz w:val="32"/>
                  <w:szCs w:val="32"/>
                </w:rPr>
              </m:ctrlPr>
            </m:sSubSupPr>
            <m:e>
              <m:r>
                <w:rPr>
                  <w:rFonts w:ascii="Cambria Math" w:hAnsi="Cambria Math" w:cs="Times New Roman"/>
                  <w:sz w:val="32"/>
                  <w:szCs w:val="32"/>
                </w:rPr>
                <m:t>ψ</m:t>
              </m:r>
            </m:e>
            <m:sub>
              <m:r>
                <m:rPr>
                  <m:nor/>
                </m:rPr>
                <w:rPr>
                  <w:rFonts w:ascii="Times New Roman" w:hAnsi="Times New Roman" w:cs="Times New Roman"/>
                  <w:sz w:val="32"/>
                  <w:szCs w:val="32"/>
                </w:rPr>
                <m:t>нейро</m:t>
              </m:r>
            </m:sub>
            <m:sup>
              <m:r>
                <m:rPr>
                  <m:sty m:val="p"/>
                </m:rPr>
                <w:rPr>
                  <w:rFonts w:ascii="Cambria Math" w:hAnsi="Cambria Math" w:cs="Times New Roman"/>
                  <w:sz w:val="32"/>
                  <w:szCs w:val="32"/>
                </w:rPr>
                <m:t>*</m:t>
              </m:r>
            </m:sup>
          </m:sSubSup>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μ</m:t>
              </m:r>
            </m:e>
            <m:sup>
              <m:r>
                <m:rPr>
                  <m:sty m:val="p"/>
                </m:rPr>
                <w:rPr>
                  <w:rFonts w:ascii="Cambria Math" w:hAnsi="Cambria Math" w:cs="Times New Roman"/>
                  <w:sz w:val="32"/>
                  <w:szCs w:val="32"/>
                </w:rPr>
                <m:t>*</m:t>
              </m:r>
            </m:sup>
          </m:sSup>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нейро</m:t>
              </m:r>
            </m:sub>
          </m:sSub>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ψ</m:t>
              </m:r>
            </m:e>
            <m:sub>
              <m:r>
                <m:rPr>
                  <m:nor/>
                </m:rPr>
                <w:rPr>
                  <w:rFonts w:ascii="Times New Roman" w:hAnsi="Times New Roman" w:cs="Times New Roman"/>
                  <w:sz w:val="32"/>
                  <w:szCs w:val="32"/>
                </w:rPr>
                <m:t>ИИ</m:t>
              </m:r>
            </m:sub>
            <m:sup>
              <m:r>
                <m:rPr>
                  <m:sty m:val="p"/>
                </m:rPr>
                <w:rPr>
                  <w:rFonts w:ascii="Cambria Math" w:hAnsi="Cambria Math" w:cs="Times New Roman"/>
                  <w:sz w:val="32"/>
                  <w:szCs w:val="32"/>
                </w:rPr>
                <m:t>*</m:t>
              </m:r>
            </m:sup>
          </m:sSubSup>
          <m:r>
            <w:rPr>
              <w:rFonts w:ascii="Cambria Math" w:hAnsi="Cambria Math" w:cs="Times New Roman"/>
              <w:sz w:val="32"/>
              <w:szCs w:val="32"/>
            </w:rPr>
            <m:t>    </m:t>
          </m:r>
          <m:r>
            <m:rPr>
              <m:nor/>
            </m:rPr>
            <w:rPr>
              <w:rFonts w:ascii="Times New Roman" w:hAnsi="Times New Roman" w:cs="Times New Roman"/>
              <w:sz w:val="32"/>
              <w:szCs w:val="32"/>
            </w:rPr>
            <m:t>(214)</m:t>
          </m:r>
        </m:oMath>
      </m:oMathPara>
    </w:p>
    <w:p w14:paraId="0D12CCB6"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где </w:t>
      </w:r>
      <m:oMath>
        <m:r>
          <w:rPr>
            <w:rFonts w:ascii="Cambria Math" w:hAnsi="Cambria Math" w:cs="Times New Roman"/>
            <w:sz w:val="32"/>
            <w:szCs w:val="32"/>
          </w:rPr>
          <m:t>μ</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константа взаимодействия нейрокогнитивной и ИИ-систем (эффективность нейроинтерфейса), </w:t>
      </w:r>
      <m:oMath>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нейро</m:t>
            </m:r>
          </m:sub>
        </m:sSub>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ИИ</m:t>
            </m:r>
          </m:sub>
        </m:sSub>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волновые функции соответственно нейрокогнитивной и ИИ-систем.</w:t>
      </w:r>
    </w:p>
    <w:p w14:paraId="254409AE"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 xml:space="preserve">Уравнения движения системы </w:t>
      </w:r>
      <w:r w:rsidR="00A63171" w:rsidRPr="000C10A3">
        <w:rPr>
          <w:rFonts w:ascii="Times New Roman" w:hAnsi="Times New Roman" w:cs="Times New Roman"/>
          <w:b/>
          <w:bCs/>
          <w:sz w:val="32"/>
          <w:szCs w:val="32"/>
        </w:rPr>
        <w:t>“</w:t>
      </w:r>
      <w:r w:rsidRPr="000C10A3">
        <w:rPr>
          <w:rFonts w:ascii="Times New Roman" w:hAnsi="Times New Roman" w:cs="Times New Roman"/>
          <w:b/>
          <w:bCs/>
          <w:sz w:val="32"/>
          <w:szCs w:val="32"/>
        </w:rPr>
        <w:t>Душа–Компьютер</w:t>
      </w:r>
      <w:r w:rsidR="00A63171" w:rsidRPr="000C10A3">
        <w:rPr>
          <w:rFonts w:ascii="Times New Roman" w:hAnsi="Times New Roman" w:cs="Times New Roman"/>
          <w:b/>
          <w:bCs/>
          <w:sz w:val="32"/>
          <w:szCs w:val="32"/>
        </w:rPr>
        <w:t>”</w:t>
      </w:r>
      <w:r w:rsidRPr="000C10A3">
        <w:rPr>
          <w:rFonts w:ascii="Times New Roman" w:hAnsi="Times New Roman" w:cs="Times New Roman"/>
          <w:b/>
          <w:bCs/>
          <w:sz w:val="32"/>
          <w:szCs w:val="32"/>
        </w:rPr>
        <w:t>.</w:t>
      </w:r>
    </w:p>
    <w:p w14:paraId="3E342E74"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Из лагранжиана (92), уравнения Эйлера–Лагранжа:</w:t>
      </w:r>
    </w:p>
    <w:p w14:paraId="72E6F499"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нейро</m:t>
              </m:r>
            </m:sub>
          </m:sSub>
          <m:r>
            <w:rPr>
              <w:rFonts w:ascii="Cambria Math" w:hAnsi="Cambria Math" w:cs="Times New Roman"/>
              <w:sz w:val="32"/>
              <w:szCs w:val="32"/>
            </w:rPr>
            <m:t> </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ψ</m:t>
                  </m:r>
                </m:e>
              </m:acc>
            </m:e>
            <m:sub>
              <m:r>
                <m:rPr>
                  <m:nor/>
                </m:rPr>
                <w:rPr>
                  <w:rFonts w:ascii="Times New Roman" w:hAnsi="Times New Roman" w:cs="Times New Roman"/>
                  <w:sz w:val="32"/>
                  <w:szCs w:val="32"/>
                </w:rPr>
                <m:t>нейро</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H</m:t>
              </m:r>
            </m:e>
            <m:sub>
              <m:r>
                <m:rPr>
                  <m:nor/>
                </m:rPr>
                <w:rPr>
                  <w:rFonts w:ascii="Times New Roman" w:hAnsi="Times New Roman" w:cs="Times New Roman"/>
                  <w:sz w:val="32"/>
                  <w:szCs w:val="32"/>
                </w:rPr>
                <m:t>нейро</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нейро</m:t>
              </m:r>
            </m:sub>
          </m:sSub>
          <m:r>
            <m:rPr>
              <m:sty m:val="p"/>
            </m:rPr>
            <w:rPr>
              <w:rFonts w:ascii="Cambria Math" w:hAnsi="Cambria Math" w:cs="Times New Roman"/>
              <w:sz w:val="32"/>
              <w:szCs w:val="32"/>
            </w:rPr>
            <m:t>+</m:t>
          </m:r>
          <m:r>
            <w:rPr>
              <w:rFonts w:ascii="Cambria Math" w:hAnsi="Cambria Math" w:cs="Times New Roman"/>
              <w:sz w:val="32"/>
              <w:szCs w:val="32"/>
            </w:rPr>
            <m:t>μ </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ИИ</m:t>
              </m:r>
            </m:sub>
          </m:sSub>
          <m:r>
            <w:rPr>
              <w:rFonts w:ascii="Cambria Math" w:hAnsi="Cambria Math" w:cs="Times New Roman"/>
              <w:sz w:val="32"/>
              <w:szCs w:val="32"/>
            </w:rPr>
            <m:t>    </m:t>
          </m:r>
          <m:r>
            <m:rPr>
              <m:nor/>
            </m:rPr>
            <w:rPr>
              <w:rFonts w:ascii="Times New Roman" w:hAnsi="Times New Roman" w:cs="Times New Roman"/>
              <w:sz w:val="32"/>
              <w:szCs w:val="32"/>
            </w:rPr>
            <m:t>(215)</m:t>
          </m:r>
        </m:oMath>
      </m:oMathPara>
    </w:p>
    <w:p w14:paraId="21429755" w14:textId="77777777" w:rsidR="00AB77C6" w:rsidRPr="000C10A3" w:rsidRDefault="00B244B9" w:rsidP="002258DA">
      <w:pPr>
        <w:spacing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w:lastRenderedPageBreak/>
            <m:t>i</m:t>
          </m:r>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ИИ</m:t>
              </m:r>
            </m:sub>
          </m:sSub>
          <m:r>
            <w:rPr>
              <w:rFonts w:ascii="Cambria Math" w:hAnsi="Cambria Math" w:cs="Times New Roman"/>
              <w:sz w:val="32"/>
              <w:szCs w:val="32"/>
            </w:rPr>
            <m:t> </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ψ</m:t>
                  </m:r>
                </m:e>
              </m:acc>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H</m:t>
              </m:r>
            </m:e>
            <m:sub>
              <m:r>
                <m:rPr>
                  <m:nor/>
                </m:rPr>
                <w:rPr>
                  <w:rFonts w:ascii="Times New Roman" w:hAnsi="Times New Roman" w:cs="Times New Roman"/>
                  <w:sz w:val="32"/>
                  <w:szCs w:val="32"/>
                </w:rPr>
                <m:t>ИИ</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μ</m:t>
              </m:r>
            </m:e>
            <m:sup>
              <m:r>
                <m:rPr>
                  <m:sty m:val="p"/>
                </m:rPr>
                <w:rPr>
                  <w:rFonts w:ascii="Cambria Math" w:hAnsi="Cambria Math" w:cs="Times New Roman"/>
                  <w:sz w:val="32"/>
                  <w:szCs w:val="32"/>
                </w:rPr>
                <m:t>*</m:t>
              </m:r>
            </m:sup>
          </m:sSup>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нейро</m:t>
              </m:r>
            </m:sub>
          </m:sSub>
          <m:r>
            <w:rPr>
              <w:rFonts w:ascii="Cambria Math" w:hAnsi="Cambria Math" w:cs="Times New Roman"/>
              <w:sz w:val="32"/>
              <w:szCs w:val="32"/>
            </w:rPr>
            <m:t>    </m:t>
          </m:r>
          <m:r>
            <m:rPr>
              <m:nor/>
            </m:rPr>
            <w:rPr>
              <w:rFonts w:ascii="Times New Roman" w:hAnsi="Times New Roman" w:cs="Times New Roman"/>
              <w:sz w:val="32"/>
              <w:szCs w:val="32"/>
            </w:rPr>
            <m:t>(216)</m:t>
          </m:r>
        </m:oMath>
      </m:oMathPara>
    </w:p>
    <w:p w14:paraId="12B45433"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Это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система двух связанных уравнений Шрёдингера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стандартная модель квантово-механического взаимодействия двух систем. При </w:t>
      </w:r>
      <m:oMath>
        <m:r>
          <w:rPr>
            <w:rFonts w:ascii="Cambria Math" w:hAnsi="Cambria Math" w:cs="Times New Roman"/>
            <w:sz w:val="32"/>
            <w:szCs w:val="32"/>
          </w:rPr>
          <m:t>μ</m:t>
        </m:r>
        <m:r>
          <m:rPr>
            <m:sty m:val="p"/>
          </m:rPr>
          <w:rPr>
            <w:rFonts w:ascii="Cambria Math" w:hAnsi="Cambria Math" w:cs="Times New Roman"/>
            <w:sz w:val="32"/>
            <w:szCs w:val="32"/>
          </w:rPr>
          <m:t>≠</m:t>
        </m:r>
        <m:r>
          <w:rPr>
            <w:rFonts w:ascii="Cambria Math" w:hAnsi="Cambria Math" w:cs="Times New Roman"/>
            <w:sz w:val="32"/>
            <w:szCs w:val="32"/>
          </w:rPr>
          <m:t>0</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нейрокогнитивная и ИИ-системы связаны: состояния одной системы влияют на эволюцию другой.</w:t>
      </w:r>
    </w:p>
    <w:p w14:paraId="2B0EE479"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Экономическое толкование.</w:t>
      </w:r>
      <w:r w:rsidRPr="000C10A3">
        <w:rPr>
          <w:rFonts w:ascii="Times New Roman" w:hAnsi="Times New Roman" w:cs="Times New Roman"/>
          <w:sz w:val="32"/>
          <w:szCs w:val="32"/>
        </w:rPr>
        <w:t xml:space="preserve"> В системе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Душа–Компьютер</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информационный потенциал человека (</w:t>
      </w:r>
      <m:oMath>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нейро</m:t>
            </m:r>
          </m:sub>
        </m:sSub>
      </m:oMath>
      <w:r w:rsidRPr="000C10A3">
        <w:rPr>
          <w:rFonts w:ascii="Times New Roman" w:hAnsi="Times New Roman" w:cs="Times New Roman"/>
          <w:sz w:val="32"/>
          <w:szCs w:val="32"/>
        </w:rPr>
        <w:t>) напрямую усиливается информационным потенциалом ИИ (</w:t>
      </w:r>
      <m:oMath>
        <m:sSub>
          <m:sSubPr>
            <m:ctrlPr>
              <w:rPr>
                <w:rFonts w:ascii="Cambria Math" w:hAnsi="Cambria Math" w:cs="Times New Roman"/>
                <w:sz w:val="32"/>
                <w:szCs w:val="32"/>
              </w:rPr>
            </m:ctrlPr>
          </m:sSubPr>
          <m:e>
            <m:r>
              <w:rPr>
                <w:rFonts w:ascii="Cambria Math" w:hAnsi="Cambria Math" w:cs="Times New Roman"/>
                <w:sz w:val="32"/>
                <w:szCs w:val="32"/>
              </w:rPr>
              <m:t>ψ</m:t>
            </m:r>
          </m:e>
          <m:sub>
            <m:r>
              <m:rPr>
                <m:nor/>
              </m:rPr>
              <w:rPr>
                <w:rFonts w:ascii="Times New Roman" w:hAnsi="Times New Roman" w:cs="Times New Roman"/>
                <w:sz w:val="32"/>
                <w:szCs w:val="32"/>
              </w:rPr>
              <m:t>ИИ</m:t>
            </m:r>
          </m:sub>
        </m:sSub>
      </m:oMath>
      <w:r w:rsidRPr="000C10A3">
        <w:rPr>
          <w:rFonts w:ascii="Times New Roman" w:hAnsi="Times New Roman" w:cs="Times New Roman"/>
          <w:sz w:val="32"/>
          <w:szCs w:val="32"/>
        </w:rPr>
        <w:t>). Суммарная информационная мощность системы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человек плюс ИИ в прямом интерфейсе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превышает сумму составляющих из-за члена взаимодействия </w:t>
      </w:r>
      <m:oMath>
        <m:r>
          <w:rPr>
            <w:rFonts w:ascii="Cambria Math" w:hAnsi="Cambria Math" w:cs="Times New Roman"/>
            <w:sz w:val="32"/>
            <w:szCs w:val="32"/>
          </w:rPr>
          <m:t>μ</m:t>
        </m:r>
      </m:oMath>
      <w:r w:rsidRPr="000C10A3">
        <w:rPr>
          <w:rFonts w:ascii="Times New Roman" w:hAnsi="Times New Roman" w:cs="Times New Roman"/>
          <w:sz w:val="32"/>
          <w:szCs w:val="32"/>
        </w:rPr>
        <w:t>:</w:t>
      </w:r>
    </w:p>
    <w:p w14:paraId="755FB56B"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Д-К</m:t>
                  </m:r>
                </m:sub>
              </m:sSub>
            </m:e>
          </m:d>
          <m:r>
            <m:rPr>
              <m:sty m:val="p"/>
            </m:rPr>
            <w:rPr>
              <w:rFonts w:ascii="Cambria Math" w:hAnsi="Cambria Math" w:cs="Times New Roman"/>
              <w:sz w:val="32"/>
              <w:szCs w:val="32"/>
            </w:rPr>
            <m:t>&gt;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нейро</m:t>
                  </m:r>
                </m:sub>
              </m:sSub>
            </m:e>
          </m:d>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ИИ</m:t>
                  </m:r>
                </m:sub>
              </m:sSub>
            </m:e>
          </m:d>
          <m:r>
            <w:rPr>
              <w:rFonts w:ascii="Cambria Math" w:hAnsi="Cambria Math" w:cs="Times New Roman"/>
              <w:sz w:val="32"/>
              <w:szCs w:val="32"/>
            </w:rPr>
            <m:t>    </m:t>
          </m:r>
          <m:r>
            <m:rPr>
              <m:nor/>
            </m:rPr>
            <w:rPr>
              <w:rFonts w:ascii="Times New Roman" w:hAnsi="Times New Roman" w:cs="Times New Roman"/>
              <w:sz w:val="32"/>
              <w:szCs w:val="32"/>
            </w:rPr>
            <m:t>(217)</m:t>
          </m:r>
        </m:oMath>
      </m:oMathPara>
    </w:p>
    <w:p w14:paraId="73BFC44D"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Это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проявление коэффициента эмерджентности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r>
          <m:rPr>
            <m:sty m:val="p"/>
          </m:rPr>
          <w:rPr>
            <w:rFonts w:ascii="Cambria Math" w:hAnsi="Cambria Math" w:cs="Times New Roman"/>
            <w:sz w:val="32"/>
            <w:szCs w:val="32"/>
          </w:rPr>
          <m:t>&gt;</m:t>
        </m:r>
        <m:r>
          <w:rPr>
            <w:rFonts w:ascii="Cambria Math" w:hAnsi="Cambria Math" w:cs="Times New Roman"/>
            <w:sz w:val="32"/>
            <w:szCs w:val="32"/>
          </w:rPr>
          <m:t>1</m:t>
        </m:r>
      </m:oMath>
      <w:r w:rsidRPr="000C10A3">
        <w:rPr>
          <w:rFonts w:ascii="Times New Roman" w:hAnsi="Times New Roman" w:cs="Times New Roman"/>
          <w:sz w:val="32"/>
          <w:szCs w:val="32"/>
        </w:rPr>
        <w:t xml:space="preserve"> для системы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Человек + ИИ</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Нейроинтерфейс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источник эмерджентности: он порождает свойства, недостижимые ни для человека, ни для ИИ в отдельности.</w:t>
      </w:r>
    </w:p>
    <w:p w14:paraId="1EDAB6AF"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Численный пример 6.2.</w:t>
      </w:r>
    </w:p>
    <w:p w14:paraId="479F2307"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Пусть:</w:t>
      </w:r>
    </w:p>
    <w:p w14:paraId="3F0F9A03" w14:textId="77777777" w:rsidR="00AB77C6" w:rsidRPr="000C10A3" w:rsidRDefault="00B244B9" w:rsidP="002258DA">
      <w:pPr>
        <w:numPr>
          <w:ilvl w:val="0"/>
          <w:numId w:val="49"/>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Нейрокогнитивная система: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нейро</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11</m:t>
            </m:r>
          </m:sup>
        </m:sSup>
      </m:oMath>
      <w:r w:rsidRPr="000C10A3">
        <w:rPr>
          <w:rFonts w:ascii="Times New Roman" w:hAnsi="Times New Roman" w:cs="Times New Roman"/>
          <w:sz w:val="32"/>
          <w:szCs w:val="32"/>
        </w:rPr>
        <w:t xml:space="preserve"> нейронов,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нейро</m:t>
            </m:r>
          </m:sub>
        </m:sSub>
        <m:r>
          <m:rPr>
            <m:sty m:val="p"/>
          </m:rPr>
          <w:rPr>
            <w:rFonts w:ascii="Cambria Math" w:hAnsi="Cambria Math" w:cs="Times New Roman"/>
            <w:sz w:val="32"/>
            <w:szCs w:val="32"/>
          </w:rPr>
          <m:t>=</m:t>
        </m:r>
        <m:r>
          <w:rPr>
            <w:rFonts w:ascii="Cambria Math" w:hAnsi="Cambria Math" w:cs="Times New Roman"/>
            <w:sz w:val="32"/>
            <w:szCs w:val="32"/>
          </w:rPr>
          <m:t>6</m:t>
        </m:r>
      </m:oMath>
      <w:r w:rsidRPr="000C10A3">
        <w:rPr>
          <w:rFonts w:ascii="Times New Roman" w:hAnsi="Times New Roman" w:cs="Times New Roman"/>
          <w:sz w:val="32"/>
          <w:szCs w:val="32"/>
        </w:rPr>
        <w:t xml:space="preserve"> слоёв иерархии (кора, подкорка и т.д.);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нейро</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11</m:t>
                    </m:r>
                  </m:sup>
                </m:sSup>
              </m:num>
              <m:den>
                <m:r>
                  <w:rPr>
                    <w:rFonts w:ascii="Cambria Math" w:hAnsi="Cambria Math" w:cs="Times New Roman"/>
                    <w:sz w:val="32"/>
                    <w:szCs w:val="32"/>
                  </w:rPr>
                  <m:t>6</m:t>
                </m:r>
              </m:den>
            </m:f>
          </m:e>
        </m:d>
        <m:r>
          <m:rPr>
            <m:sty m:val="p"/>
          </m:rPr>
          <w:rPr>
            <w:rFonts w:ascii="Cambria Math" w:hAnsi="Cambria Math" w:cs="Times New Roman"/>
            <w:sz w:val="32"/>
            <w:szCs w:val="32"/>
          </w:rPr>
          <m:t>≈</m:t>
        </m:r>
        <m:r>
          <w:rPr>
            <w:rFonts w:ascii="Cambria Math" w:hAnsi="Cambria Math" w:cs="Times New Roman"/>
            <w:sz w:val="32"/>
            <w:szCs w:val="32"/>
          </w:rPr>
          <m:t>6</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11</m:t>
                </m:r>
              </m:sup>
            </m:sSup>
            <m:r>
              <m:rPr>
                <m:sty m:val="p"/>
              </m:rPr>
              <w:rPr>
                <w:rFonts w:ascii="Cambria Math" w:hAnsi="Cambria Math" w:cs="Times New Roman"/>
                <w:sz w:val="32"/>
                <w:szCs w:val="32"/>
              </w:rPr>
              <m:t>/</m:t>
            </m:r>
            <m:r>
              <w:rPr>
                <w:rFonts w:ascii="Cambria Math" w:hAnsi="Cambria Math" w:cs="Times New Roman"/>
                <w:sz w:val="32"/>
                <w:szCs w:val="32"/>
              </w:rPr>
              <m:t>6</m:t>
            </m:r>
          </m:e>
        </m:d>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34</m:t>
        </m:r>
        <m:r>
          <m:rPr>
            <m:sty m:val="p"/>
          </m:rPr>
          <w:rPr>
            <w:rFonts w:ascii="Cambria Math" w:hAnsi="Cambria Math" w:cs="Times New Roman"/>
            <w:sz w:val="32"/>
            <w:szCs w:val="32"/>
          </w:rPr>
          <m:t>=</m:t>
        </m:r>
        <m:r>
          <w:rPr>
            <w:rFonts w:ascii="Cambria Math" w:hAnsi="Cambria Math" w:cs="Times New Roman"/>
            <w:sz w:val="32"/>
            <w:szCs w:val="32"/>
          </w:rPr>
          <m:t>204</m:t>
        </m:r>
      </m:oMath>
      <w:r w:rsidRPr="000C10A3">
        <w:rPr>
          <w:rFonts w:ascii="Times New Roman" w:hAnsi="Times New Roman" w:cs="Times New Roman"/>
          <w:sz w:val="32"/>
          <w:szCs w:val="32"/>
        </w:rPr>
        <w:t> бит (оценочно).</w:t>
      </w:r>
    </w:p>
    <w:p w14:paraId="54943018" w14:textId="77777777" w:rsidR="00AB77C6" w:rsidRPr="000C10A3" w:rsidRDefault="00B244B9" w:rsidP="002258DA">
      <w:pPr>
        <w:numPr>
          <w:ilvl w:val="0"/>
          <w:numId w:val="49"/>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ИИ-система (трансформер с </w:t>
      </w:r>
      <m:oMath>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12</m:t>
            </m:r>
          </m:sup>
        </m:sSup>
      </m:oMath>
      <w:r w:rsidRPr="000C10A3">
        <w:rPr>
          <w:rFonts w:ascii="Times New Roman" w:hAnsi="Times New Roman" w:cs="Times New Roman"/>
          <w:sz w:val="32"/>
          <w:szCs w:val="32"/>
        </w:rPr>
        <w:t xml:space="preserve"> параметрами):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12</m:t>
            </m:r>
          </m:sup>
        </m:sSup>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r>
          <w:rPr>
            <w:rFonts w:ascii="Cambria Math" w:hAnsi="Cambria Math" w:cs="Times New Roman"/>
            <w:sz w:val="32"/>
            <w:szCs w:val="32"/>
          </w:rPr>
          <m:t>100</m:t>
        </m:r>
      </m:oMath>
      <w:r w:rsidRPr="000C10A3">
        <w:rPr>
          <w:rFonts w:ascii="Times New Roman" w:hAnsi="Times New Roman" w:cs="Times New Roman"/>
          <w:sz w:val="32"/>
          <w:szCs w:val="32"/>
        </w:rPr>
        <w:t xml:space="preserve"> слоёв;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ИИ</m:t>
                </m:r>
              </m:sub>
            </m:sSub>
          </m:e>
        </m:d>
        <m:r>
          <m:rPr>
            <m:sty m:val="p"/>
          </m:rPr>
          <w:rPr>
            <w:rFonts w:ascii="Cambria Math" w:hAnsi="Cambria Math" w:cs="Times New Roman"/>
            <w:sz w:val="32"/>
            <w:szCs w:val="32"/>
          </w:rPr>
          <m:t>≈</m:t>
        </m:r>
        <m:r>
          <w:rPr>
            <w:rFonts w:ascii="Cambria Math" w:hAnsi="Cambria Math" w:cs="Times New Roman"/>
            <w:sz w:val="32"/>
            <w:szCs w:val="32"/>
          </w:rPr>
          <m:t>100</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12</m:t>
                </m:r>
              </m:sup>
            </m:sSup>
            <m:r>
              <m:rPr>
                <m:sty m:val="p"/>
              </m:rPr>
              <w:rPr>
                <w:rFonts w:ascii="Cambria Math" w:hAnsi="Cambria Math" w:cs="Times New Roman"/>
                <w:sz w:val="32"/>
                <w:szCs w:val="32"/>
              </w:rPr>
              <m:t>/</m:t>
            </m:r>
            <m:r>
              <w:rPr>
                <w:rFonts w:ascii="Cambria Math" w:hAnsi="Cambria Math" w:cs="Times New Roman"/>
                <w:sz w:val="32"/>
                <w:szCs w:val="32"/>
              </w:rPr>
              <m:t>100</m:t>
            </m:r>
          </m:e>
        </m:d>
        <m:r>
          <m:rPr>
            <m:sty m:val="p"/>
          </m:rPr>
          <w:rPr>
            <w:rFonts w:ascii="Cambria Math" w:hAnsi="Cambria Math" w:cs="Times New Roman"/>
            <w:sz w:val="32"/>
            <w:szCs w:val="32"/>
          </w:rPr>
          <m:t>≈</m:t>
        </m:r>
        <m:r>
          <w:rPr>
            <w:rFonts w:ascii="Cambria Math" w:hAnsi="Cambria Math" w:cs="Times New Roman"/>
            <w:sz w:val="32"/>
            <w:szCs w:val="32"/>
          </w:rPr>
          <m:t>100</m:t>
        </m:r>
        <m:r>
          <m:rPr>
            <m:sty m:val="p"/>
          </m:rPr>
          <w:rPr>
            <w:rFonts w:ascii="Cambria Math" w:hAnsi="Cambria Math" w:cs="Times New Roman"/>
            <w:sz w:val="32"/>
            <w:szCs w:val="32"/>
          </w:rPr>
          <m:t>×</m:t>
        </m:r>
        <m:r>
          <w:rPr>
            <w:rFonts w:ascii="Cambria Math" w:hAnsi="Cambria Math" w:cs="Times New Roman"/>
            <w:sz w:val="32"/>
            <w:szCs w:val="32"/>
          </w:rPr>
          <m:t>36</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3650</m:t>
        </m:r>
      </m:oMath>
      <w:r w:rsidRPr="000C10A3">
        <w:rPr>
          <w:rFonts w:ascii="Times New Roman" w:hAnsi="Times New Roman" w:cs="Times New Roman"/>
          <w:sz w:val="32"/>
          <w:szCs w:val="32"/>
        </w:rPr>
        <w:t> бит.</w:t>
      </w:r>
    </w:p>
    <w:p w14:paraId="5405DBBD" w14:textId="77777777" w:rsidR="00AB77C6" w:rsidRPr="000C10A3" w:rsidRDefault="00B244B9" w:rsidP="002258DA">
      <w:pPr>
        <w:numPr>
          <w:ilvl w:val="0"/>
          <w:numId w:val="49"/>
        </w:num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Система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Душа–Компьютер</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при </w:t>
      </w:r>
      <m:oMath>
        <m:r>
          <w:rPr>
            <w:rFonts w:ascii="Cambria Math" w:hAnsi="Cambria Math" w:cs="Times New Roman"/>
            <w:sz w:val="32"/>
            <w:szCs w:val="32"/>
          </w:rPr>
          <m:t>μ</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7</m:t>
        </m:r>
      </m:oMath>
      <w:r w:rsidRPr="000C10A3">
        <w:rPr>
          <w:rFonts w:ascii="Times New Roman" w:hAnsi="Times New Roman" w:cs="Times New Roman"/>
          <w:sz w:val="32"/>
          <w:szCs w:val="32"/>
        </w:rPr>
        <w:t xml:space="preserve">: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Д-К</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нейро</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ИИ</m:t>
                    </m:r>
                  </m:sub>
                </m:sSub>
              </m:num>
              <m:den>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нейро</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ИИ</m:t>
                    </m:r>
                  </m:sub>
                </m:sSub>
              </m:den>
            </m:f>
          </m:e>
        </m:d>
        <m:r>
          <m:rPr>
            <m:sty m:val="p"/>
          </m:rPr>
          <w:rPr>
            <w:rFonts w:ascii="Cambria Math" w:hAnsi="Cambria Math" w:cs="Times New Roman"/>
            <w:sz w:val="32"/>
            <w:szCs w:val="32"/>
          </w:rPr>
          <m:t>≈</m:t>
        </m:r>
        <m:r>
          <w:rPr>
            <w:rFonts w:ascii="Cambria Math" w:hAnsi="Cambria Math" w:cs="Times New Roman"/>
            <w:sz w:val="32"/>
            <w:szCs w:val="32"/>
          </w:rPr>
          <m:t>106</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12</m:t>
                    </m:r>
                  </m:sup>
                </m:sSup>
              </m:num>
              <m:den>
                <m:r>
                  <w:rPr>
                    <w:rFonts w:ascii="Cambria Math" w:hAnsi="Cambria Math" w:cs="Times New Roman"/>
                    <w:sz w:val="32"/>
                    <w:szCs w:val="32"/>
                  </w:rPr>
                  <m:t>106</m:t>
                </m:r>
              </m:den>
            </m:f>
          </m:e>
        </m:d>
        <m:r>
          <m:rPr>
            <m:sty m:val="p"/>
          </m:rPr>
          <w:rPr>
            <w:rFonts w:ascii="Cambria Math" w:hAnsi="Cambria Math" w:cs="Times New Roman"/>
            <w:sz w:val="32"/>
            <w:szCs w:val="32"/>
          </w:rPr>
          <m:t>≈</m:t>
        </m:r>
        <m:r>
          <w:rPr>
            <w:rFonts w:ascii="Cambria Math" w:hAnsi="Cambria Math" w:cs="Times New Roman"/>
            <w:sz w:val="32"/>
            <w:szCs w:val="32"/>
          </w:rPr>
          <m:t>106</m:t>
        </m:r>
        <m:r>
          <m:rPr>
            <m:sty m:val="p"/>
          </m:rPr>
          <w:rPr>
            <w:rFonts w:ascii="Cambria Math" w:hAnsi="Cambria Math" w:cs="Times New Roman"/>
            <w:sz w:val="32"/>
            <w:szCs w:val="32"/>
          </w:rPr>
          <m:t>×</m:t>
        </m:r>
        <m:r>
          <w:rPr>
            <w:rFonts w:ascii="Cambria Math" w:hAnsi="Cambria Math" w:cs="Times New Roman"/>
            <w:sz w:val="32"/>
            <w:szCs w:val="32"/>
          </w:rPr>
          <m:t>33</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3508</m:t>
        </m:r>
        <m:r>
          <m:rPr>
            <m:sty m:val="p"/>
          </m:rPr>
          <w:rPr>
            <w:rFonts w:ascii="Cambria Math" w:hAnsi="Cambria Math" w:cs="Times New Roman"/>
            <w:sz w:val="32"/>
            <w:szCs w:val="32"/>
          </w:rPr>
          <m:t>+</m:t>
        </m:r>
        <m:r>
          <w:rPr>
            <w:rFonts w:ascii="Cambria Math" w:hAnsi="Cambria Math" w:cs="Times New Roman"/>
            <w:sz w:val="32"/>
            <w:szCs w:val="32"/>
          </w:rPr>
          <m:t>Δ</m:t>
        </m:r>
      </m:oMath>
      <w:r w:rsidRPr="000C10A3">
        <w:rPr>
          <w:rFonts w:ascii="Times New Roman" w:hAnsi="Times New Roman" w:cs="Times New Roman"/>
          <w:sz w:val="32"/>
          <w:szCs w:val="32"/>
        </w:rPr>
        <w:t xml:space="preserve">, где </w:t>
      </w:r>
      <m:oMath>
        <m:r>
          <w:rPr>
            <w:rFonts w:ascii="Cambria Math" w:hAnsi="Cambria Math" w:cs="Times New Roman"/>
            <w:sz w:val="32"/>
            <w:szCs w:val="32"/>
          </w:rPr>
          <m:t>Δ</m:t>
        </m:r>
        <m:r>
          <m:rPr>
            <m:sty m:val="p"/>
          </m:rPr>
          <w:rPr>
            <w:rFonts w:ascii="Cambria Math" w:hAnsi="Cambria Math" w:cs="Times New Roman"/>
            <w:sz w:val="32"/>
            <w:szCs w:val="32"/>
          </w:rPr>
          <m:t>&gt;</m:t>
        </m:r>
        <m:r>
          <w:rPr>
            <w:rFonts w:ascii="Cambria Math" w:hAnsi="Cambria Math" w:cs="Times New Roman"/>
            <w:sz w:val="32"/>
            <w:szCs w:val="32"/>
          </w:rPr>
          <m:t>0</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эмерджентный прирост от взаимодействия.</w:t>
      </w:r>
    </w:p>
    <w:p w14:paraId="7FCBC563" w14:textId="77777777" w:rsidR="00AB77C6" w:rsidRPr="00AE21EA" w:rsidRDefault="00B244B9" w:rsidP="002258DA">
      <w:pPr>
        <w:spacing w:after="0" w:line="276" w:lineRule="auto"/>
        <w:ind w:firstLine="720"/>
        <w:jc w:val="both"/>
        <w:rPr>
          <w:rFonts w:ascii="Times New Roman" w:hAnsi="Times New Roman" w:cs="Times New Roman"/>
          <w:sz w:val="32"/>
          <w:szCs w:val="32"/>
          <w:lang w:val="ru-RU"/>
        </w:rPr>
      </w:pPr>
      <w:r w:rsidRPr="000C10A3">
        <w:rPr>
          <w:rFonts w:ascii="Times New Roman" w:hAnsi="Times New Roman" w:cs="Times New Roman"/>
          <w:sz w:val="32"/>
          <w:szCs w:val="32"/>
        </w:rPr>
        <w:lastRenderedPageBreak/>
        <w:t xml:space="preserve">Коэффициент эмерджентности системы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Душа–Компьютер</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Д-К</m:t>
                </m:r>
              </m:sub>
            </m:sSub>
          </m:e>
        </m:d>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нейро</m:t>
                    </m:r>
                  </m:sub>
                </m:sSub>
              </m:e>
            </m:d>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ИИ</m:t>
                    </m:r>
                  </m:sub>
                </m:sSub>
              </m:e>
            </m:d>
          </m:e>
        </m:d>
        <m:r>
          <m:rPr>
            <m:sty m:val="p"/>
          </m:rPr>
          <w:rPr>
            <w:rFonts w:ascii="Cambria Math" w:hAnsi="Cambria Math" w:cs="Times New Roman"/>
            <w:sz w:val="32"/>
            <w:szCs w:val="32"/>
          </w:rPr>
          <m:t>&gt;</m:t>
        </m:r>
        <m:r>
          <w:rPr>
            <w:rFonts w:ascii="Cambria Math" w:hAnsi="Cambria Math" w:cs="Times New Roman"/>
            <w:sz w:val="32"/>
            <w:szCs w:val="32"/>
          </w:rPr>
          <m:t>1</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синергетический эффект прямого нейроинтерфейса подтверждён математически.</w:t>
      </w:r>
    </w:p>
    <w:p w14:paraId="71710568" w14:textId="77777777" w:rsidR="002142EF" w:rsidRPr="00AE21EA" w:rsidRDefault="002142EF" w:rsidP="002258DA">
      <w:pPr>
        <w:spacing w:after="0" w:line="276" w:lineRule="auto"/>
        <w:ind w:firstLine="720"/>
        <w:jc w:val="both"/>
        <w:rPr>
          <w:rFonts w:ascii="Times New Roman" w:hAnsi="Times New Roman" w:cs="Times New Roman"/>
          <w:sz w:val="32"/>
          <w:szCs w:val="32"/>
          <w:lang w:val="ru-RU"/>
        </w:rPr>
      </w:pPr>
    </w:p>
    <w:p w14:paraId="47605E1A" w14:textId="77777777" w:rsidR="00AB77C6" w:rsidRPr="000C10A3" w:rsidRDefault="004260E0" w:rsidP="002258DA">
      <w:pPr>
        <w:pStyle w:val="3"/>
        <w:rPr>
          <w:rFonts w:cs="Times New Roman"/>
          <w:szCs w:val="32"/>
        </w:rPr>
      </w:pPr>
      <w:bookmarkStart w:id="537" w:name="_Toc231723971"/>
      <w:bookmarkStart w:id="538" w:name="Xc1a5ae3347fd55be0a21451051c3ac380fc9185"/>
      <w:bookmarkEnd w:id="532"/>
      <w:bookmarkEnd w:id="536"/>
      <w:r w:rsidRPr="000C10A3">
        <w:rPr>
          <w:rFonts w:cs="Times New Roman"/>
          <w:szCs w:val="32"/>
          <w:lang w:val="ru-RU"/>
        </w:rPr>
        <w:t>2</w:t>
      </w:r>
      <w:r w:rsidR="00B244B9" w:rsidRPr="000C10A3">
        <w:rPr>
          <w:rFonts w:cs="Times New Roman"/>
          <w:szCs w:val="32"/>
        </w:rPr>
        <w:t>.5. Седьмая информационная революция: прогноз на основе УИВП</w:t>
      </w:r>
      <w:bookmarkEnd w:id="537"/>
    </w:p>
    <w:p w14:paraId="5706DE17"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По аналогии с шестью информационными революциями и из условия (84), седьмая информационная революция наступит в момент </w:t>
      </w: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7</m:t>
            </m:r>
          </m:sub>
          <m:sup>
            <m:r>
              <m:rPr>
                <m:sty m:val="p"/>
              </m:rPr>
              <w:rPr>
                <w:rFonts w:ascii="Cambria Math" w:hAnsi="Cambria Math" w:cs="Times New Roman"/>
                <w:sz w:val="32"/>
                <w:szCs w:val="32"/>
              </w:rPr>
              <m:t>*</m:t>
            </m:r>
          </m:sup>
        </m:sSubSup>
      </m:oMath>
      <w:r w:rsidRPr="000C10A3">
        <w:rPr>
          <w:rFonts w:ascii="Times New Roman" w:hAnsi="Times New Roman" w:cs="Times New Roman"/>
          <w:sz w:val="32"/>
          <w:szCs w:val="32"/>
        </w:rPr>
        <w:t>, когда функционал системной информации шестого уклада (доминирование генеративного ИИ без прямого нейроинтерфейса) исчерпает себя:</w:t>
      </w:r>
    </w:p>
    <w:p w14:paraId="3D82FF9B"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r>
            <w:rPr>
              <w:rFonts w:ascii="Cambria Math" w:hAnsi="Cambria Math" w:cs="Times New Roman"/>
              <w:sz w:val="32"/>
              <w:szCs w:val="32"/>
            </w:rPr>
            <m:t> </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VI рев</m:t>
              </m:r>
            </m:sub>
          </m:sSub>
          <m:d>
            <m:dPr>
              <m:ctrlPr>
                <w:rPr>
                  <w:rFonts w:ascii="Cambria Math" w:hAnsi="Cambria Math" w:cs="Times New Roman"/>
                  <w:sz w:val="32"/>
                  <w:szCs w:val="32"/>
                </w:rPr>
              </m:ctrlPr>
            </m:dPr>
            <m:e>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7</m:t>
                  </m:r>
                </m:sub>
                <m:sup>
                  <m:r>
                    <m:rPr>
                      <m:sty m:val="p"/>
                    </m:rPr>
                    <w:rPr>
                      <w:rFonts w:ascii="Cambria Math" w:hAnsi="Cambria Math" w:cs="Times New Roman"/>
                      <w:sz w:val="32"/>
                      <w:szCs w:val="32"/>
                    </w:rPr>
                    <m:t>*</m:t>
                  </m:r>
                </m:sup>
              </m:sSubSup>
            </m:e>
          </m:d>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(218)</m:t>
          </m:r>
        </m:oMath>
      </m:oMathPara>
    </w:p>
    <w:p w14:paraId="6594C2AF"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Из расчёта (88) с учётом насыщения данных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дан</m:t>
            </m:r>
          </m:sub>
        </m:sSub>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дан</m:t>
            </m:r>
          </m:sub>
          <m:sup>
            <m:r>
              <m:rPr>
                <m:sty m:val="p"/>
              </m:rPr>
              <w:rPr>
                <w:rFonts w:ascii="Cambria Math" w:hAnsi="Cambria Math" w:cs="Times New Roman"/>
                <w:sz w:val="32"/>
                <w:szCs w:val="32"/>
              </w:rPr>
              <m:t>*</m:t>
            </m:r>
          </m:sup>
        </m:sSubSup>
      </m:oMath>
      <w:r w:rsidRPr="000C10A3">
        <w:rPr>
          <w:rFonts w:ascii="Times New Roman" w:hAnsi="Times New Roman" w:cs="Times New Roman"/>
          <w:sz w:val="32"/>
          <w:szCs w:val="32"/>
        </w:rPr>
        <w:t>):</w:t>
      </w:r>
    </w:p>
    <w:p w14:paraId="16FDAA90"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7</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6</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β</m:t>
              </m:r>
            </m:den>
          </m:f>
          <m:r>
            <m:rPr>
              <m:sty m:val="p"/>
            </m:rPr>
            <w:rPr>
              <w:rFonts w:ascii="Cambria Math" w:hAnsi="Cambria Math" w:cs="Times New Roman"/>
              <w:sz w:val="32"/>
              <w:szCs w:val="32"/>
            </w:rPr>
            <m:t>ln</m:t>
          </m:r>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B</m:t>
                      </m:r>
                    </m:e>
                    <m:sub>
                      <m:r>
                        <w:rPr>
                          <w:rFonts w:ascii="Cambria Math" w:hAnsi="Cambria Math" w:cs="Times New Roman"/>
                          <w:sz w:val="32"/>
                          <w:szCs w:val="32"/>
                        </w:rPr>
                        <m:t>6</m:t>
                      </m:r>
                    </m:sub>
                  </m:sSub>
                </m:num>
                <m:den>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6</m:t>
                      </m:r>
                    </m:sub>
                  </m:sSub>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дан</m:t>
                      </m:r>
                    </m:sub>
                    <m:sup>
                      <m:r>
                        <m:rPr>
                          <m:sty m:val="p"/>
                        </m:rPr>
                        <w:rPr>
                          <w:rFonts w:ascii="Cambria Math" w:hAnsi="Cambria Math" w:cs="Times New Roman"/>
                          <w:sz w:val="32"/>
                          <w:szCs w:val="32"/>
                        </w:rPr>
                        <m:t>*</m:t>
                      </m:r>
                    </m:sup>
                  </m:sSubSup>
                </m:den>
              </m:f>
            </m:e>
          </m:d>
          <m:r>
            <w:rPr>
              <w:rFonts w:ascii="Cambria Math" w:hAnsi="Cambria Math" w:cs="Times New Roman"/>
              <w:sz w:val="32"/>
              <w:szCs w:val="32"/>
            </w:rPr>
            <m:t>    </m:t>
          </m:r>
          <m:r>
            <m:rPr>
              <m:nor/>
            </m:rPr>
            <w:rPr>
              <w:rFonts w:ascii="Times New Roman" w:hAnsi="Times New Roman" w:cs="Times New Roman"/>
              <w:sz w:val="32"/>
              <w:szCs w:val="32"/>
            </w:rPr>
            <m:t>(219)</m:t>
          </m:r>
        </m:oMath>
      </m:oMathPara>
    </w:p>
    <w:p w14:paraId="1C851AE0"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При </w:t>
      </w:r>
      <m:oMath>
        <m:r>
          <w:rPr>
            <w:rFonts w:ascii="Cambria Math" w:hAnsi="Cambria Math" w:cs="Times New Roman"/>
            <w:sz w:val="32"/>
            <w:szCs w:val="32"/>
          </w:rPr>
          <m:t>β</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B</m:t>
            </m:r>
          </m:e>
          <m:sub>
            <m:r>
              <w:rPr>
                <w:rFonts w:ascii="Cambria Math" w:hAnsi="Cambria Math" w:cs="Times New Roman"/>
                <w:sz w:val="32"/>
                <w:szCs w:val="32"/>
              </w:rPr>
              <m:t>6</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D</m:t>
            </m:r>
          </m:e>
          <m:sub>
            <m:r>
              <w:rPr>
                <w:rFonts w:ascii="Cambria Math" w:hAnsi="Cambria Math" w:cs="Times New Roman"/>
                <w:sz w:val="32"/>
                <w:szCs w:val="32"/>
              </w:rPr>
              <m:t>6</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oMath>
      <w:r w:rsidRPr="000C10A3">
        <w:rPr>
          <w:rFonts w:ascii="Times New Roman" w:hAnsi="Times New Roman" w:cs="Times New Roman"/>
          <w:sz w:val="32"/>
          <w:szCs w:val="32"/>
        </w:rPr>
        <w:t xml:space="preserve">, </w:t>
      </w:r>
      <m:oMath>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дан</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r>
          <w:rPr>
            <w:rFonts w:ascii="Cambria Math" w:hAnsi="Cambria Math" w:cs="Times New Roman"/>
            <w:sz w:val="32"/>
            <w:szCs w:val="32"/>
          </w:rPr>
          <m:t>100</m:t>
        </m:r>
      </m:oMath>
      <w:r w:rsidRPr="000C10A3">
        <w:rPr>
          <w:rFonts w:ascii="Times New Roman" w:hAnsi="Times New Roman" w:cs="Times New Roman"/>
          <w:sz w:val="32"/>
          <w:szCs w:val="32"/>
        </w:rPr>
        <w:t xml:space="preserve">: </w:t>
      </w:r>
      <m:oMath>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7</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T</m:t>
            </m:r>
          </m:e>
          <m:sub>
            <m:r>
              <w:rPr>
                <w:rFonts w:ascii="Cambria Math" w:hAnsi="Cambria Math" w:cs="Times New Roman"/>
                <w:sz w:val="32"/>
                <w:szCs w:val="32"/>
              </w:rPr>
              <m:t>6</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den>
        </m:f>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100</m:t>
                </m:r>
              </m:e>
            </m:d>
          </m:e>
        </m:d>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den>
        </m:f>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0125</m:t>
            </m:r>
          </m:e>
        </m:d>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38</m:t>
            </m:r>
          </m:num>
          <m:den>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den>
        </m:f>
        <m:r>
          <m:rPr>
            <m:sty m:val="p"/>
          </m:rPr>
          <w:rPr>
            <w:rFonts w:ascii="Cambria Math" w:hAnsi="Cambria Math" w:cs="Times New Roman"/>
            <w:sz w:val="32"/>
            <w:szCs w:val="32"/>
          </w:rPr>
          <m:t>≈-</m:t>
        </m:r>
        <m:r>
          <w:rPr>
            <w:rFonts w:ascii="Cambria Math" w:hAnsi="Cambria Math" w:cs="Times New Roman"/>
            <w:sz w:val="32"/>
            <w:szCs w:val="32"/>
          </w:rPr>
          <m:t>11</m:t>
        </m:r>
      </m:oMath>
      <w:r w:rsidRPr="000C10A3">
        <w:rPr>
          <w:rFonts w:ascii="Times New Roman" w:hAnsi="Times New Roman" w:cs="Times New Roman"/>
          <w:sz w:val="32"/>
          <w:szCs w:val="32"/>
        </w:rPr>
        <w:t> лет.</w:t>
      </w:r>
    </w:p>
    <w:p w14:paraId="3964BE92"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Знак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минус</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указывает на то, что при экспоненциальном росте данных (</w:t>
      </w:r>
      <m:oMath>
        <m:r>
          <w:rPr>
            <w:rFonts w:ascii="Cambria Math" w:hAnsi="Cambria Math" w:cs="Times New Roman"/>
            <w:sz w:val="32"/>
            <w:szCs w:val="32"/>
          </w:rPr>
          <m:t>β</m:t>
        </m:r>
        <m:r>
          <m:rPr>
            <m:sty m:val="p"/>
          </m:rPr>
          <w:rPr>
            <w:rFonts w:ascii="Cambria Math" w:hAnsi="Cambria Math" w:cs="Times New Roman"/>
            <w:sz w:val="32"/>
            <w:szCs w:val="32"/>
          </w:rPr>
          <m:t>=</m:t>
        </m:r>
        <m:r>
          <w:rPr>
            <w:rFonts w:ascii="Cambria Math" w:hAnsi="Cambria Math" w:cs="Times New Roman"/>
            <w:sz w:val="32"/>
            <w:szCs w:val="32"/>
          </w:rPr>
          <m:t>40</m:t>
        </m:r>
        <m:r>
          <m:rPr>
            <m:sty m:val="p"/>
          </m:rPr>
          <w:rPr>
            <w:rFonts w:ascii="Cambria Math" w:hAnsi="Cambria Math" w:cs="Times New Roman"/>
            <w:sz w:val="32"/>
            <w:szCs w:val="32"/>
          </w:rPr>
          <m:t>%</m:t>
        </m:r>
      </m:oMath>
      <w:r w:rsidRPr="000C10A3">
        <w:rPr>
          <w:rFonts w:ascii="Times New Roman" w:hAnsi="Times New Roman" w:cs="Times New Roman"/>
          <w:sz w:val="32"/>
          <w:szCs w:val="32"/>
        </w:rPr>
        <w:t>/год) насыщение наступит раньше обычного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данные могут исчерпаться (или их рост замедлится) уже через 10–15 лет после начала 6-й революции ( 2023 года), то есть приблизительно к 2033–2038 годам. После этого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начало 7-й революции: прямые нейроинтерфейсы типа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Душа–Компьютер</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w:t>
      </w:r>
    </w:p>
    <w:p w14:paraId="68EFAD8B"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Этот прогноз согласуется с заявлениями проф. Луценко, сделанными ещё в 1979–1981 годах,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что следующим этапом после информационных сетей станет прямое взаимодействие сознания с вычислительными системами.</w:t>
      </w:r>
    </w:p>
    <w:p w14:paraId="6594DCD0" w14:textId="77777777" w:rsidR="002142EF" w:rsidRDefault="002142EF">
      <w:pPr>
        <w:rPr>
          <w:rFonts w:ascii="Times New Roman" w:eastAsiaTheme="majorEastAsia" w:hAnsi="Times New Roman" w:cs="Times New Roman"/>
          <w:b/>
          <w:bCs/>
          <w:sz w:val="32"/>
          <w:szCs w:val="32"/>
          <w:lang w:val="ru-RU"/>
        </w:rPr>
      </w:pPr>
      <w:bookmarkStart w:id="539" w:name="_Toc231723972"/>
      <w:bookmarkStart w:id="540" w:name="X816ea6c6ecd138aa82797253b1537c01f19d7f6"/>
      <w:bookmarkEnd w:id="516"/>
      <w:bookmarkEnd w:id="538"/>
      <w:r>
        <w:rPr>
          <w:rFonts w:cs="Times New Roman"/>
          <w:szCs w:val="32"/>
          <w:lang w:val="ru-RU"/>
        </w:rPr>
        <w:br w:type="page"/>
      </w:r>
    </w:p>
    <w:p w14:paraId="4DE1AAC7" w14:textId="3538F828" w:rsidR="00AB77C6" w:rsidRPr="00AE21EA" w:rsidRDefault="000D3F7B" w:rsidP="002258DA">
      <w:pPr>
        <w:pStyle w:val="2"/>
        <w:spacing w:line="276" w:lineRule="auto"/>
        <w:rPr>
          <w:rFonts w:cs="Times New Roman"/>
          <w:szCs w:val="32"/>
          <w:lang w:val="ru-RU"/>
        </w:rPr>
      </w:pPr>
      <w:r w:rsidRPr="000C10A3">
        <w:rPr>
          <w:rFonts w:cs="Times New Roman"/>
          <w:szCs w:val="32"/>
          <w:lang w:val="ru-RU"/>
        </w:rPr>
        <w:lastRenderedPageBreak/>
        <w:t>3</w:t>
      </w:r>
      <w:r w:rsidR="00761D7C" w:rsidRPr="000C10A3">
        <w:rPr>
          <w:rFonts w:cs="Times New Roman"/>
          <w:szCs w:val="32"/>
          <w:lang w:val="ru-RU"/>
        </w:rPr>
        <w:t xml:space="preserve">. </w:t>
      </w:r>
      <w:r w:rsidR="00B244B9" w:rsidRPr="000C10A3">
        <w:rPr>
          <w:rFonts w:cs="Times New Roman"/>
          <w:szCs w:val="32"/>
        </w:rPr>
        <w:t>ТЕОРЕТИЧЕСКИЕ И МЕТОДОЛОГИЧЕСКИЕ ПРЕДПОСЫЛКИ РАЗВИТИЯ ОБЩЕСТВА БУДУЩЕГО В СВЕТЕ УНИВЕРСАЛЬНОГО ИНФОРМАЦИОННОГО ВАРИАЦИОННОГО ПРИНЦИПА</w:t>
      </w:r>
      <w:bookmarkEnd w:id="539"/>
    </w:p>
    <w:p w14:paraId="5D0731F2" w14:textId="77777777" w:rsidR="002142EF" w:rsidRPr="00AE21EA" w:rsidRDefault="002142EF" w:rsidP="002142EF">
      <w:pPr>
        <w:pStyle w:val="a0"/>
        <w:rPr>
          <w:lang w:val="ru-RU"/>
        </w:rPr>
      </w:pPr>
    </w:p>
    <w:p w14:paraId="656162BE" w14:textId="77777777" w:rsidR="00AB77C6" w:rsidRPr="000C10A3" w:rsidRDefault="0083149B" w:rsidP="002258DA">
      <w:pPr>
        <w:pStyle w:val="3"/>
        <w:rPr>
          <w:rFonts w:cs="Times New Roman"/>
          <w:szCs w:val="32"/>
        </w:rPr>
      </w:pPr>
      <w:bookmarkStart w:id="541" w:name="_Toc231723973"/>
      <w:bookmarkStart w:id="542" w:name="Xa860bd75b10320cbfc9feb23ee47fa47bcec51c"/>
      <w:r w:rsidRPr="000C10A3">
        <w:rPr>
          <w:rFonts w:cs="Times New Roman"/>
          <w:szCs w:val="32"/>
          <w:lang w:val="ru-RU"/>
        </w:rPr>
        <w:t>3</w:t>
      </w:r>
      <w:r w:rsidR="00B244B9" w:rsidRPr="000C10A3">
        <w:rPr>
          <w:rFonts w:cs="Times New Roman"/>
          <w:szCs w:val="32"/>
        </w:rPr>
        <w:t>.1. Информационная парадигма общества: от постиндустриализма к УИВП</w:t>
      </w:r>
      <w:bookmarkEnd w:id="541"/>
    </w:p>
    <w:p w14:paraId="78140A5F" w14:textId="77777777" w:rsidR="002142EF" w:rsidRPr="00AE21EA" w:rsidRDefault="002142EF" w:rsidP="002258DA">
      <w:pPr>
        <w:spacing w:after="0" w:line="276" w:lineRule="auto"/>
        <w:ind w:firstLine="720"/>
        <w:jc w:val="both"/>
        <w:rPr>
          <w:rFonts w:ascii="Times New Roman" w:hAnsi="Times New Roman" w:cs="Times New Roman"/>
          <w:sz w:val="32"/>
          <w:szCs w:val="32"/>
          <w:lang w:val="ru-RU"/>
        </w:rPr>
      </w:pPr>
    </w:p>
    <w:p w14:paraId="6415F3AE"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Социологическая парадигма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постиндустриального</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общества, созданная во второй половине XX века, стала отправной точкой для принципиально новых направлений исследования обществоведческих наук. В рамках этой теории постепенно кристаллизовались концепции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технотронного</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постэкономического</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посткапиталистического</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сетевого</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программированного</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общества. Венцом этого ряда стала теория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информационно-коммуникационной</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системы общества.</w:t>
      </w:r>
    </w:p>
    <w:p w14:paraId="39324030"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С позиции УИВП, все перечисленные концепции описывают одно и то же явление с различных точек зрения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нарастание системной информации человеческой цивилизации. Информационная парадигма, таким образом, является </w:t>
      </w:r>
      <w:r w:rsidRPr="000C10A3">
        <w:rPr>
          <w:rFonts w:ascii="Times New Roman" w:hAnsi="Times New Roman" w:cs="Times New Roman"/>
          <w:i/>
          <w:iCs/>
          <w:sz w:val="32"/>
          <w:szCs w:val="32"/>
        </w:rPr>
        <w:t>частным случаем</w:t>
      </w:r>
      <w:r w:rsidRPr="000C10A3">
        <w:rPr>
          <w:rFonts w:ascii="Times New Roman" w:hAnsi="Times New Roman" w:cs="Times New Roman"/>
          <w:sz w:val="32"/>
          <w:szCs w:val="32"/>
        </w:rPr>
        <w:t xml:space="preserve"> УИВП, сформулированного для социально-экономических систем.</w:t>
      </w:r>
    </w:p>
    <w:p w14:paraId="57D55371"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Формально, переход от индустриального к постиндустриальному обществу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смена режима доминирования в уравнении движения (39):</w:t>
      </w:r>
    </w:p>
    <w:p w14:paraId="2DEF065F"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индустр</m:t>
              </m:r>
            </m:sub>
          </m:sSub>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постиндустр</m:t>
              </m:r>
            </m:sub>
          </m:sSub>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nor/>
            </m:rPr>
            <w:rPr>
              <w:rFonts w:ascii="Times New Roman" w:hAnsi="Times New Roman" w:cs="Times New Roman"/>
              <w:sz w:val="32"/>
              <w:szCs w:val="32"/>
            </w:rPr>
            <m:t>(220)</m:t>
          </m:r>
        </m:oMath>
      </m:oMathPara>
    </w:p>
    <w:p w14:paraId="45D428B4" w14:textId="77777777" w:rsidR="00AB77C6" w:rsidRPr="00AE21EA" w:rsidRDefault="00B244B9" w:rsidP="002258DA">
      <w:pPr>
        <w:spacing w:after="0" w:line="276" w:lineRule="auto"/>
        <w:ind w:firstLine="720"/>
        <w:jc w:val="both"/>
        <w:rPr>
          <w:rFonts w:ascii="Times New Roman" w:hAnsi="Times New Roman" w:cs="Times New Roman"/>
          <w:sz w:val="32"/>
          <w:szCs w:val="32"/>
          <w:lang w:val="ru-RU"/>
        </w:rPr>
      </w:pPr>
      <w:r w:rsidRPr="000C10A3">
        <w:rPr>
          <w:rFonts w:ascii="Times New Roman" w:hAnsi="Times New Roman" w:cs="Times New Roman"/>
          <w:sz w:val="32"/>
          <w:szCs w:val="32"/>
        </w:rPr>
        <w:t xml:space="preserve">где потенциал стоимости </w:t>
      </w: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x</m:t>
            </m:r>
          </m:e>
        </m:d>
      </m:oMath>
      <w:r w:rsidRPr="000C10A3">
        <w:rPr>
          <w:rFonts w:ascii="Times New Roman" w:hAnsi="Times New Roman" w:cs="Times New Roman"/>
          <w:sz w:val="32"/>
          <w:szCs w:val="32"/>
        </w:rPr>
        <w:t xml:space="preserve"> претерпевает качественное изменение: от потенциала, концентрированного в точках физического производства (металлургические заводы, шахты), к потенциалу, рассредоточенному в пространстве знаний и информационных услуг.</w:t>
      </w:r>
    </w:p>
    <w:p w14:paraId="33DEC936" w14:textId="77777777" w:rsidR="002142EF" w:rsidRPr="00AE21EA" w:rsidRDefault="002142EF" w:rsidP="002258DA">
      <w:pPr>
        <w:spacing w:after="0" w:line="276" w:lineRule="auto"/>
        <w:ind w:firstLine="720"/>
        <w:jc w:val="both"/>
        <w:rPr>
          <w:rFonts w:ascii="Times New Roman" w:hAnsi="Times New Roman" w:cs="Times New Roman"/>
          <w:sz w:val="32"/>
          <w:szCs w:val="32"/>
          <w:lang w:val="ru-RU"/>
        </w:rPr>
      </w:pPr>
    </w:p>
    <w:p w14:paraId="772A5216" w14:textId="77777777" w:rsidR="00AB77C6" w:rsidRPr="000C10A3" w:rsidRDefault="0083149B" w:rsidP="002258DA">
      <w:pPr>
        <w:pStyle w:val="3"/>
        <w:rPr>
          <w:rFonts w:cs="Times New Roman"/>
          <w:szCs w:val="32"/>
        </w:rPr>
      </w:pPr>
      <w:bookmarkStart w:id="543" w:name="_Toc231723974"/>
      <w:bookmarkStart w:id="544" w:name="X871296a74fd1c9ffda450ebc20bb7705dc402b3"/>
      <w:bookmarkEnd w:id="542"/>
      <w:r w:rsidRPr="000C10A3">
        <w:rPr>
          <w:rFonts w:cs="Times New Roman"/>
          <w:szCs w:val="32"/>
          <w:lang w:val="ru-RU"/>
        </w:rPr>
        <w:lastRenderedPageBreak/>
        <w:t>3</w:t>
      </w:r>
      <w:r w:rsidR="00B244B9" w:rsidRPr="000C10A3">
        <w:rPr>
          <w:rFonts w:cs="Times New Roman"/>
          <w:szCs w:val="32"/>
        </w:rPr>
        <w:t>.2. Трёхсекторная модель К. Кларка как частный случай УИВП</w:t>
      </w:r>
      <w:bookmarkEnd w:id="543"/>
    </w:p>
    <w:p w14:paraId="2D9C07E2"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Трёхсекторная модель народного хозяйства Колина Кларка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сельское хозяйство </w:t>
      </w:r>
      <m:oMath>
        <m:r>
          <m:rPr>
            <m:sty m:val="p"/>
          </m:rPr>
          <w:rPr>
            <w:rFonts w:ascii="Cambria Math" w:hAnsi="Cambria Math" w:cs="Times New Roman"/>
            <w:sz w:val="32"/>
            <w:szCs w:val="32"/>
          </w:rPr>
          <m:t>→</m:t>
        </m:r>
      </m:oMath>
      <w:r w:rsidRPr="000C10A3">
        <w:rPr>
          <w:rFonts w:ascii="Times New Roman" w:hAnsi="Times New Roman" w:cs="Times New Roman"/>
          <w:sz w:val="32"/>
          <w:szCs w:val="32"/>
        </w:rPr>
        <w:t xml:space="preserve"> обрабатывающая промышленность </w:t>
      </w:r>
      <m:oMath>
        <m:r>
          <m:rPr>
            <m:sty m:val="p"/>
          </m:rPr>
          <w:rPr>
            <w:rFonts w:ascii="Cambria Math" w:hAnsi="Cambria Math" w:cs="Times New Roman"/>
            <w:sz w:val="32"/>
            <w:szCs w:val="32"/>
          </w:rPr>
          <m:t>→</m:t>
        </m:r>
      </m:oMath>
      <w:r w:rsidRPr="000C10A3">
        <w:rPr>
          <w:rFonts w:ascii="Times New Roman" w:hAnsi="Times New Roman" w:cs="Times New Roman"/>
          <w:sz w:val="32"/>
          <w:szCs w:val="32"/>
        </w:rPr>
        <w:t xml:space="preserve"> услуги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является феноменологическим описанием смены доминирующих секторов как нарастания системной информации.</w:t>
      </w:r>
    </w:p>
    <w:p w14:paraId="55E74689"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В терминах УИВП, три сектора соответствуют трём значениям коэффициента эмерджентности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oMath>
      <w:r w:rsidRPr="000C10A3">
        <w:rPr>
          <w:rFonts w:ascii="Times New Roman" w:hAnsi="Times New Roman" w:cs="Times New Roman"/>
          <w:sz w:val="32"/>
          <w:szCs w:val="32"/>
        </w:rPr>
        <w:t>:</w:t>
      </w:r>
    </w:p>
    <w:p w14:paraId="2489E304"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k</m:t>
              </m:r>
            </m:e>
            <m:sub>
              <m:r>
                <m:rPr>
                  <m:nor/>
                </m:rPr>
                <w:rPr>
                  <w:rFonts w:ascii="Times New Roman" w:hAnsi="Times New Roman" w:cs="Times New Roman"/>
                  <w:sz w:val="32"/>
                  <w:szCs w:val="32"/>
                </w:rPr>
                <m:t>эм</m:t>
              </m:r>
            </m:sub>
            <m:sup>
              <m:r>
                <m:rPr>
                  <m:nor/>
                </m:rPr>
                <w:rPr>
                  <w:rFonts w:ascii="Times New Roman" w:hAnsi="Times New Roman" w:cs="Times New Roman"/>
                  <w:sz w:val="32"/>
                  <w:szCs w:val="32"/>
                </w:rPr>
                <m:t>аграр</m:t>
              </m:r>
            </m:sup>
          </m:sSubSup>
          <m:r>
            <m:rPr>
              <m:sty m:val="p"/>
            </m:rPr>
            <w:rPr>
              <w:rFonts w:ascii="Cambria Math" w:hAnsi="Cambria Math" w:cs="Times New Roman"/>
              <w:sz w:val="32"/>
              <w:szCs w:val="32"/>
            </w:rPr>
            <m:t>&lt;</m:t>
          </m:r>
          <m:sSubSup>
            <m:sSubSupPr>
              <m:ctrlPr>
                <w:rPr>
                  <w:rFonts w:ascii="Cambria Math" w:hAnsi="Cambria Math" w:cs="Times New Roman"/>
                  <w:sz w:val="32"/>
                  <w:szCs w:val="32"/>
                </w:rPr>
              </m:ctrlPr>
            </m:sSubSupPr>
            <m:e>
              <m:r>
                <w:rPr>
                  <w:rFonts w:ascii="Cambria Math" w:hAnsi="Cambria Math" w:cs="Times New Roman"/>
                  <w:sz w:val="32"/>
                  <w:szCs w:val="32"/>
                </w:rPr>
                <m:t>k</m:t>
              </m:r>
            </m:e>
            <m:sub>
              <m:r>
                <m:rPr>
                  <m:nor/>
                </m:rPr>
                <w:rPr>
                  <w:rFonts w:ascii="Times New Roman" w:hAnsi="Times New Roman" w:cs="Times New Roman"/>
                  <w:sz w:val="32"/>
                  <w:szCs w:val="32"/>
                </w:rPr>
                <m:t>эм</m:t>
              </m:r>
            </m:sub>
            <m:sup>
              <m:r>
                <m:rPr>
                  <m:nor/>
                </m:rPr>
                <w:rPr>
                  <w:rFonts w:ascii="Times New Roman" w:hAnsi="Times New Roman" w:cs="Times New Roman"/>
                  <w:sz w:val="32"/>
                  <w:szCs w:val="32"/>
                </w:rPr>
                <m:t>индустр</m:t>
              </m:r>
            </m:sup>
          </m:sSubSup>
          <m:r>
            <m:rPr>
              <m:sty m:val="p"/>
            </m:rPr>
            <w:rPr>
              <w:rFonts w:ascii="Cambria Math" w:hAnsi="Cambria Math" w:cs="Times New Roman"/>
              <w:sz w:val="32"/>
              <w:szCs w:val="32"/>
            </w:rPr>
            <m:t>&lt;</m:t>
          </m:r>
          <m:sSubSup>
            <m:sSubSupPr>
              <m:ctrlPr>
                <w:rPr>
                  <w:rFonts w:ascii="Cambria Math" w:hAnsi="Cambria Math" w:cs="Times New Roman"/>
                  <w:sz w:val="32"/>
                  <w:szCs w:val="32"/>
                </w:rPr>
              </m:ctrlPr>
            </m:sSubSupPr>
            <m:e>
              <m:r>
                <w:rPr>
                  <w:rFonts w:ascii="Cambria Math" w:hAnsi="Cambria Math" w:cs="Times New Roman"/>
                  <w:sz w:val="32"/>
                  <w:szCs w:val="32"/>
                </w:rPr>
                <m:t>k</m:t>
              </m:r>
            </m:e>
            <m:sub>
              <m:r>
                <m:rPr>
                  <m:nor/>
                </m:rPr>
                <w:rPr>
                  <w:rFonts w:ascii="Times New Roman" w:hAnsi="Times New Roman" w:cs="Times New Roman"/>
                  <w:sz w:val="32"/>
                  <w:szCs w:val="32"/>
                </w:rPr>
                <m:t>эм</m:t>
              </m:r>
            </m:sub>
            <m:sup>
              <m:r>
                <m:rPr>
                  <m:nor/>
                </m:rPr>
                <w:rPr>
                  <w:rFonts w:ascii="Times New Roman" w:hAnsi="Times New Roman" w:cs="Times New Roman"/>
                  <w:sz w:val="32"/>
                  <w:szCs w:val="32"/>
                </w:rPr>
                <m:t>услуги</m:t>
              </m:r>
            </m:sup>
          </m:sSubSup>
          <m:r>
            <w:rPr>
              <w:rFonts w:ascii="Cambria Math" w:hAnsi="Cambria Math" w:cs="Times New Roman"/>
              <w:sz w:val="32"/>
              <w:szCs w:val="32"/>
            </w:rPr>
            <m:t>    </m:t>
          </m:r>
          <m:r>
            <m:rPr>
              <m:nor/>
            </m:rPr>
            <w:rPr>
              <w:rFonts w:ascii="Times New Roman" w:hAnsi="Times New Roman" w:cs="Times New Roman"/>
              <w:sz w:val="32"/>
              <w:szCs w:val="32"/>
            </w:rPr>
            <m:t>(221)</m:t>
          </m:r>
        </m:oMath>
      </m:oMathPara>
    </w:p>
    <w:p w14:paraId="58D6E3D9"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Обоснование неравенства (102).</w:t>
      </w:r>
    </w:p>
    <w:p w14:paraId="46EFDC0A"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Аграрный сектор: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аграр</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2</m:t>
            </m:r>
          </m:sup>
        </m:sSup>
      </m:oMath>
      <w:r w:rsidRPr="000C10A3">
        <w:rPr>
          <w:rFonts w:ascii="Times New Roman" w:hAnsi="Times New Roman" w:cs="Times New Roman"/>
          <w:sz w:val="32"/>
          <w:szCs w:val="32"/>
        </w:rPr>
        <w:t xml:space="preserve"> (сортов культур, технологий обработки почвы),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аграр</m:t>
            </m:r>
          </m:sub>
        </m:sSub>
        <m:r>
          <m:rPr>
            <m:sty m:val="p"/>
          </m:rPr>
          <w:rPr>
            <w:rFonts w:ascii="Cambria Math" w:hAnsi="Cambria Math" w:cs="Times New Roman"/>
            <w:sz w:val="32"/>
            <w:szCs w:val="32"/>
          </w:rPr>
          <m:t>=</m:t>
        </m:r>
        <m:r>
          <w:rPr>
            <w:rFonts w:ascii="Cambria Math" w:hAnsi="Cambria Math" w:cs="Times New Roman"/>
            <w:sz w:val="32"/>
            <w:szCs w:val="32"/>
          </w:rPr>
          <m:t>2</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аграр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100</m:t>
                </m:r>
              </m:num>
              <m:den>
                <m:r>
                  <w:rPr>
                    <w:rFonts w:ascii="Cambria Math" w:hAnsi="Cambria Math" w:cs="Times New Roman"/>
                    <w:sz w:val="32"/>
                    <w:szCs w:val="32"/>
                  </w:rPr>
                  <m:t>2</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4950</m:t>
        </m:r>
        <m:r>
          <m:rPr>
            <m:sty m:val="p"/>
          </m:rPr>
          <w:rPr>
            <w:rFonts w:ascii="Cambria Math" w:hAnsi="Cambria Math" w:cs="Times New Roman"/>
            <w:sz w:val="32"/>
            <w:szCs w:val="32"/>
          </w:rPr>
          <m:t>≈</m:t>
        </m:r>
        <m:r>
          <w:rPr>
            <w:rFonts w:ascii="Cambria Math" w:hAnsi="Cambria Math" w:cs="Times New Roman"/>
            <w:sz w:val="32"/>
            <w:szCs w:val="32"/>
          </w:rPr>
          <m:t>12</m:t>
        </m:r>
        <m:r>
          <m:rPr>
            <m:sty m:val="p"/>
          </m:rPr>
          <w:rPr>
            <w:rFonts w:ascii="Cambria Math" w:hAnsi="Cambria Math" w:cs="Times New Roman"/>
            <w:sz w:val="32"/>
            <w:szCs w:val="32"/>
          </w:rPr>
          <m:t>,</m:t>
        </m:r>
        <m:r>
          <w:rPr>
            <w:rFonts w:ascii="Cambria Math" w:hAnsi="Cambria Math" w:cs="Times New Roman"/>
            <w:sz w:val="32"/>
            <w:szCs w:val="32"/>
          </w:rPr>
          <m:t>3</m:t>
        </m:r>
      </m:oMath>
      <w:r w:rsidRPr="000C10A3">
        <w:rPr>
          <w:rFonts w:ascii="Times New Roman" w:hAnsi="Times New Roman" w:cs="Times New Roman"/>
          <w:sz w:val="32"/>
          <w:szCs w:val="32"/>
        </w:rPr>
        <w:t> бит.</w:t>
      </w:r>
    </w:p>
    <w:p w14:paraId="7AD94E29"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Индустриальный сектор: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индустр</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4</m:t>
            </m:r>
          </m:sup>
        </m:sSup>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индустр</m:t>
            </m:r>
          </m:sub>
        </m:sSub>
        <m:r>
          <m:rPr>
            <m:sty m:val="p"/>
          </m:rPr>
          <w:rPr>
            <w:rFonts w:ascii="Cambria Math" w:hAnsi="Cambria Math" w:cs="Times New Roman"/>
            <w:sz w:val="32"/>
            <w:szCs w:val="32"/>
          </w:rPr>
          <m:t>=</m:t>
        </m:r>
        <m:r>
          <w:rPr>
            <w:rFonts w:ascii="Cambria Math" w:hAnsi="Cambria Math" w:cs="Times New Roman"/>
            <w:sz w:val="32"/>
            <w:szCs w:val="32"/>
          </w:rPr>
          <m:t>5</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индустр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10000</m:t>
                </m:r>
              </m:num>
              <m:den>
                <m:r>
                  <w:rPr>
                    <w:rFonts w:ascii="Cambria Math" w:hAnsi="Cambria Math" w:cs="Times New Roman"/>
                    <w:sz w:val="32"/>
                    <w:szCs w:val="32"/>
                  </w:rPr>
                  <m:t>5</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8</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18</m:t>
            </m:r>
          </m:sup>
        </m:sSup>
        <m:r>
          <m:rPr>
            <m:sty m:val="p"/>
          </m:rPr>
          <w:rPr>
            <w:rFonts w:ascii="Cambria Math" w:hAnsi="Cambria Math" w:cs="Times New Roman"/>
            <w:sz w:val="32"/>
            <w:szCs w:val="32"/>
          </w:rPr>
          <m:t>≈</m:t>
        </m:r>
        <m:r>
          <w:rPr>
            <w:rFonts w:ascii="Cambria Math" w:hAnsi="Cambria Math" w:cs="Times New Roman"/>
            <w:sz w:val="32"/>
            <w:szCs w:val="32"/>
          </w:rPr>
          <m:t>62</m:t>
        </m:r>
        <m:r>
          <m:rPr>
            <m:sty m:val="p"/>
          </m:rPr>
          <w:rPr>
            <w:rFonts w:ascii="Cambria Math" w:hAnsi="Cambria Math" w:cs="Times New Roman"/>
            <w:sz w:val="32"/>
            <w:szCs w:val="32"/>
          </w:rPr>
          <m:t>,</m:t>
        </m:r>
        <m:r>
          <w:rPr>
            <w:rFonts w:ascii="Cambria Math" w:hAnsi="Cambria Math" w:cs="Times New Roman"/>
            <w:sz w:val="32"/>
            <w:szCs w:val="32"/>
          </w:rPr>
          <m:t>8</m:t>
        </m:r>
      </m:oMath>
      <w:r w:rsidRPr="000C10A3">
        <w:rPr>
          <w:rFonts w:ascii="Times New Roman" w:hAnsi="Times New Roman" w:cs="Times New Roman"/>
          <w:sz w:val="32"/>
          <w:szCs w:val="32"/>
        </w:rPr>
        <w:t> бит.</w:t>
      </w:r>
    </w:p>
    <w:p w14:paraId="7D9875A0"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Сектор услуг (с ИИ):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услуги</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6</m:t>
            </m:r>
          </m:sup>
        </m:sSup>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услуги</m:t>
            </m:r>
          </m:sub>
        </m:sSub>
        <m:r>
          <m:rPr>
            <m:sty m:val="p"/>
          </m:rPr>
          <w:rPr>
            <w:rFonts w:ascii="Cambria Math" w:hAnsi="Cambria Math" w:cs="Times New Roman"/>
            <w:sz w:val="32"/>
            <w:szCs w:val="32"/>
          </w:rPr>
          <m:t>=</m:t>
        </m:r>
        <m:r>
          <w:rPr>
            <w:rFonts w:ascii="Cambria Math" w:hAnsi="Cambria Math" w:cs="Times New Roman"/>
            <w:sz w:val="32"/>
            <w:szCs w:val="32"/>
          </w:rPr>
          <m:t>10</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услуги</m:t>
            </m:r>
          </m:sub>
        </m:sSub>
        <m:r>
          <m:rPr>
            <m:sty m:val="p"/>
          </m:rPr>
          <w:rPr>
            <w:rFonts w:ascii="Cambria Math" w:hAnsi="Cambria Math" w:cs="Times New Roman"/>
            <w:sz w:val="32"/>
            <w:szCs w:val="32"/>
          </w:rPr>
          <m:t>≈</m:t>
        </m:r>
        <m:r>
          <w:rPr>
            <w:rFonts w:ascii="Cambria Math" w:hAnsi="Cambria Math" w:cs="Times New Roman"/>
            <w:sz w:val="32"/>
            <w:szCs w:val="32"/>
          </w:rPr>
          <m:t>10</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6</m:t>
                </m:r>
              </m:sup>
            </m:sSup>
            <m:r>
              <m:rPr>
                <m:sty m:val="p"/>
              </m:rPr>
              <w:rPr>
                <w:rFonts w:ascii="Cambria Math" w:hAnsi="Cambria Math" w:cs="Times New Roman"/>
                <w:sz w:val="32"/>
                <w:szCs w:val="32"/>
              </w:rPr>
              <m:t>/</m:t>
            </m:r>
            <m:r>
              <w:rPr>
                <w:rFonts w:ascii="Cambria Math" w:hAnsi="Cambria Math" w:cs="Times New Roman"/>
                <w:sz w:val="32"/>
                <w:szCs w:val="32"/>
              </w:rPr>
              <m:t>10</m:t>
            </m:r>
          </m:e>
        </m:d>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16</m:t>
        </m:r>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166</m:t>
        </m:r>
      </m:oMath>
      <w:r w:rsidRPr="000C10A3">
        <w:rPr>
          <w:rFonts w:ascii="Times New Roman" w:hAnsi="Times New Roman" w:cs="Times New Roman"/>
          <w:sz w:val="32"/>
          <w:szCs w:val="32"/>
        </w:rPr>
        <w:t> бит.</w:t>
      </w:r>
    </w:p>
    <w:p w14:paraId="5CE56958"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0C10A3">
        <w:rPr>
          <w:rFonts w:ascii="Times New Roman" w:hAnsi="Times New Roman" w:cs="Times New Roman"/>
          <w:sz w:val="32"/>
          <w:szCs w:val="32"/>
        </w:rPr>
        <w:t>Числа нарастают, неравенство (102) подтверждено. Это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строгое теоретическое обоснование </w:t>
      </w:r>
      <w:r w:rsidRPr="000C10A3">
        <w:rPr>
          <w:rFonts w:ascii="Times New Roman" w:hAnsi="Times New Roman" w:cs="Times New Roman"/>
          <w:i/>
          <w:iCs/>
          <w:sz w:val="32"/>
          <w:szCs w:val="32"/>
        </w:rPr>
        <w:t>закона Кларка–Фурастье</w:t>
      </w:r>
      <w:r w:rsidRPr="000C10A3">
        <w:rPr>
          <w:rFonts w:ascii="Times New Roman" w:hAnsi="Times New Roman" w:cs="Times New Roman"/>
          <w:sz w:val="32"/>
          <w:szCs w:val="32"/>
        </w:rPr>
        <w:t>: экономика неизбежно движется к доминированию сектора с наибольшей системной информацией. В условиях VI технологического уклада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ИИ-услуги.</w:t>
      </w:r>
    </w:p>
    <w:p w14:paraId="10F25034"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6807364C" w14:textId="77777777" w:rsidR="00AB77C6" w:rsidRPr="00AE21EA" w:rsidRDefault="0083149B" w:rsidP="002258DA">
      <w:pPr>
        <w:pStyle w:val="3"/>
        <w:rPr>
          <w:rFonts w:cs="Times New Roman"/>
          <w:szCs w:val="32"/>
          <w:lang w:val="ru-RU"/>
        </w:rPr>
      </w:pPr>
      <w:bookmarkStart w:id="545" w:name="_Toc231723975"/>
      <w:bookmarkStart w:id="546" w:name="X4a831106af21e0f756e658dbc315f52a370d17d"/>
      <w:bookmarkEnd w:id="544"/>
      <w:r w:rsidRPr="000C10A3">
        <w:rPr>
          <w:rFonts w:cs="Times New Roman"/>
          <w:szCs w:val="32"/>
          <w:lang w:val="ru-RU"/>
        </w:rPr>
        <w:t>3</w:t>
      </w:r>
      <w:r w:rsidR="00B244B9" w:rsidRPr="000C10A3">
        <w:rPr>
          <w:rFonts w:cs="Times New Roman"/>
          <w:szCs w:val="32"/>
        </w:rPr>
        <w:t>.3. Информационные теории общества через призму УИВП</w:t>
      </w:r>
      <w:bookmarkEnd w:id="545"/>
    </w:p>
    <w:p w14:paraId="44253EE5" w14:textId="77777777" w:rsidR="002142EF" w:rsidRPr="00AE21EA" w:rsidRDefault="002142EF" w:rsidP="002142EF">
      <w:pPr>
        <w:pStyle w:val="a0"/>
        <w:rPr>
          <w:lang w:val="ru-RU"/>
        </w:rPr>
      </w:pPr>
    </w:p>
    <w:p w14:paraId="77BAFFEF" w14:textId="77777777" w:rsidR="00AB77C6" w:rsidRPr="000C10A3" w:rsidRDefault="0083149B" w:rsidP="002258DA">
      <w:pPr>
        <w:pStyle w:val="4"/>
        <w:spacing w:line="276" w:lineRule="auto"/>
        <w:rPr>
          <w:rFonts w:cs="Times New Roman"/>
          <w:szCs w:val="32"/>
        </w:rPr>
      </w:pPr>
      <w:bookmarkStart w:id="547" w:name="_Toc231723976"/>
      <w:bookmarkStart w:id="548" w:name="теория-белла-информационный-монизм"/>
      <w:r w:rsidRPr="000C10A3">
        <w:rPr>
          <w:rFonts w:cs="Times New Roman"/>
          <w:szCs w:val="32"/>
          <w:lang w:val="ru-RU"/>
        </w:rPr>
        <w:t>3</w:t>
      </w:r>
      <w:r w:rsidR="00B244B9" w:rsidRPr="000C10A3">
        <w:rPr>
          <w:rFonts w:cs="Times New Roman"/>
          <w:szCs w:val="32"/>
        </w:rPr>
        <w:t>.3.1. Теория Белла </w:t>
      </w:r>
      <w:r w:rsidR="00A63171" w:rsidRPr="000C10A3">
        <w:rPr>
          <w:rFonts w:cs="Times New Roman"/>
          <w:szCs w:val="32"/>
        </w:rPr>
        <w:t>–</w:t>
      </w:r>
      <w:r w:rsidR="00B244B9" w:rsidRPr="000C10A3">
        <w:rPr>
          <w:rFonts w:cs="Times New Roman"/>
          <w:szCs w:val="32"/>
        </w:rPr>
        <w:t xml:space="preserve"> информационный монизм</w:t>
      </w:r>
      <w:bookmarkEnd w:id="547"/>
    </w:p>
    <w:p w14:paraId="5BF97D77"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Дэниел Белл, разделив развитие западных обществ на три стадии (доиндустриальная, индустриальная, </w:t>
      </w:r>
      <w:r w:rsidRPr="000C10A3">
        <w:rPr>
          <w:rFonts w:ascii="Times New Roman" w:hAnsi="Times New Roman" w:cs="Times New Roman"/>
          <w:sz w:val="32"/>
          <w:szCs w:val="32"/>
        </w:rPr>
        <w:lastRenderedPageBreak/>
        <w:t>постиндустриальная), по сути описал три режима доминирования в функционале системной информации.</w:t>
      </w:r>
    </w:p>
    <w:p w14:paraId="0D4F3200"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В математическом виде:</w:t>
      </w:r>
    </w:p>
    <w:p w14:paraId="323DCF77"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Белл</m:t>
              </m:r>
            </m:sub>
          </m:sSub>
          <m:r>
            <m:rPr>
              <m:sty m:val="p"/>
            </m:rPr>
            <w:rPr>
              <w:rFonts w:ascii="Cambria Math" w:hAnsi="Cambria Math" w:cs="Times New Roman"/>
              <w:sz w:val="32"/>
              <w:szCs w:val="32"/>
            </w:rPr>
            <m:t>=</m:t>
          </m:r>
          <m:nary>
            <m:naryPr>
              <m:chr m:val="∑"/>
              <m:limLoc m:val="undOvr"/>
              <m:ctrlPr>
                <w:rPr>
                  <w:rFonts w:ascii="Cambria Math" w:hAnsi="Cambria Math" w:cs="Times New Roman"/>
                  <w:sz w:val="32"/>
                  <w:szCs w:val="32"/>
                </w:rPr>
              </m:ctrlPr>
            </m:naryPr>
            <m:sub>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1</m:t>
              </m:r>
            </m:sub>
            <m:sup>
              <m:r>
                <w:rPr>
                  <w:rFonts w:ascii="Cambria Math" w:hAnsi="Cambria Math" w:cs="Times New Roman"/>
                  <w:sz w:val="32"/>
                  <w:szCs w:val="32"/>
                </w:rPr>
                <m:t>3</m:t>
              </m:r>
            </m:sup>
            <m:e>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k</m:t>
                  </m:r>
                </m:sub>
              </m:sSub>
            </m:e>
          </m:nary>
          <m:d>
            <m:dPr>
              <m:ctrlPr>
                <w:rPr>
                  <w:rFonts w:ascii="Cambria Math" w:hAnsi="Cambria Math" w:cs="Times New Roman"/>
                  <w:sz w:val="32"/>
                  <w:szCs w:val="32"/>
                </w:rPr>
              </m:ctrlPr>
            </m:dPr>
            <m:e>
              <m:r>
                <w:rPr>
                  <w:rFonts w:ascii="Cambria Math" w:hAnsi="Cambria Math" w:cs="Times New Roman"/>
                  <w:sz w:val="32"/>
                  <w:szCs w:val="32"/>
                </w:rPr>
                <m:t>t</m:t>
              </m:r>
            </m:e>
          </m:d>
          <m:r>
            <w:rPr>
              <w:rFonts w:ascii="Cambria Math" w:hAnsi="Cambria Math" w:cs="Times New Roman"/>
              <w:sz w:val="32"/>
              <w:szCs w:val="32"/>
            </w:rPr>
            <m:t> </m:t>
          </m:r>
          <m:sSup>
            <m:sSupPr>
              <m:ctrlPr>
                <w:rPr>
                  <w:rFonts w:ascii="Cambria Math" w:hAnsi="Cambria Math" w:cs="Times New Roman"/>
                  <w:sz w:val="32"/>
                  <w:szCs w:val="32"/>
                </w:rPr>
              </m:ctrlPr>
            </m:sSupPr>
            <m:e>
              <m:r>
                <m:rPr>
                  <m:scr m:val="script"/>
                  <m:sty m:val="p"/>
                </m:rPr>
                <w:rPr>
                  <w:rFonts w:ascii="Cambria Math" w:hAnsi="Cambria Math" w:cs="Times New Roman"/>
                  <w:sz w:val="32"/>
                  <w:szCs w:val="32"/>
                </w:rPr>
                <m:t>L</m:t>
              </m:r>
            </m:e>
            <m:sup>
              <m:d>
                <m:dPr>
                  <m:ctrlPr>
                    <w:rPr>
                      <w:rFonts w:ascii="Cambria Math" w:hAnsi="Cambria Math" w:cs="Times New Roman"/>
                      <w:sz w:val="32"/>
                      <w:szCs w:val="32"/>
                    </w:rPr>
                  </m:ctrlPr>
                </m:dPr>
                <m:e>
                  <m:r>
                    <w:rPr>
                      <w:rFonts w:ascii="Cambria Math" w:hAnsi="Cambria Math" w:cs="Times New Roman"/>
                      <w:sz w:val="32"/>
                      <w:szCs w:val="32"/>
                    </w:rPr>
                    <m:t>k</m:t>
                  </m:r>
                </m:e>
              </m:d>
            </m:sup>
          </m:sSup>
          <m:r>
            <w:rPr>
              <w:rFonts w:ascii="Cambria Math" w:hAnsi="Cambria Math" w:cs="Times New Roman"/>
              <w:sz w:val="32"/>
              <w:szCs w:val="32"/>
            </w:rPr>
            <m:t>    </m:t>
          </m:r>
          <m:r>
            <m:rPr>
              <m:nor/>
            </m:rPr>
            <w:rPr>
              <w:rFonts w:ascii="Times New Roman" w:hAnsi="Times New Roman" w:cs="Times New Roman"/>
              <w:sz w:val="32"/>
              <w:szCs w:val="32"/>
            </w:rPr>
            <m:t>(222)</m:t>
          </m:r>
        </m:oMath>
      </m:oMathPara>
    </w:p>
    <w:p w14:paraId="084CDB2E"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k</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временные́ веса секторов (</w:t>
      </w:r>
      <m:oMath>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3</m:t>
            </m:r>
          </m:sub>
        </m:sSub>
        <m:r>
          <m:rPr>
            <m:sty m:val="p"/>
          </m:rPr>
          <w:rPr>
            <w:rFonts w:ascii="Cambria Math" w:hAnsi="Cambria Math" w:cs="Times New Roman"/>
            <w:sz w:val="32"/>
            <w:szCs w:val="32"/>
          </w:rPr>
          <m:t>=</m:t>
        </m:r>
        <m:r>
          <w:rPr>
            <w:rFonts w:ascii="Cambria Math" w:hAnsi="Cambria Math" w:cs="Times New Roman"/>
            <w:sz w:val="32"/>
            <w:szCs w:val="32"/>
          </w:rPr>
          <m:t>1</m:t>
        </m:r>
      </m:oMath>
      <w:r w:rsidRPr="000C10A3">
        <w:rPr>
          <w:rFonts w:ascii="Times New Roman" w:hAnsi="Times New Roman" w:cs="Times New Roman"/>
          <w:sz w:val="32"/>
          <w:szCs w:val="32"/>
        </w:rPr>
        <w:t xml:space="preserve">), а </w:t>
      </w:r>
      <m:oMath>
        <m:sSup>
          <m:sSupPr>
            <m:ctrlPr>
              <w:rPr>
                <w:rFonts w:ascii="Cambria Math" w:hAnsi="Cambria Math" w:cs="Times New Roman"/>
                <w:sz w:val="32"/>
                <w:szCs w:val="32"/>
              </w:rPr>
            </m:ctrlPr>
          </m:sSupPr>
          <m:e>
            <m:r>
              <m:rPr>
                <m:scr m:val="script"/>
                <m:sty m:val="p"/>
              </m:rPr>
              <w:rPr>
                <w:rFonts w:ascii="Cambria Math" w:hAnsi="Cambria Math" w:cs="Times New Roman"/>
                <w:sz w:val="32"/>
                <w:szCs w:val="32"/>
              </w:rPr>
              <m:t>L</m:t>
            </m:r>
          </m:e>
          <m:sup>
            <m:d>
              <m:dPr>
                <m:ctrlPr>
                  <w:rPr>
                    <w:rFonts w:ascii="Cambria Math" w:hAnsi="Cambria Math" w:cs="Times New Roman"/>
                    <w:sz w:val="32"/>
                    <w:szCs w:val="32"/>
                  </w:rPr>
                </m:ctrlPr>
              </m:dPr>
              <m:e>
                <m:r>
                  <w:rPr>
                    <w:rFonts w:ascii="Cambria Math" w:hAnsi="Cambria Math" w:cs="Times New Roman"/>
                    <w:sz w:val="32"/>
                    <w:szCs w:val="32"/>
                  </w:rPr>
                  <m:t>k</m:t>
                </m:r>
              </m:e>
            </m:d>
          </m:sup>
        </m:sSup>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лагранжиан -го сектора.</w:t>
      </w:r>
    </w:p>
    <w:p w14:paraId="07812A1D"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Динамика весов подчиняется УИВП:</w:t>
      </w:r>
    </w:p>
    <w:p w14:paraId="01394912"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w</m:t>
                  </m:r>
                </m:e>
              </m:acc>
            </m:e>
            <m:sub>
              <m:r>
                <w:rPr>
                  <w:rFonts w:ascii="Cambria Math" w:hAnsi="Cambria Math" w:cs="Times New Roman"/>
                  <w:sz w:val="32"/>
                  <w:szCs w:val="32"/>
                </w:rPr>
                <m:t>k</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γ</m:t>
              </m:r>
            </m:e>
            <m:sub>
              <m:r>
                <w:rPr>
                  <w:rFonts w:ascii="Cambria Math" w:hAnsi="Cambria Math" w:cs="Times New Roman"/>
                  <w:sz w:val="32"/>
                  <w:szCs w:val="32"/>
                </w:rPr>
                <m:t>k</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k</m:t>
              </m:r>
            </m:sub>
          </m:sSub>
          <m: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w</m:t>
                  </m:r>
                </m:e>
                <m:sub>
                  <m:r>
                    <w:rPr>
                      <w:rFonts w:ascii="Cambria Math" w:hAnsi="Cambria Math" w:cs="Times New Roman"/>
                      <w:sz w:val="32"/>
                      <w:szCs w:val="32"/>
                    </w:rPr>
                    <m:t>k</m:t>
                  </m:r>
                </m:sub>
              </m:sSub>
            </m:e>
          </m:d>
          <m:r>
            <m:rPr>
              <m:sty m:val="p"/>
            </m:rPr>
            <w:rPr>
              <w:rFonts w:ascii="Cambria Math" w:hAnsi="Cambria Math" w:cs="Times New Roman"/>
              <w:sz w:val="32"/>
              <w:szCs w:val="32"/>
            </w:rPr>
            <m:t>,</m:t>
          </m:r>
          <m:r>
            <w:rPr>
              <w:rFonts w:ascii="Cambria Math" w:hAnsi="Cambria Math" w:cs="Times New Roman"/>
              <w:sz w:val="32"/>
              <w:szCs w:val="32"/>
            </w:rPr>
            <m:t> k</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3    </m:t>
          </m:r>
          <m:r>
            <m:rPr>
              <m:nor/>
            </m:rPr>
            <w:rPr>
              <w:rFonts w:ascii="Times New Roman" w:hAnsi="Times New Roman" w:cs="Times New Roman"/>
              <w:sz w:val="32"/>
              <w:szCs w:val="32"/>
            </w:rPr>
            <m:t>(223)</m:t>
          </m:r>
        </m:oMath>
      </m:oMathPara>
    </w:p>
    <w:p w14:paraId="0DB4E34D"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γ</m:t>
            </m:r>
          </m:e>
          <m:sub>
            <m:r>
              <w:rPr>
                <w:rFonts w:ascii="Cambria Math" w:hAnsi="Cambria Math" w:cs="Times New Roman"/>
                <w:sz w:val="32"/>
                <w:szCs w:val="32"/>
              </w:rPr>
              <m:t>k</m:t>
            </m:r>
          </m:sub>
        </m:sSub>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информационная производительность -го сектора.</w:t>
      </w:r>
    </w:p>
    <w:p w14:paraId="6F80B772"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Это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логистическая модель диффузии. При </w:t>
      </w:r>
      <m:oMath>
        <m:sSub>
          <m:sSubPr>
            <m:ctrlPr>
              <w:rPr>
                <w:rFonts w:ascii="Cambria Math" w:hAnsi="Cambria Math" w:cs="Times New Roman"/>
                <w:sz w:val="32"/>
                <w:szCs w:val="32"/>
              </w:rPr>
            </m:ctrlPr>
          </m:sSubPr>
          <m:e>
            <m:r>
              <w:rPr>
                <w:rFonts w:ascii="Cambria Math" w:hAnsi="Cambria Math" w:cs="Times New Roman"/>
                <w:sz w:val="32"/>
                <w:szCs w:val="32"/>
              </w:rPr>
              <m:t>γ</m:t>
            </m:r>
          </m:e>
          <m:sub>
            <m:r>
              <w:rPr>
                <w:rFonts w:ascii="Cambria Math" w:hAnsi="Cambria Math" w:cs="Times New Roman"/>
                <w:sz w:val="32"/>
                <w:szCs w:val="32"/>
              </w:rPr>
              <m:t>3</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γ</m:t>
            </m:r>
          </m:e>
          <m:sub>
            <m:r>
              <w:rPr>
                <w:rFonts w:ascii="Cambria Math" w:hAnsi="Cambria Math" w:cs="Times New Roman"/>
                <w:sz w:val="32"/>
                <w:szCs w:val="32"/>
              </w:rPr>
              <m:t>2</m:t>
            </m:r>
          </m:sub>
        </m:sSub>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γ</m:t>
            </m:r>
          </m:e>
          <m:sub>
            <m:r>
              <w:rPr>
                <w:rFonts w:ascii="Cambria Math" w:hAnsi="Cambria Math" w:cs="Times New Roman"/>
                <w:sz w:val="32"/>
                <w:szCs w:val="32"/>
              </w:rPr>
              <m:t>1</m:t>
            </m:r>
          </m:sub>
        </m:sSub>
      </m:oMath>
      <w:r w:rsidRPr="000C10A3">
        <w:rPr>
          <w:rFonts w:ascii="Times New Roman" w:hAnsi="Times New Roman" w:cs="Times New Roman"/>
          <w:sz w:val="32"/>
          <w:szCs w:val="32"/>
        </w:rPr>
        <w:t xml:space="preserve"> (сектор услуг наиболее информационно продуктивен) постиндустриальный переход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математически неизбежен.</w:t>
      </w:r>
    </w:p>
    <w:p w14:paraId="380A77C7" w14:textId="77777777" w:rsidR="00AB77C6" w:rsidRPr="000C10A3" w:rsidRDefault="0083149B" w:rsidP="002258DA">
      <w:pPr>
        <w:pStyle w:val="4"/>
        <w:spacing w:line="276" w:lineRule="auto"/>
        <w:rPr>
          <w:rFonts w:cs="Times New Roman"/>
          <w:szCs w:val="32"/>
        </w:rPr>
      </w:pPr>
      <w:bookmarkStart w:id="549" w:name="_Toc231723977"/>
      <w:bookmarkStart w:id="550" w:name="X5fd7b511a4bf942c75644cde3cdc5549bc513b4"/>
      <w:bookmarkEnd w:id="548"/>
      <w:r w:rsidRPr="000C10A3">
        <w:rPr>
          <w:rFonts w:cs="Times New Roman"/>
          <w:szCs w:val="32"/>
          <w:lang w:val="ru-RU"/>
        </w:rPr>
        <w:t>3</w:t>
      </w:r>
      <w:r w:rsidR="00B244B9" w:rsidRPr="000C10A3">
        <w:rPr>
          <w:rFonts w:cs="Times New Roman"/>
          <w:szCs w:val="32"/>
        </w:rPr>
        <w:t xml:space="preserve">.3.2. Теория Тоффлера </w:t>
      </w:r>
      <w:r w:rsidR="00A63171" w:rsidRPr="000C10A3">
        <w:rPr>
          <w:rFonts w:cs="Times New Roman"/>
          <w:szCs w:val="32"/>
        </w:rPr>
        <w:t>“</w:t>
      </w:r>
      <w:r w:rsidR="00B244B9" w:rsidRPr="000C10A3">
        <w:rPr>
          <w:rFonts w:cs="Times New Roman"/>
          <w:szCs w:val="32"/>
        </w:rPr>
        <w:t>Третья волна</w:t>
      </w:r>
      <w:r w:rsidR="00A63171" w:rsidRPr="000C10A3">
        <w:rPr>
          <w:rFonts w:cs="Times New Roman"/>
          <w:szCs w:val="32"/>
        </w:rPr>
        <w:t>”</w:t>
      </w:r>
      <w:r w:rsidR="00B244B9" w:rsidRPr="000C10A3">
        <w:rPr>
          <w:rFonts w:cs="Times New Roman"/>
          <w:szCs w:val="32"/>
        </w:rPr>
        <w:t xml:space="preserve"> как УИВП-переход</w:t>
      </w:r>
      <w:bookmarkEnd w:id="549"/>
    </w:p>
    <w:p w14:paraId="04A1E9FC"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Концепция Э. Тоффлера о трёх волнах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аграрной, индустриальной, информационной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в терминах УИВП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три последовательных максимума функционала системной информации:</w:t>
      </w:r>
    </w:p>
    <w:p w14:paraId="529A101C"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I волна</m:t>
              </m:r>
            </m:sub>
          </m:sSub>
          <m:r>
            <m:rPr>
              <m:sty m:val="p"/>
            </m:rPr>
            <w:rPr>
              <w:rFonts w:ascii="Cambria Math" w:hAnsi="Cambria Math" w:cs="Times New Roman"/>
              <w:sz w:val="32"/>
              <w:szCs w:val="32"/>
            </w:rPr>
            <m:t>&lt;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II волна</m:t>
              </m:r>
            </m:sub>
          </m:sSub>
          <m:r>
            <m:rPr>
              <m:sty m:val="p"/>
            </m:rPr>
            <w:rPr>
              <w:rFonts w:ascii="Cambria Math" w:hAnsi="Cambria Math" w:cs="Times New Roman"/>
              <w:sz w:val="32"/>
              <w:szCs w:val="32"/>
            </w:rPr>
            <m:t>&lt;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III волна</m:t>
              </m:r>
            </m:sub>
          </m:sSub>
          <m:r>
            <w:rPr>
              <w:rFonts w:ascii="Cambria Math" w:hAnsi="Cambria Math" w:cs="Times New Roman"/>
              <w:sz w:val="32"/>
              <w:szCs w:val="32"/>
            </w:rPr>
            <m:t>    </m:t>
          </m:r>
          <m:r>
            <m:rPr>
              <m:nor/>
            </m:rPr>
            <w:rPr>
              <w:rFonts w:ascii="Times New Roman" w:hAnsi="Times New Roman" w:cs="Times New Roman"/>
              <w:sz w:val="32"/>
              <w:szCs w:val="32"/>
            </w:rPr>
            <m:t>(224)</m:t>
          </m:r>
        </m:oMath>
      </m:oMathPara>
    </w:p>
    <w:p w14:paraId="7B68D869"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Ключевая идея Тоффлера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де-массификация</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производства, переход от стандартных товаров к индивидуализированным,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получает строгое обоснование через формулу (3): индивидуализация означает рост </w:t>
      </w:r>
      <m:oMath>
        <m:r>
          <w:rPr>
            <w:rFonts w:ascii="Cambria Math" w:hAnsi="Cambria Math" w:cs="Times New Roman"/>
            <w:sz w:val="32"/>
            <w:szCs w:val="32"/>
          </w:rPr>
          <m:t>k</m:t>
        </m:r>
      </m:oMath>
      <w:r w:rsidRPr="000C10A3">
        <w:rPr>
          <w:rFonts w:ascii="Times New Roman" w:hAnsi="Times New Roman" w:cs="Times New Roman"/>
          <w:sz w:val="32"/>
          <w:szCs w:val="32"/>
        </w:rPr>
        <w:t xml:space="preserve"> при фиксированном </w:t>
      </w:r>
      <m:oMath>
        <m:r>
          <w:rPr>
            <w:rFonts w:ascii="Cambria Math" w:hAnsi="Cambria Math" w:cs="Times New Roman"/>
            <w:sz w:val="32"/>
            <w:szCs w:val="32"/>
          </w:rPr>
          <m:t>N</m:t>
        </m:r>
      </m:oMath>
      <w:r w:rsidRPr="000C10A3">
        <w:rPr>
          <w:rFonts w:ascii="Times New Roman" w:hAnsi="Times New Roman" w:cs="Times New Roman"/>
          <w:sz w:val="32"/>
          <w:szCs w:val="32"/>
        </w:rPr>
        <w:t>, то есть прямое увеличение системной информации.</w:t>
      </w:r>
    </w:p>
    <w:p w14:paraId="004336F9" w14:textId="77777777" w:rsidR="00AB77C6" w:rsidRPr="000C10A3" w:rsidRDefault="0083149B" w:rsidP="002258DA">
      <w:pPr>
        <w:pStyle w:val="4"/>
        <w:spacing w:line="276" w:lineRule="auto"/>
        <w:rPr>
          <w:rFonts w:cs="Times New Roman"/>
          <w:szCs w:val="32"/>
        </w:rPr>
      </w:pPr>
      <w:bookmarkStart w:id="551" w:name="_Toc231723978"/>
      <w:bookmarkStart w:id="552" w:name="X61481267a0f34ea78f9ede3457354499b19ab26"/>
      <w:bookmarkEnd w:id="550"/>
      <w:r w:rsidRPr="000C10A3">
        <w:rPr>
          <w:rFonts w:cs="Times New Roman"/>
          <w:szCs w:val="32"/>
          <w:lang w:val="ru-RU"/>
        </w:rPr>
        <w:t>3</w:t>
      </w:r>
      <w:r w:rsidR="00B244B9" w:rsidRPr="000C10A3">
        <w:rPr>
          <w:rFonts w:cs="Times New Roman"/>
          <w:szCs w:val="32"/>
        </w:rPr>
        <w:t>.3.3. Сетевое общество Кастельса как экономическое ЭПВ</w:t>
      </w:r>
      <w:bookmarkEnd w:id="551"/>
    </w:p>
    <w:p w14:paraId="2DA0A7A1"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Концепция М. Кастельса 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сетевом обществе</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описывает трансформацию экономического пространства: от дискретных национальных рынков к связному глобальному сетевому пространству.</w:t>
      </w:r>
    </w:p>
    <w:p w14:paraId="074B95AC"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lastRenderedPageBreak/>
        <w:t>В терминах СЭКТП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трансформация метрического тензора ЭПВ:</w:t>
      </w:r>
    </w:p>
    <w:p w14:paraId="79B9A299"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g</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нац</m:t>
                  </m:r>
                </m:e>
              </m:d>
            </m:sup>
          </m:sSubSup>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sty m:val="p"/>
            </m:rPr>
            <w:rPr>
              <w:rFonts w:ascii="Cambria Math" w:hAnsi="Cambria Math" w:cs="Times New Roman"/>
              <w:sz w:val="32"/>
              <w:szCs w:val="32"/>
            </w:rPr>
            <m:t>→</m:t>
          </m:r>
          <m:r>
            <w:rPr>
              <w:rFonts w:ascii="Cambria Math" w:hAnsi="Cambria Math" w:cs="Times New Roman"/>
              <w:sz w:val="32"/>
              <w:szCs w:val="32"/>
            </w:rPr>
            <m:t> </m:t>
          </m:r>
          <m:sSubSup>
            <m:sSubSupPr>
              <m:ctrlPr>
                <w:rPr>
                  <w:rFonts w:ascii="Cambria Math" w:hAnsi="Cambria Math" w:cs="Times New Roman"/>
                  <w:sz w:val="32"/>
                  <w:szCs w:val="32"/>
                </w:rPr>
              </m:ctrlPr>
            </m:sSubSupPr>
            <m:e>
              <m:r>
                <w:rPr>
                  <w:rFonts w:ascii="Cambria Math" w:hAnsi="Cambria Math" w:cs="Times New Roman"/>
                  <w:sz w:val="32"/>
                  <w:szCs w:val="32"/>
                </w:rPr>
                <m:t>g</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сеть</m:t>
                  </m:r>
                </m:e>
              </m:d>
            </m:sup>
          </m:sSubSup>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nor/>
            </m:rPr>
            <w:rPr>
              <w:rFonts w:ascii="Times New Roman" w:hAnsi="Times New Roman" w:cs="Times New Roman"/>
              <w:sz w:val="32"/>
              <w:szCs w:val="32"/>
            </w:rPr>
            <m:t>(225)</m:t>
          </m:r>
        </m:oMath>
      </m:oMathPara>
    </w:p>
    <w:p w14:paraId="619FD3D9"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Сетевая метрика </w:t>
      </w:r>
      <m:oMath>
        <m:sSubSup>
          <m:sSubSupPr>
            <m:ctrlPr>
              <w:rPr>
                <w:rFonts w:ascii="Cambria Math" w:hAnsi="Cambria Math" w:cs="Times New Roman"/>
                <w:sz w:val="32"/>
                <w:szCs w:val="32"/>
              </w:rPr>
            </m:ctrlPr>
          </m:sSubSupPr>
          <m:e>
            <m:r>
              <w:rPr>
                <w:rFonts w:ascii="Cambria Math" w:hAnsi="Cambria Math" w:cs="Times New Roman"/>
                <w:sz w:val="32"/>
                <w:szCs w:val="32"/>
              </w:rPr>
              <m:t>g</m:t>
            </m:r>
          </m:e>
          <m:sub>
            <m:r>
              <w:rPr>
                <w:rFonts w:ascii="Cambria Math" w:hAnsi="Cambria Math" w:cs="Times New Roman"/>
                <w:sz w:val="32"/>
                <w:szCs w:val="32"/>
              </w:rPr>
              <m:t>μν</m:t>
            </m:r>
          </m:sub>
          <m:sup>
            <m:d>
              <m:dPr>
                <m:ctrlPr>
                  <w:rPr>
                    <w:rFonts w:ascii="Cambria Math" w:hAnsi="Cambria Math" w:cs="Times New Roman"/>
                    <w:sz w:val="32"/>
                    <w:szCs w:val="32"/>
                  </w:rPr>
                </m:ctrlPr>
              </m:dPr>
              <m:e>
                <m:r>
                  <m:rPr>
                    <m:nor/>
                  </m:rPr>
                  <w:rPr>
                    <w:rFonts w:ascii="Times New Roman" w:hAnsi="Times New Roman" w:cs="Times New Roman"/>
                    <w:sz w:val="32"/>
                    <w:szCs w:val="32"/>
                  </w:rPr>
                  <m:t>сеть</m:t>
                </m:r>
              </m:e>
            </m:d>
          </m:sup>
        </m:sSubSup>
      </m:oMath>
      <w:r w:rsidRPr="000C10A3">
        <w:rPr>
          <w:rFonts w:ascii="Times New Roman" w:hAnsi="Times New Roman" w:cs="Times New Roman"/>
          <w:sz w:val="32"/>
          <w:szCs w:val="32"/>
        </w:rPr>
        <w:t xml:space="preserve"> характеризуется резким уменьшением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расстояний</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(трансакционных издержек) между любыми точками ЭПВ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то, что в экономике называется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смертью расстояний</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w:t>
      </w:r>
    </w:p>
    <w:p w14:paraId="4B8F06DF"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0C10A3">
        <w:rPr>
          <w:rFonts w:ascii="Times New Roman" w:hAnsi="Times New Roman" w:cs="Times New Roman"/>
          <w:sz w:val="32"/>
          <w:szCs w:val="32"/>
        </w:rPr>
        <w:t xml:space="preserve">Формально: если в национальной экономике </w:t>
      </w:r>
      <m:oMath>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ij</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0</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δ</m:t>
            </m:r>
          </m:e>
          <m:sub>
            <m:r>
              <w:rPr>
                <w:rFonts w:ascii="Cambria Math" w:hAnsi="Cambria Math" w:cs="Times New Roman"/>
                <w:sz w:val="32"/>
                <w:szCs w:val="32"/>
              </w:rPr>
              <m:t>ij</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a</m:t>
            </m:r>
          </m:e>
          <m:sub>
            <m:r>
              <w:rPr>
                <w:rFonts w:ascii="Cambria Math" w:hAnsi="Cambria Math" w:cs="Times New Roman"/>
                <w:sz w:val="32"/>
                <w:szCs w:val="32"/>
              </w:rPr>
              <m:t>ij</m:t>
            </m:r>
          </m:sub>
        </m:sSub>
      </m:oMath>
      <w:r w:rsidRPr="000C10A3">
        <w:rPr>
          <w:rFonts w:ascii="Times New Roman" w:hAnsi="Times New Roman" w:cs="Times New Roman"/>
          <w:sz w:val="32"/>
          <w:szCs w:val="32"/>
        </w:rPr>
        <w:t xml:space="preserve"> (с анизотропными компонентами </w:t>
      </w:r>
      <m:oMath>
        <m:sSub>
          <m:sSubPr>
            <m:ctrlPr>
              <w:rPr>
                <w:rFonts w:ascii="Cambria Math" w:hAnsi="Cambria Math" w:cs="Times New Roman"/>
                <w:sz w:val="32"/>
                <w:szCs w:val="32"/>
              </w:rPr>
            </m:ctrlPr>
          </m:sSubPr>
          <m:e>
            <m:r>
              <w:rPr>
                <w:rFonts w:ascii="Cambria Math" w:hAnsi="Cambria Math" w:cs="Times New Roman"/>
                <w:sz w:val="32"/>
                <w:szCs w:val="32"/>
              </w:rPr>
              <m:t>a</m:t>
            </m:r>
          </m:e>
          <m:sub>
            <m:r>
              <w:rPr>
                <w:rFonts w:ascii="Cambria Math" w:hAnsi="Cambria Math" w:cs="Times New Roman"/>
                <w:sz w:val="32"/>
                <w:szCs w:val="32"/>
              </w:rPr>
              <m:t>ij</m:t>
            </m:r>
          </m:sub>
        </m:sSub>
      </m:oMath>
      <w:r w:rsidRPr="000C10A3">
        <w:rPr>
          <w:rFonts w:ascii="Times New Roman" w:hAnsi="Times New Roman" w:cs="Times New Roman"/>
          <w:sz w:val="32"/>
          <w:szCs w:val="32"/>
        </w:rPr>
        <w:t xml:space="preserve"> из-за таможенных барьеров и расстояний), то в сетевой экономике </w:t>
      </w:r>
      <m:oMath>
        <m:sSub>
          <m:sSubPr>
            <m:ctrlPr>
              <w:rPr>
                <w:rFonts w:ascii="Cambria Math" w:hAnsi="Cambria Math" w:cs="Times New Roman"/>
                <w:sz w:val="32"/>
                <w:szCs w:val="32"/>
              </w:rPr>
            </m:ctrlPr>
          </m:sSubPr>
          <m:e>
            <m:r>
              <w:rPr>
                <w:rFonts w:ascii="Cambria Math" w:hAnsi="Cambria Math" w:cs="Times New Roman"/>
                <w:sz w:val="32"/>
                <w:szCs w:val="32"/>
              </w:rPr>
              <m:t>a</m:t>
            </m:r>
          </m:e>
          <m:sub>
            <m:r>
              <w:rPr>
                <w:rFonts w:ascii="Cambria Math" w:hAnsi="Cambria Math" w:cs="Times New Roman"/>
                <w:sz w:val="32"/>
                <w:szCs w:val="32"/>
              </w:rPr>
              <m:t>ij</m:t>
            </m:r>
          </m:sub>
        </m:sSub>
        <m:r>
          <m:rPr>
            <m:sty m:val="p"/>
          </m:rPr>
          <w:rPr>
            <w:rFonts w:ascii="Cambria Math" w:hAnsi="Cambria Math" w:cs="Times New Roman"/>
            <w:sz w:val="32"/>
            <w:szCs w:val="32"/>
          </w:rPr>
          <m:t>→</m:t>
        </m:r>
        <m:r>
          <w:rPr>
            <w:rFonts w:ascii="Cambria Math" w:hAnsi="Cambria Math" w:cs="Times New Roman"/>
            <w:sz w:val="32"/>
            <w:szCs w:val="32"/>
          </w:rPr>
          <m:t>0</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метрика становится ближе к изотропной (Минковской). Это максимизирует системную информацию, что и является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по УИВП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движущей силой глобализации.</w:t>
      </w:r>
    </w:p>
    <w:p w14:paraId="63EAA929"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49076716" w14:textId="77777777" w:rsidR="00AB77C6" w:rsidRPr="000C10A3" w:rsidRDefault="0083149B" w:rsidP="002258DA">
      <w:pPr>
        <w:pStyle w:val="3"/>
        <w:rPr>
          <w:rFonts w:cs="Times New Roman"/>
          <w:szCs w:val="32"/>
        </w:rPr>
      </w:pPr>
      <w:bookmarkStart w:id="553" w:name="_Toc231723979"/>
      <w:bookmarkStart w:id="554" w:name="Xb7182c82d79be9e567d1e5d80c99d2ac182c36a"/>
      <w:bookmarkEnd w:id="546"/>
      <w:bookmarkEnd w:id="552"/>
      <w:r w:rsidRPr="000C10A3">
        <w:rPr>
          <w:rFonts w:cs="Times New Roman"/>
          <w:szCs w:val="32"/>
          <w:lang w:val="ru-RU"/>
        </w:rPr>
        <w:t>3</w:t>
      </w:r>
      <w:r w:rsidR="00B244B9" w:rsidRPr="000C10A3">
        <w:rPr>
          <w:rFonts w:cs="Times New Roman"/>
          <w:szCs w:val="32"/>
        </w:rPr>
        <w:t>.4. Математическая модель постиндустриального перехода</w:t>
      </w:r>
      <w:bookmarkEnd w:id="553"/>
    </w:p>
    <w:p w14:paraId="3C0A9B2C" w14:textId="77777777" w:rsidR="00AB77C6" w:rsidRPr="000C10A3" w:rsidRDefault="0083149B" w:rsidP="002258DA">
      <w:pPr>
        <w:pStyle w:val="4"/>
        <w:spacing w:line="276" w:lineRule="auto"/>
        <w:rPr>
          <w:rFonts w:cs="Times New Roman"/>
          <w:szCs w:val="32"/>
        </w:rPr>
      </w:pPr>
      <w:bookmarkStart w:id="555" w:name="_Toc231723980"/>
      <w:bookmarkStart w:id="556" w:name="лагранжиан-постиндустриальной-экономики"/>
      <w:r w:rsidRPr="000C10A3">
        <w:rPr>
          <w:rFonts w:cs="Times New Roman"/>
          <w:szCs w:val="32"/>
          <w:lang w:val="ru-RU"/>
        </w:rPr>
        <w:t>3</w:t>
      </w:r>
      <w:r w:rsidR="00B244B9" w:rsidRPr="000C10A3">
        <w:rPr>
          <w:rFonts w:cs="Times New Roman"/>
          <w:szCs w:val="32"/>
        </w:rPr>
        <w:t>.4.1. Лагранжиан постиндустриальной экономики</w:t>
      </w:r>
      <w:bookmarkEnd w:id="555"/>
    </w:p>
    <w:p w14:paraId="7DEFBB33"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Постиндустриальная экономика характеризуется двумя главными тенденциями: нарастанием доли сферы услуг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услуги</m:t>
            </m:r>
          </m:sub>
        </m:sSub>
      </m:oMath>
      <w:r w:rsidRPr="000C10A3">
        <w:rPr>
          <w:rFonts w:ascii="Times New Roman" w:hAnsi="Times New Roman" w:cs="Times New Roman"/>
          <w:sz w:val="32"/>
          <w:szCs w:val="32"/>
        </w:rPr>
        <w:t>) и снижением доли материального производства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матер</m:t>
            </m:r>
          </m:sub>
        </m:sSub>
      </m:oMath>
      <w:r w:rsidRPr="000C10A3">
        <w:rPr>
          <w:rFonts w:ascii="Times New Roman" w:hAnsi="Times New Roman" w:cs="Times New Roman"/>
          <w:sz w:val="32"/>
          <w:szCs w:val="32"/>
        </w:rPr>
        <w:t>).</w:t>
      </w:r>
    </w:p>
    <w:p w14:paraId="70ED9A05"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Лагранжиан постиндустриальной трансформации:</w:t>
      </w:r>
    </w:p>
    <w:p w14:paraId="663AB3D1"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ПИ</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A</m:t>
              </m:r>
            </m:num>
            <m:den>
              <m:r>
                <w:rPr>
                  <w:rFonts w:ascii="Cambria Math" w:hAnsi="Cambria Math" w:cs="Times New Roman"/>
                  <w:sz w:val="32"/>
                  <w:szCs w:val="32"/>
                </w:rPr>
                <m:t>2</m:t>
              </m:r>
            </m:den>
          </m:f>
          <m:sSubSup>
            <m:sSubSupPr>
              <m:ctrlPr>
                <w:rPr>
                  <w:rFonts w:ascii="Cambria Math" w:hAnsi="Cambria Math" w:cs="Times New Roman"/>
                  <w:sz w:val="32"/>
                  <w:szCs w:val="32"/>
                </w:rPr>
              </m:ctrlPr>
            </m:sSubSup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у</m:t>
              </m:r>
            </m:sub>
            <m:sup>
              <m:r>
                <w:rPr>
                  <w:rFonts w:ascii="Cambria Math" w:hAnsi="Cambria Math" w:cs="Times New Roman"/>
                  <w:sz w:val="32"/>
                  <w:szCs w:val="32"/>
                </w:rPr>
                <m:t>2</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B</m:t>
              </m:r>
            </m:num>
            <m:den>
              <m:r>
                <w:rPr>
                  <w:rFonts w:ascii="Cambria Math" w:hAnsi="Cambria Math" w:cs="Times New Roman"/>
                  <w:sz w:val="32"/>
                  <w:szCs w:val="32"/>
                </w:rPr>
                <m:t>2</m:t>
              </m:r>
            </m:den>
          </m:f>
          <m:sSubSup>
            <m:sSubSupPr>
              <m:ctrlPr>
                <w:rPr>
                  <w:rFonts w:ascii="Cambria Math" w:hAnsi="Cambria Math" w:cs="Times New Roman"/>
                  <w:sz w:val="32"/>
                  <w:szCs w:val="32"/>
                </w:rPr>
              </m:ctrlPr>
            </m:sSubSup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м</m:t>
              </m:r>
            </m:sub>
            <m:sup>
              <m:r>
                <w:rPr>
                  <w:rFonts w:ascii="Cambria Math" w:hAnsi="Cambria Math" w:cs="Times New Roman"/>
                  <w:sz w:val="32"/>
                  <w:szCs w:val="32"/>
                </w:rPr>
                <m:t>2</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у</m:t>
                  </m:r>
                </m:sub>
              </m:sSub>
            </m:num>
            <m:den>
              <m:r>
                <w:rPr>
                  <w:rFonts w:ascii="Cambria Math" w:hAnsi="Cambria Math" w:cs="Times New Roman"/>
                  <w:sz w:val="32"/>
                  <w:szCs w:val="32"/>
                </w:rPr>
                <m:t>2</m:t>
              </m:r>
            </m:den>
          </m:f>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у</m:t>
              </m:r>
            </m:sub>
            <m:sup>
              <m:r>
                <w:rPr>
                  <w:rFonts w:ascii="Cambria Math" w:hAnsi="Cambria Math" w:cs="Times New Roman"/>
                  <w:sz w:val="32"/>
                  <w:szCs w:val="32"/>
                </w:rPr>
                <m:t>2</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м</m:t>
                  </m:r>
                </m:sub>
              </m:sSub>
            </m:num>
            <m:den>
              <m:r>
                <w:rPr>
                  <w:rFonts w:ascii="Cambria Math" w:hAnsi="Cambria Math" w:cs="Times New Roman"/>
                  <w:sz w:val="32"/>
                  <w:szCs w:val="32"/>
                </w:rPr>
                <m:t>2</m:t>
              </m:r>
            </m:den>
          </m:f>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м</m:t>
              </m:r>
            </m:sub>
            <m:sup>
              <m:r>
                <w:rPr>
                  <w:rFonts w:ascii="Cambria Math" w:hAnsi="Cambria Math" w:cs="Times New Roman"/>
                  <w:sz w:val="32"/>
                  <w:szCs w:val="32"/>
                </w:rPr>
                <m:t>2</m:t>
              </m:r>
            </m:sup>
          </m:sSubSup>
          <m:r>
            <m:rPr>
              <m:sty m:val="p"/>
            </m:rPr>
            <w:rPr>
              <w:rFonts w:ascii="Cambria Math" w:hAnsi="Cambria Math" w:cs="Times New Roman"/>
              <w:sz w:val="32"/>
              <w:szCs w:val="32"/>
            </w:rPr>
            <m:t>+</m:t>
          </m:r>
          <m:r>
            <w:rPr>
              <w:rFonts w:ascii="Cambria Math" w:hAnsi="Cambria Math" w:cs="Times New Roman"/>
              <w:sz w:val="32"/>
              <w:szCs w:val="32"/>
            </w:rPr>
            <m:t>λ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D </m:t>
          </m:r>
          <m:sSup>
            <m:sSupPr>
              <m:ctrlPr>
                <w:rPr>
                  <w:rFonts w:ascii="Cambria Math" w:hAnsi="Cambria Math" w:cs="Times New Roman"/>
                  <w:sz w:val="32"/>
                  <w:szCs w:val="32"/>
                </w:rPr>
              </m:ctrlPr>
            </m:sSupPr>
            <m:e>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Q</m:t>
                  </m:r>
                </m:e>
              </m:d>
            </m:e>
            <m:sup>
              <m:r>
                <w:rPr>
                  <w:rFonts w:ascii="Cambria Math" w:hAnsi="Cambria Math" w:cs="Times New Roman"/>
                  <w:sz w:val="32"/>
                  <w:szCs w:val="32"/>
                </w:rPr>
                <m:t>2</m:t>
              </m:r>
            </m:sup>
          </m:sSup>
          <m:r>
            <w:rPr>
              <w:rFonts w:ascii="Cambria Math" w:hAnsi="Cambria Math" w:cs="Times New Roman"/>
              <w:sz w:val="32"/>
              <w:szCs w:val="32"/>
            </w:rPr>
            <m:t>    </m:t>
          </m:r>
          <m:r>
            <m:rPr>
              <m:nor/>
            </m:rPr>
            <w:rPr>
              <w:rFonts w:ascii="Times New Roman" w:hAnsi="Times New Roman" w:cs="Times New Roman"/>
              <w:sz w:val="32"/>
              <w:szCs w:val="32"/>
            </w:rPr>
            <m:t>(226)</m:t>
          </m:r>
        </m:oMath>
      </m:oMathPara>
    </w:p>
    <w:p w14:paraId="75113875"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где:</w:t>
      </w:r>
    </w:p>
    <w:p w14:paraId="30AFD10C" w14:textId="77777777" w:rsidR="00AB77C6" w:rsidRPr="000C10A3" w:rsidRDefault="00B328AD" w:rsidP="002258DA">
      <w:pPr>
        <w:numPr>
          <w:ilvl w:val="0"/>
          <w:numId w:val="50"/>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доля сферы услуг (в % ВВП);</w:t>
      </w:r>
    </w:p>
    <w:p w14:paraId="63F38C9A" w14:textId="77777777" w:rsidR="00AB77C6" w:rsidRPr="000C10A3" w:rsidRDefault="00B328AD" w:rsidP="002258DA">
      <w:pPr>
        <w:numPr>
          <w:ilvl w:val="0"/>
          <w:numId w:val="50"/>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доля материального производства;</w:t>
      </w:r>
    </w:p>
    <w:p w14:paraId="1165E895" w14:textId="77777777" w:rsidR="00AB77C6" w:rsidRPr="000C10A3" w:rsidRDefault="00B244B9" w:rsidP="002258DA">
      <w:pPr>
        <w:numPr>
          <w:ilvl w:val="0"/>
          <w:numId w:val="50"/>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λ</m:t>
        </m:r>
        <m:r>
          <m:rPr>
            <m:sty m:val="p"/>
          </m:rPr>
          <w:rPr>
            <w:rFonts w:ascii="Cambria Math" w:hAnsi="Cambria Math" w:cs="Times New Roman"/>
            <w:sz w:val="32"/>
            <w:szCs w:val="32"/>
          </w:rPr>
          <m:t>&gt;</m:t>
        </m:r>
        <m:r>
          <w:rPr>
            <w:rFonts w:ascii="Cambria Math" w:hAnsi="Cambria Math" w:cs="Times New Roman"/>
            <w:sz w:val="32"/>
            <w:szCs w:val="32"/>
          </w:rPr>
          <m:t>0</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коэффициент взаимосвязи (услуги зависят от материальной базы);</w:t>
      </w:r>
    </w:p>
    <w:p w14:paraId="0D98608B" w14:textId="77777777" w:rsidR="00AB77C6" w:rsidRPr="000C10A3" w:rsidRDefault="00B244B9" w:rsidP="002258DA">
      <w:pPr>
        <w:numPr>
          <w:ilvl w:val="0"/>
          <w:numId w:val="50"/>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w:lastRenderedPageBreak/>
          <m:t>D</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коэффициент ограничения (суммарная доля ВВП ограничена: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Q</m:t>
        </m:r>
      </m:oMath>
      <w:r w:rsidRPr="000C10A3">
        <w:rPr>
          <w:rFonts w:ascii="Times New Roman" w:hAnsi="Times New Roman" w:cs="Times New Roman"/>
          <w:sz w:val="32"/>
          <w:szCs w:val="32"/>
        </w:rPr>
        <w:t>);</w:t>
      </w:r>
    </w:p>
    <w:p w14:paraId="29BC61C1" w14:textId="77777777" w:rsidR="00AB77C6" w:rsidRPr="000C10A3" w:rsidRDefault="00B244B9" w:rsidP="002258DA">
      <w:pPr>
        <w:numPr>
          <w:ilvl w:val="0"/>
          <w:numId w:val="50"/>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Q</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нормировочный параметр.</w:t>
      </w:r>
    </w:p>
    <w:p w14:paraId="3AFEF7DD"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Уравнения Эйлера–Лагранжа из (107):</w:t>
      </w:r>
    </w:p>
    <w:p w14:paraId="6277AF73"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A</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у</m:t>
              </m:r>
            </m:sub>
          </m:sSub>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r>
            <w:rPr>
              <w:rFonts w:ascii="Cambria Math" w:hAnsi="Cambria Math" w:cs="Times New Roman"/>
              <w:sz w:val="32"/>
              <w:szCs w:val="32"/>
            </w:rPr>
            <m:t>λ</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2D</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Q</m:t>
              </m:r>
            </m:e>
          </m:d>
          <m:r>
            <w:rPr>
              <w:rFonts w:ascii="Cambria Math" w:hAnsi="Cambria Math" w:cs="Times New Roman"/>
              <w:sz w:val="32"/>
              <w:szCs w:val="32"/>
            </w:rPr>
            <m:t>    </m:t>
          </m:r>
          <m:r>
            <m:rPr>
              <m:nor/>
            </m:rPr>
            <w:rPr>
              <w:rFonts w:ascii="Times New Roman" w:hAnsi="Times New Roman" w:cs="Times New Roman"/>
              <w:sz w:val="32"/>
              <w:szCs w:val="32"/>
            </w:rPr>
            <m:t>(227)</m:t>
          </m:r>
        </m:oMath>
      </m:oMathPara>
    </w:p>
    <w:p w14:paraId="2492CAA3" w14:textId="77777777" w:rsidR="00AB77C6" w:rsidRPr="000C10A3" w:rsidRDefault="00B244B9" w:rsidP="002258DA">
      <w:pPr>
        <w:spacing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B</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м</m:t>
              </m:r>
            </m:sub>
          </m:sSub>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λ</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r>
            <w:rPr>
              <w:rFonts w:ascii="Cambria Math" w:hAnsi="Cambria Math" w:cs="Times New Roman"/>
              <w:sz w:val="32"/>
              <w:szCs w:val="32"/>
            </w:rPr>
            <m:t>2D</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Q</m:t>
              </m:r>
            </m:e>
          </m:d>
          <m:r>
            <w:rPr>
              <w:rFonts w:ascii="Cambria Math" w:hAnsi="Cambria Math" w:cs="Times New Roman"/>
              <w:sz w:val="32"/>
              <w:szCs w:val="32"/>
            </w:rPr>
            <m:t>    </m:t>
          </m:r>
          <m:r>
            <m:rPr>
              <m:nor/>
            </m:rPr>
            <w:rPr>
              <w:rFonts w:ascii="Times New Roman" w:hAnsi="Times New Roman" w:cs="Times New Roman"/>
              <w:sz w:val="32"/>
              <w:szCs w:val="32"/>
            </w:rPr>
            <m:t>(228)</m:t>
          </m:r>
        </m:oMath>
      </m:oMathPara>
    </w:p>
    <w:p w14:paraId="2E748C5C"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Анализ стационарных точек.</w:t>
      </w:r>
      <w:r w:rsidRPr="000C10A3">
        <w:rPr>
          <w:rFonts w:ascii="Times New Roman" w:hAnsi="Times New Roman" w:cs="Times New Roman"/>
          <w:sz w:val="32"/>
          <w:szCs w:val="32"/>
        </w:rPr>
        <w:t xml:space="preserve"> При </w:t>
      </w:r>
      <m:oMath>
        <m:acc>
          <m:accPr>
            <m:chr m:val="̈"/>
            <m:ctrlPr>
              <w:rPr>
                <w:rFonts w:ascii="Cambria Math" w:hAnsi="Cambria Math" w:cs="Times New Roman"/>
                <w:sz w:val="32"/>
                <w:szCs w:val="32"/>
              </w:rPr>
            </m:ctrlPr>
          </m:accPr>
          <m:e>
            <m:r>
              <w:rPr>
                <w:rFonts w:ascii="Cambria Math" w:hAnsi="Cambria Math" w:cs="Times New Roman"/>
                <w:sz w:val="32"/>
                <w:szCs w:val="32"/>
              </w:rPr>
              <m:t>ϕ</m:t>
            </m:r>
          </m:e>
        </m:acc>
        <m:r>
          <m:rPr>
            <m:sty m:val="p"/>
          </m:rPr>
          <w:rPr>
            <w:rFonts w:ascii="Cambria Math" w:hAnsi="Cambria Math" w:cs="Times New Roman"/>
            <w:sz w:val="32"/>
            <w:szCs w:val="32"/>
          </w:rPr>
          <m:t>=</m:t>
        </m:r>
        <m:r>
          <w:rPr>
            <w:rFonts w:ascii="Cambria Math" w:hAnsi="Cambria Math" w:cs="Times New Roman"/>
            <w:sz w:val="32"/>
            <w:szCs w:val="32"/>
          </w:rPr>
          <m:t>0</m:t>
        </m:r>
      </m:oMath>
      <w:r w:rsidRPr="000C10A3">
        <w:rPr>
          <w:rFonts w:ascii="Times New Roman" w:hAnsi="Times New Roman" w:cs="Times New Roman"/>
          <w:sz w:val="32"/>
          <w:szCs w:val="32"/>
        </w:rPr>
        <w:t>:</w:t>
      </w:r>
    </w:p>
    <w:p w14:paraId="4839614A"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d>
            <m:dPr>
              <m:begChr m:val="{"/>
              <m:endChr m:val=""/>
              <m:ctrlPr>
                <w:rPr>
                  <w:rFonts w:ascii="Cambria Math" w:hAnsi="Cambria Math" w:cs="Times New Roman"/>
                  <w:sz w:val="32"/>
                  <w:szCs w:val="32"/>
                </w:rPr>
              </m:ctrlPr>
            </m:dPr>
            <m:e>
              <m:m>
                <m:mPr>
                  <m:plcHide m:val="1"/>
                  <m:mcs>
                    <m:mc>
                      <m:mcPr>
                        <m:count m:val="1"/>
                        <m:mcJc m:val="left"/>
                      </m:mcPr>
                    </m:mc>
                  </m:mcs>
                  <m:ctrlPr>
                    <w:rPr>
                      <w:rFonts w:ascii="Cambria Math" w:hAnsi="Cambria Math" w:cs="Times New Roman"/>
                      <w:sz w:val="32"/>
                      <w:szCs w:val="32"/>
                    </w:rPr>
                  </m:ctrlPr>
                </m:mPr>
                <m:mr>
                  <m:e>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у</m:t>
                        </m:r>
                      </m:sub>
                    </m:sSub>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r>
                      <w:rPr>
                        <w:rFonts w:ascii="Cambria Math" w:hAnsi="Cambria Math" w:cs="Times New Roman"/>
                        <w:sz w:val="32"/>
                        <w:szCs w:val="32"/>
                      </w:rPr>
                      <m:t>λ</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2D</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Q</m:t>
                        </m:r>
                      </m:e>
                    </m:d>
                  </m:e>
                </m:mr>
                <m:mr>
                  <m:e>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м</m:t>
                        </m:r>
                      </m:sub>
                    </m:sSub>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λ</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r>
                      <w:rPr>
                        <w:rFonts w:ascii="Cambria Math" w:hAnsi="Cambria Math" w:cs="Times New Roman"/>
                        <w:sz w:val="32"/>
                        <w:szCs w:val="32"/>
                      </w:rPr>
                      <m:t>2D</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Q</m:t>
                        </m:r>
                      </m:e>
                    </m:d>
                  </m:e>
                </m:mr>
              </m:m>
            </m:e>
          </m:d>
          <m:r>
            <w:rPr>
              <w:rFonts w:ascii="Cambria Math" w:hAnsi="Cambria Math" w:cs="Times New Roman"/>
              <w:sz w:val="32"/>
              <w:szCs w:val="32"/>
            </w:rPr>
            <m:t>    </m:t>
          </m:r>
          <m:r>
            <m:rPr>
              <m:nor/>
            </m:rPr>
            <w:rPr>
              <w:rFonts w:ascii="Times New Roman" w:hAnsi="Times New Roman" w:cs="Times New Roman"/>
              <w:sz w:val="32"/>
              <w:szCs w:val="32"/>
            </w:rPr>
            <m:t>(229)</m:t>
          </m:r>
        </m:oMath>
      </m:oMathPara>
    </w:p>
    <w:p w14:paraId="5C5632BE"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Из (110):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у</m:t>
            </m:r>
          </m:sub>
        </m:sSub>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м</m:t>
            </m:r>
          </m:sub>
        </m:sSub>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λ</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у</m:t>
                </m:r>
              </m:sub>
            </m:sSub>
          </m:e>
        </m:d>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λ</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м</m:t>
                </m:r>
              </m:sub>
            </m:sSub>
          </m:e>
        </m:d>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при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&lt;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м</m:t>
            </m:r>
          </m:sub>
        </m:sSub>
      </m:oMath>
      <w:r w:rsidRPr="000C10A3">
        <w:rPr>
          <w:rFonts w:ascii="Times New Roman" w:hAnsi="Times New Roman" w:cs="Times New Roman"/>
          <w:sz w:val="32"/>
          <w:szCs w:val="32"/>
        </w:rPr>
        <w:t xml:space="preserve"> (услуги менее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затратны</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информационно) равновесие сдвигается в сторону роста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у</m:t>
            </m:r>
          </m:sub>
        </m:sSub>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постиндустриальный сдвиг предсказывается моделью.</w:t>
      </w:r>
    </w:p>
    <w:p w14:paraId="71E57B36"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Численный пример 7.1.</w:t>
      </w:r>
    </w:p>
    <w:p w14:paraId="0BB4BECE"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При </w:t>
      </w:r>
      <m:oMath>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1</m:t>
        </m:r>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у</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oMath>
      <w:r w:rsidRPr="000C10A3">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м</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m:t>
        </m:r>
      </m:oMath>
      <w:r w:rsidRPr="000C10A3">
        <w:rPr>
          <w:rFonts w:ascii="Times New Roman" w:hAnsi="Times New Roman" w:cs="Times New Roman"/>
          <w:sz w:val="32"/>
          <w:szCs w:val="32"/>
        </w:rPr>
        <w:t xml:space="preserve">, </w:t>
      </w:r>
      <m:oMath>
        <m:r>
          <w:rPr>
            <w:rFonts w:ascii="Cambria Math" w:hAnsi="Cambria Math" w:cs="Times New Roman"/>
            <w:sz w:val="32"/>
            <w:szCs w:val="32"/>
          </w:rPr>
          <m:t>λ</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2</m:t>
        </m:r>
      </m:oMath>
      <w:r w:rsidRPr="000C10A3">
        <w:rPr>
          <w:rFonts w:ascii="Times New Roman" w:hAnsi="Times New Roman" w:cs="Times New Roman"/>
          <w:sz w:val="32"/>
          <w:szCs w:val="32"/>
        </w:rPr>
        <w:t xml:space="preserve">, </w:t>
      </w:r>
      <m:oMath>
        <m:r>
          <w:rPr>
            <w:rFonts w:ascii="Cambria Math" w:hAnsi="Cambria Math" w:cs="Times New Roman"/>
            <w:sz w:val="32"/>
            <w:szCs w:val="32"/>
          </w:rPr>
          <m:t>D</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0C10A3">
        <w:rPr>
          <w:rFonts w:ascii="Times New Roman" w:hAnsi="Times New Roman" w:cs="Times New Roman"/>
          <w:sz w:val="32"/>
          <w:szCs w:val="32"/>
        </w:rPr>
        <w:t xml:space="preserve">, </w:t>
      </w:r>
      <m:oMath>
        <m:r>
          <w:rPr>
            <w:rFonts w:ascii="Cambria Math" w:hAnsi="Cambria Math" w:cs="Times New Roman"/>
            <w:sz w:val="32"/>
            <w:szCs w:val="32"/>
          </w:rPr>
          <m:t>Q</m:t>
        </m:r>
        <m:r>
          <m:rPr>
            <m:sty m:val="p"/>
          </m:rPr>
          <w:rPr>
            <w:rFonts w:ascii="Cambria Math" w:hAnsi="Cambria Math" w:cs="Times New Roman"/>
            <w:sz w:val="32"/>
            <w:szCs w:val="32"/>
          </w:rPr>
          <m:t>=</m:t>
        </m:r>
        <m:r>
          <w:rPr>
            <w:rFonts w:ascii="Cambria Math" w:hAnsi="Cambria Math" w:cs="Times New Roman"/>
            <w:sz w:val="32"/>
            <w:szCs w:val="32"/>
          </w:rPr>
          <m:t>1</m:t>
        </m:r>
      </m:oMath>
      <w:r w:rsidRPr="000C10A3">
        <w:rPr>
          <w:rFonts w:ascii="Times New Roman" w:hAnsi="Times New Roman" w:cs="Times New Roman"/>
          <w:sz w:val="32"/>
          <w:szCs w:val="32"/>
        </w:rPr>
        <w:t>:</w:t>
      </w:r>
    </w:p>
    <w:p w14:paraId="3008A5CD"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Из системы (110): </w:t>
      </w:r>
      <m:oMath>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у</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68</m:t>
        </m:r>
      </m:oMath>
      <w:r w:rsidRPr="000C10A3">
        <w:rPr>
          <w:rFonts w:ascii="Times New Roman" w:hAnsi="Times New Roman" w:cs="Times New Roman"/>
          <w:sz w:val="32"/>
          <w:szCs w:val="32"/>
        </w:rPr>
        <w:t xml:space="preserve">, </w:t>
      </w:r>
      <m:oMath>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м</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32</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равновесное распределение: 68% ВВП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услуги, 32%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материальное производство.</w:t>
      </w:r>
    </w:p>
    <w:p w14:paraId="56CD6F74"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0C10A3">
        <w:rPr>
          <w:rFonts w:ascii="Times New Roman" w:hAnsi="Times New Roman" w:cs="Times New Roman"/>
          <w:sz w:val="32"/>
          <w:szCs w:val="32"/>
        </w:rPr>
        <w:t xml:space="preserve">Это совпадает с реально наблюдаемыми пропорциями в развитых постиндустриальных экономиках (США: </w:t>
      </w:r>
      <m:oMath>
        <m:r>
          <m:rPr>
            <m:sty m:val="p"/>
          </m:rPr>
          <w:rPr>
            <w:rFonts w:ascii="Cambria Math" w:hAnsi="Cambria Math" w:cs="Times New Roman"/>
            <w:sz w:val="32"/>
            <w:szCs w:val="32"/>
          </w:rPr>
          <m:t>∼</m:t>
        </m:r>
      </m:oMath>
      <w:r w:rsidRPr="000C10A3">
        <w:rPr>
          <w:rFonts w:ascii="Times New Roman" w:hAnsi="Times New Roman" w:cs="Times New Roman"/>
          <w:sz w:val="32"/>
          <w:szCs w:val="32"/>
        </w:rPr>
        <w:t xml:space="preserve">70% услуги, </w:t>
      </w:r>
      <m:oMath>
        <m:r>
          <m:rPr>
            <m:sty m:val="p"/>
          </m:rPr>
          <w:rPr>
            <w:rFonts w:ascii="Cambria Math" w:hAnsi="Cambria Math" w:cs="Times New Roman"/>
            <w:sz w:val="32"/>
            <w:szCs w:val="32"/>
          </w:rPr>
          <m:t>∼</m:t>
        </m:r>
      </m:oMath>
      <w:r w:rsidRPr="000C10A3">
        <w:rPr>
          <w:rFonts w:ascii="Times New Roman" w:hAnsi="Times New Roman" w:cs="Times New Roman"/>
          <w:sz w:val="32"/>
          <w:szCs w:val="32"/>
        </w:rPr>
        <w:t xml:space="preserve">20% промышленность, </w:t>
      </w:r>
      <m:oMath>
        <m:r>
          <m:rPr>
            <m:sty m:val="p"/>
          </m:rPr>
          <w:rPr>
            <w:rFonts w:ascii="Cambria Math" w:hAnsi="Cambria Math" w:cs="Times New Roman"/>
            <w:sz w:val="32"/>
            <w:szCs w:val="32"/>
          </w:rPr>
          <m:t>∼</m:t>
        </m:r>
      </m:oMath>
      <w:r w:rsidRPr="000C10A3">
        <w:rPr>
          <w:rFonts w:ascii="Times New Roman" w:hAnsi="Times New Roman" w:cs="Times New Roman"/>
          <w:sz w:val="32"/>
          <w:szCs w:val="32"/>
        </w:rPr>
        <w:t>1% аграрный сектор).</w:t>
      </w:r>
    </w:p>
    <w:p w14:paraId="4D30B87C"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2239A802" w14:textId="77777777" w:rsidR="00AB77C6" w:rsidRPr="000C10A3" w:rsidRDefault="0083149B" w:rsidP="002258DA">
      <w:pPr>
        <w:pStyle w:val="3"/>
        <w:rPr>
          <w:rFonts w:cs="Times New Roman"/>
          <w:szCs w:val="32"/>
        </w:rPr>
      </w:pPr>
      <w:bookmarkStart w:id="557" w:name="_Toc231723981"/>
      <w:bookmarkStart w:id="558" w:name="ноономика-как-предельный-случай-уивп"/>
      <w:bookmarkEnd w:id="554"/>
      <w:bookmarkEnd w:id="556"/>
      <w:r w:rsidRPr="000C10A3">
        <w:rPr>
          <w:rFonts w:cs="Times New Roman"/>
          <w:szCs w:val="32"/>
          <w:lang w:val="ru-RU"/>
        </w:rPr>
        <w:t>3</w:t>
      </w:r>
      <w:r w:rsidR="00B244B9" w:rsidRPr="000C10A3">
        <w:rPr>
          <w:rFonts w:cs="Times New Roman"/>
          <w:szCs w:val="32"/>
        </w:rPr>
        <w:t>.5. Ноономика как предельный случай УИВП</w:t>
      </w:r>
      <w:bookmarkEnd w:id="557"/>
    </w:p>
    <w:p w14:paraId="18EF19AA" w14:textId="77777777" w:rsidR="00AB77C6" w:rsidRPr="000C10A3" w:rsidRDefault="0083149B" w:rsidP="002258DA">
      <w:pPr>
        <w:pStyle w:val="4"/>
        <w:spacing w:line="276" w:lineRule="auto"/>
        <w:rPr>
          <w:rFonts w:cs="Times New Roman"/>
          <w:szCs w:val="32"/>
        </w:rPr>
      </w:pPr>
      <w:bookmarkStart w:id="559" w:name="_Toc231723982"/>
      <w:bookmarkStart w:id="560" w:name="математическое-определение-ноономики"/>
      <w:r w:rsidRPr="000C10A3">
        <w:rPr>
          <w:rFonts w:cs="Times New Roman"/>
          <w:szCs w:val="32"/>
          <w:lang w:val="ru-RU"/>
        </w:rPr>
        <w:t>3</w:t>
      </w:r>
      <w:r w:rsidR="00B244B9" w:rsidRPr="000C10A3">
        <w:rPr>
          <w:rFonts w:cs="Times New Roman"/>
          <w:szCs w:val="32"/>
        </w:rPr>
        <w:t>.5.1. Математическое определение ноономики</w:t>
      </w:r>
      <w:bookmarkEnd w:id="559"/>
    </w:p>
    <w:p w14:paraId="27B8466E"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Ноономика (от греч. </w:t>
      </w:r>
      <w:r w:rsidRPr="000C10A3">
        <w:rPr>
          <w:rFonts w:ascii="Times New Roman" w:hAnsi="Times New Roman" w:cs="Times New Roman"/>
          <w:i/>
          <w:iCs/>
          <w:sz w:val="32"/>
          <w:szCs w:val="32"/>
        </w:rPr>
        <w:t>noos</w:t>
      </w:r>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разум + </w:t>
      </w:r>
      <w:r w:rsidRPr="000C10A3">
        <w:rPr>
          <w:rFonts w:ascii="Times New Roman" w:hAnsi="Times New Roman" w:cs="Times New Roman"/>
          <w:i/>
          <w:iCs/>
          <w:sz w:val="32"/>
          <w:szCs w:val="32"/>
        </w:rPr>
        <w:t>nomos</w:t>
      </w:r>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порядок)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экономика, в которой знание является основным фактором производства,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в терминах УИВП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предельный режим, при котором функционал системной информации достигает своего максимума при полном освобождении человека от непосредственного физического труда.</w:t>
      </w:r>
    </w:p>
    <w:p w14:paraId="6372C23A"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Формально, ноономика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это решение вариационной задачи:</w:t>
      </w:r>
    </w:p>
    <w:p w14:paraId="449203DC"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ноо</m:t>
              </m:r>
            </m:sub>
          </m:sSub>
          <m:d>
            <m:dPr>
              <m:begChr m:val="["/>
              <m:endChr m:val="]"/>
              <m:ctrlPr>
                <w:rPr>
                  <w:rFonts w:ascii="Cambria Math" w:hAnsi="Cambria Math" w:cs="Times New Roman"/>
                  <w:sz w:val="32"/>
                  <w:szCs w:val="32"/>
                </w:rPr>
              </m:ctrlPr>
            </m:dPr>
            <m:e>
              <m:r>
                <w:rPr>
                  <w:rFonts w:ascii="Cambria Math" w:hAnsi="Cambria Math" w:cs="Times New Roman"/>
                  <w:sz w:val="32"/>
                  <w:szCs w:val="32"/>
                </w:rPr>
                <m:t>ϕ</m:t>
              </m:r>
            </m:e>
          </m:d>
          <m:r>
            <m:rPr>
              <m:sty m:val="p"/>
            </m:rPr>
            <w:rPr>
              <w:rFonts w:ascii="Cambria Math" w:hAnsi="Cambria Math" w:cs="Times New Roman"/>
              <w:sz w:val="32"/>
              <w:szCs w:val="32"/>
            </w:rPr>
            <m:t>=</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VI</m:t>
                  </m:r>
                </m:sub>
              </m:sSub>
            </m:sub>
            <m:sup>
              <m:r>
                <m:rPr>
                  <m:sty m:val="p"/>
                </m:rPr>
                <w:rPr>
                  <w:rFonts w:ascii="Cambria Math" w:hAnsi="Cambria Math" w:cs="Times New Roman"/>
                  <w:sz w:val="32"/>
                  <w:szCs w:val="32"/>
                </w:rPr>
                <m:t>∞</m:t>
              </m:r>
            </m:sup>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ноо</m:t>
                  </m:r>
                </m:sub>
              </m:sSub>
            </m:e>
          </m:nary>
          <m:d>
            <m:dPr>
              <m:ctrlPr>
                <w:rPr>
                  <w:rFonts w:ascii="Cambria Math" w:hAnsi="Cambria Math" w:cs="Times New Roman"/>
                  <w:sz w:val="32"/>
                  <w:szCs w:val="32"/>
                </w:rPr>
              </m:ctrlPr>
            </m:dPr>
            <m:e>
              <m:r>
                <w:rPr>
                  <w:rFonts w:ascii="Cambria Math" w:hAnsi="Cambria Math" w:cs="Times New Roman"/>
                  <w:sz w:val="32"/>
                  <w:szCs w:val="32"/>
                </w:rPr>
                <m:t>ϕ</m:t>
              </m:r>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e>
          </m:d>
          <m:r>
            <w:rPr>
              <w:rFonts w:ascii="Cambria Math" w:hAnsi="Cambria Math" w:cs="Times New Roman"/>
              <w:sz w:val="32"/>
              <w:szCs w:val="32"/>
            </w:rPr>
            <m:t> dt </m:t>
          </m:r>
          <m:r>
            <m:rPr>
              <m:sty m:val="p"/>
            </m:rPr>
            <w:rPr>
              <w:rFonts w:ascii="Cambria Math" w:hAnsi="Cambria Math" w:cs="Times New Roman"/>
              <w:sz w:val="32"/>
              <w:szCs w:val="32"/>
            </w:rPr>
            <m:t>→</m:t>
          </m:r>
          <m:r>
            <w:rPr>
              <w:rFonts w:ascii="Cambria Math" w:hAnsi="Cambria Math" w:cs="Times New Roman"/>
              <w:sz w:val="32"/>
              <w:szCs w:val="32"/>
            </w:rPr>
            <m:t> </m:t>
          </m:r>
          <m:r>
            <m:rPr>
              <m:sty m:val="p"/>
            </m:rPr>
            <w:rPr>
              <w:rFonts w:ascii="Cambria Math" w:hAnsi="Cambria Math" w:cs="Times New Roman"/>
              <w:sz w:val="32"/>
              <w:szCs w:val="32"/>
            </w:rPr>
            <m:t>max</m:t>
          </m:r>
          <m:r>
            <w:rPr>
              <w:rFonts w:ascii="Cambria Math" w:hAnsi="Cambria Math" w:cs="Times New Roman"/>
              <w:sz w:val="32"/>
              <w:szCs w:val="32"/>
            </w:rPr>
            <m:t>    </m:t>
          </m:r>
          <m:r>
            <m:rPr>
              <m:nor/>
            </m:rPr>
            <w:rPr>
              <w:rFonts w:ascii="Times New Roman" w:hAnsi="Times New Roman" w:cs="Times New Roman"/>
              <w:sz w:val="32"/>
              <w:szCs w:val="32"/>
            </w:rPr>
            <m:t>(230)</m:t>
          </m:r>
        </m:oMath>
      </m:oMathPara>
    </w:p>
    <w:p w14:paraId="30AAF221"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при условии:</w:t>
      </w:r>
    </w:p>
    <w:p w14:paraId="2917A259"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труд_физ</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при</m:t>
          </m:r>
          <m:r>
            <w:rPr>
              <w:rFonts w:ascii="Cambria Math" w:hAnsi="Cambria Math" w:cs="Times New Roman"/>
              <w:sz w:val="32"/>
              <w:szCs w:val="32"/>
            </w:rPr>
            <m:t> t</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(231)</m:t>
          </m:r>
        </m:oMath>
      </m:oMathPara>
    </w:p>
    <w:p w14:paraId="0ABBF951"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то есть при стремлении физических трудовых затрат к нулю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производство автоматизируется полностью.</w:t>
      </w:r>
    </w:p>
    <w:p w14:paraId="685848C1"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b/>
          <w:bCs/>
          <w:sz w:val="32"/>
          <w:szCs w:val="32"/>
        </w:rPr>
        <w:t>Лагранжиан ноономики.</w:t>
      </w:r>
    </w:p>
    <w:p w14:paraId="1DEBF406"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ноо</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ноо</m:t>
              </m:r>
            </m:sub>
          </m:sSub>
          <m:r>
            <w:rPr>
              <w:rFonts w:ascii="Cambria Math" w:hAnsi="Cambria Math" w:cs="Times New Roman"/>
              <w:sz w:val="32"/>
              <w:szCs w:val="32"/>
            </w:rPr>
            <m:t> </m:t>
          </m:r>
          <m:sSubSup>
            <m:sSubSupPr>
              <m:ctrlPr>
                <w:rPr>
                  <w:rFonts w:ascii="Cambria Math" w:hAnsi="Cambria Math" w:cs="Times New Roman"/>
                  <w:sz w:val="32"/>
                  <w:szCs w:val="32"/>
                </w:rPr>
              </m:ctrlPr>
            </m:sSubSup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знание</m:t>
              </m:r>
            </m:sub>
            <m:sup>
              <m:r>
                <w:rPr>
                  <w:rFonts w:ascii="Cambria Math" w:hAnsi="Cambria Math" w:cs="Times New Roman"/>
                  <w:sz w:val="32"/>
                  <w:szCs w:val="32"/>
                </w:rPr>
                <m:t>2</m:t>
              </m:r>
            </m:sup>
          </m:sSubSup>
          <m:r>
            <m:rPr>
              <m:sty m:val="p"/>
            </m:rPr>
            <w:rPr>
              <w:rFonts w:ascii="Cambria Math" w:hAnsi="Cambria Math" w:cs="Times New Roman"/>
              <w:sz w:val="32"/>
              <w:szCs w:val="32"/>
            </w:rPr>
            <m:t>-</m:t>
          </m:r>
          <m:r>
            <w:rPr>
              <w:rFonts w:ascii="Cambria Math" w:hAnsi="Cambria Math" w:cs="Times New Roman"/>
              <w:sz w:val="32"/>
              <w:szCs w:val="32"/>
            </w:rPr>
            <m:t>ε </m:t>
          </m:r>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труд</m:t>
              </m:r>
            </m:sub>
            <m:sup>
              <m:r>
                <w:rPr>
                  <w:rFonts w:ascii="Cambria Math" w:hAnsi="Cambria Math" w:cs="Times New Roman"/>
                  <w:sz w:val="32"/>
                  <w:szCs w:val="32"/>
                </w:rPr>
                <m:t>2</m:t>
              </m:r>
            </m:sup>
          </m:sSub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ноо</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знание</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m:rPr>
                  <m:nor/>
                </m:rPr>
                <w:rPr>
                  <w:rFonts w:ascii="Times New Roman" w:hAnsi="Times New Roman" w:cs="Times New Roman"/>
                  <w:sz w:val="32"/>
                  <w:szCs w:val="32"/>
                </w:rPr>
                <m:t>ноо</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знание</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нейро</m:t>
              </m:r>
            </m:sub>
          </m:sSub>
          <m:r>
            <w:rPr>
              <w:rFonts w:ascii="Cambria Math" w:hAnsi="Cambria Math" w:cs="Times New Roman"/>
              <w:sz w:val="32"/>
              <w:szCs w:val="32"/>
            </w:rPr>
            <m:t>    </m:t>
          </m:r>
          <m:r>
            <m:rPr>
              <m:nor/>
            </m:rPr>
            <w:rPr>
              <w:rFonts w:ascii="Times New Roman" w:hAnsi="Times New Roman" w:cs="Times New Roman"/>
              <w:sz w:val="32"/>
              <w:szCs w:val="32"/>
            </w:rPr>
            <m:t>(232)</m:t>
          </m:r>
        </m:oMath>
      </m:oMathPara>
    </w:p>
    <w:p w14:paraId="7FFD50D5"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где:</w:t>
      </w:r>
    </w:p>
    <w:p w14:paraId="34130699" w14:textId="77777777" w:rsidR="00AB77C6" w:rsidRPr="000C10A3" w:rsidRDefault="00B328AD" w:rsidP="002258DA">
      <w:pPr>
        <w:numPr>
          <w:ilvl w:val="0"/>
          <w:numId w:val="51"/>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знание</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уровень знаний (системной информации высшего порядка);</w:t>
      </w:r>
    </w:p>
    <w:p w14:paraId="58F0E1F0" w14:textId="77777777" w:rsidR="00AB77C6" w:rsidRPr="000C10A3" w:rsidRDefault="00B328AD" w:rsidP="002258DA">
      <w:pPr>
        <w:numPr>
          <w:ilvl w:val="0"/>
          <w:numId w:val="51"/>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труд</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физический труд (стремится к нулю);</w:t>
      </w:r>
    </w:p>
    <w:p w14:paraId="2C18A388" w14:textId="77777777" w:rsidR="00AB77C6" w:rsidRPr="000C10A3" w:rsidRDefault="00B328AD" w:rsidP="002258DA">
      <w:pPr>
        <w:numPr>
          <w:ilvl w:val="0"/>
          <w:numId w:val="51"/>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ИИ-системы;</w:t>
      </w:r>
    </w:p>
    <w:p w14:paraId="48466F19" w14:textId="77777777" w:rsidR="00AB77C6" w:rsidRPr="000C10A3" w:rsidRDefault="00B328AD" w:rsidP="002258DA">
      <w:pPr>
        <w:numPr>
          <w:ilvl w:val="0"/>
          <w:numId w:val="51"/>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нейро</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нейротехнологии (прямой нейроинтерфейс);</w:t>
      </w:r>
    </w:p>
    <w:p w14:paraId="5120F1FD" w14:textId="77777777" w:rsidR="00AB77C6" w:rsidRPr="000C10A3" w:rsidRDefault="00B244B9" w:rsidP="002258DA">
      <w:pPr>
        <w:numPr>
          <w:ilvl w:val="0"/>
          <w:numId w:val="51"/>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ε</m:t>
        </m:r>
        <m:r>
          <m:rPr>
            <m:sty m:val="p"/>
          </m:rPr>
          <w:rPr>
            <w:rFonts w:ascii="Cambria Math" w:hAnsi="Cambria Math" w:cs="Times New Roman"/>
            <w:sz w:val="32"/>
            <w:szCs w:val="32"/>
          </w:rPr>
          <m:t>→</m:t>
        </m:r>
        <m:r>
          <w:rPr>
            <w:rFonts w:ascii="Cambria Math" w:hAnsi="Cambria Math" w:cs="Times New Roman"/>
            <w:sz w:val="32"/>
            <w:szCs w:val="32"/>
          </w:rPr>
          <m:t>0</m:t>
        </m:r>
      </m:oMath>
      <w:r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в пределе ноономики физический труд не оказывает информационного сопротивления.</w:t>
      </w:r>
    </w:p>
    <w:p w14:paraId="77F063ED" w14:textId="77777777" w:rsidR="00AB77C6" w:rsidRPr="000C10A3" w:rsidRDefault="0083149B" w:rsidP="002258DA">
      <w:pPr>
        <w:pStyle w:val="4"/>
        <w:spacing w:line="276" w:lineRule="auto"/>
        <w:rPr>
          <w:rFonts w:cs="Times New Roman"/>
          <w:szCs w:val="32"/>
        </w:rPr>
      </w:pPr>
      <w:bookmarkStart w:id="561" w:name="_Toc231723983"/>
      <w:bookmarkStart w:id="562" w:name="квадрига-ноономики-в-рамках-уивп"/>
      <w:bookmarkEnd w:id="560"/>
      <w:r w:rsidRPr="000C10A3">
        <w:rPr>
          <w:rFonts w:cs="Times New Roman"/>
          <w:szCs w:val="32"/>
          <w:lang w:val="ru-RU"/>
        </w:rPr>
        <w:t>3</w:t>
      </w:r>
      <w:r w:rsidR="00B244B9" w:rsidRPr="000C10A3">
        <w:rPr>
          <w:rFonts w:cs="Times New Roman"/>
          <w:szCs w:val="32"/>
        </w:rPr>
        <w:t>.5.2. Квадрига ноономики в рамках УИВП</w:t>
      </w:r>
      <w:bookmarkEnd w:id="561"/>
    </w:p>
    <w:p w14:paraId="5C368650"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Концепция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квадриги ноономики</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С.Д. Бодрунова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четыре вектора трансформации общества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получает математическое выражение в виде четырёх компонент информационного лагранжиана ноономики:</w:t>
      </w:r>
    </w:p>
    <w:p w14:paraId="32CB97C9" w14:textId="77777777" w:rsidR="00AB77C6" w:rsidRPr="000C10A3"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ноо</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техно</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ноопотр</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соц</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управл</m:t>
              </m:r>
            </m:sub>
          </m:sSub>
          <m:r>
            <w:rPr>
              <w:rFonts w:ascii="Cambria Math" w:hAnsi="Cambria Math" w:cs="Times New Roman"/>
              <w:sz w:val="32"/>
              <w:szCs w:val="32"/>
            </w:rPr>
            <m:t>    </m:t>
          </m:r>
          <m:r>
            <m:rPr>
              <m:nor/>
            </m:rPr>
            <w:rPr>
              <w:rFonts w:ascii="Times New Roman" w:hAnsi="Times New Roman" w:cs="Times New Roman"/>
              <w:sz w:val="32"/>
              <w:szCs w:val="32"/>
            </w:rPr>
            <m:t>(233)</m:t>
          </m:r>
        </m:oMath>
      </m:oMathPara>
    </w:p>
    <w:p w14:paraId="478AC300"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где:</w:t>
      </w:r>
    </w:p>
    <w:p w14:paraId="3167ADB1" w14:textId="77777777" w:rsidR="00AB77C6" w:rsidRPr="000C10A3" w:rsidRDefault="00B328AD" w:rsidP="002258DA">
      <w:pPr>
        <w:numPr>
          <w:ilvl w:val="0"/>
          <w:numId w:val="52"/>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техно</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лагранжиан технологических трансформаций (ноопроизводство, безлюдные производства);</w:t>
      </w:r>
    </w:p>
    <w:p w14:paraId="717F3F35" w14:textId="77777777" w:rsidR="00AB77C6" w:rsidRPr="000C10A3" w:rsidRDefault="00B328AD" w:rsidP="002258DA">
      <w:pPr>
        <w:numPr>
          <w:ilvl w:val="0"/>
          <w:numId w:val="52"/>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ноопотр</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лагранжиан трансформации потребностей (ноопотребности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духовные над материальными);</w:t>
      </w:r>
    </w:p>
    <w:p w14:paraId="39A8C146" w14:textId="77777777" w:rsidR="00AB77C6" w:rsidRPr="000C10A3" w:rsidRDefault="00B328AD" w:rsidP="002258DA">
      <w:pPr>
        <w:numPr>
          <w:ilvl w:val="0"/>
          <w:numId w:val="52"/>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соц</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лагранжиан социальных трансформаций (уход экономических отношений в прошлое);</w:t>
      </w:r>
    </w:p>
    <w:p w14:paraId="1A0B7F5C" w14:textId="77777777" w:rsidR="00AB77C6" w:rsidRPr="000C10A3" w:rsidRDefault="00B328AD" w:rsidP="002258DA">
      <w:pPr>
        <w:numPr>
          <w:ilvl w:val="0"/>
          <w:numId w:val="52"/>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управл</m:t>
            </m:r>
          </m:sub>
        </m:sSub>
      </m:oMath>
      <w:r w:rsidR="00B244B9" w:rsidRPr="000C10A3">
        <w:rPr>
          <w:rFonts w:ascii="Times New Roman" w:hAnsi="Times New Roman" w:cs="Times New Roman"/>
          <w:sz w:val="32"/>
          <w:szCs w:val="32"/>
        </w:rPr>
        <w:t>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лагранжиан трансформации управления (человек </w:t>
      </w:r>
      <w:r w:rsidR="00A63171" w:rsidRPr="000C10A3">
        <w:rPr>
          <w:rFonts w:ascii="Times New Roman" w:hAnsi="Times New Roman" w:cs="Times New Roman"/>
          <w:sz w:val="32"/>
          <w:szCs w:val="32"/>
        </w:rPr>
        <w:t>–</w:t>
      </w:r>
      <w:r w:rsidR="00B244B9" w:rsidRPr="000C10A3">
        <w:rPr>
          <w:rFonts w:ascii="Times New Roman" w:hAnsi="Times New Roman" w:cs="Times New Roman"/>
          <w:sz w:val="32"/>
          <w:szCs w:val="32"/>
        </w:rPr>
        <w:t xml:space="preserve"> регулятор ноопроизводства, а не его непосредственный участник).</w:t>
      </w:r>
    </w:p>
    <w:p w14:paraId="4621B999" w14:textId="77777777" w:rsidR="00AB77C6" w:rsidRPr="000C10A3" w:rsidRDefault="0083149B" w:rsidP="002258DA">
      <w:pPr>
        <w:pStyle w:val="4"/>
        <w:spacing w:line="276" w:lineRule="auto"/>
        <w:rPr>
          <w:rFonts w:cs="Times New Roman"/>
          <w:szCs w:val="32"/>
        </w:rPr>
      </w:pPr>
      <w:bookmarkStart w:id="563" w:name="_Toc231723984"/>
      <w:bookmarkStart w:id="564" w:name="пирамида-маслоу-в-терминах-сти"/>
      <w:bookmarkEnd w:id="562"/>
      <w:r w:rsidRPr="000C10A3">
        <w:rPr>
          <w:rFonts w:cs="Times New Roman"/>
          <w:szCs w:val="32"/>
          <w:lang w:val="ru-RU"/>
        </w:rPr>
        <w:t>3</w:t>
      </w:r>
      <w:r w:rsidR="00B244B9" w:rsidRPr="000C10A3">
        <w:rPr>
          <w:rFonts w:cs="Times New Roman"/>
          <w:szCs w:val="32"/>
        </w:rPr>
        <w:t>.5.3. Пирамида Маслоу в терминах СТИ</w:t>
      </w:r>
      <w:bookmarkEnd w:id="563"/>
    </w:p>
    <w:p w14:paraId="16D9FFDF"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Пирамида Маслоу описывает иерархию человеческих потребностей от физиологических до самоактуализации. В терминах СТИ, каждый уровень пирамиды соответствует определённому значению системной информации:</w:t>
      </w:r>
    </w:p>
    <w:p w14:paraId="4439C6F5"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физиол</m:t>
                  </m:r>
                </m:sub>
              </m:sSub>
            </m:e>
          </m:d>
          <m:r>
            <m:rPr>
              <m:sty m:val="p"/>
            </m:rPr>
            <w:rPr>
              <w:rFonts w:ascii="Cambria Math" w:hAnsi="Cambria Math" w:cs="Times New Roman"/>
              <w:sz w:val="32"/>
              <w:szCs w:val="32"/>
            </w:rPr>
            <m:t>&lt;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безоп</m:t>
                  </m:r>
                </m:sub>
              </m:sSub>
            </m:e>
          </m:d>
          <m:r>
            <m:rPr>
              <m:sty m:val="p"/>
            </m:rPr>
            <w:rPr>
              <w:rFonts w:ascii="Cambria Math" w:hAnsi="Cambria Math" w:cs="Times New Roman"/>
              <w:sz w:val="32"/>
              <w:szCs w:val="32"/>
            </w:rPr>
            <m:t>&lt;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принадл</m:t>
                  </m:r>
                </m:sub>
              </m:sSub>
            </m:e>
          </m:d>
          <m:r>
            <m:rPr>
              <m:sty m:val="p"/>
            </m:rPr>
            <w:rPr>
              <w:rFonts w:ascii="Cambria Math" w:hAnsi="Cambria Math" w:cs="Times New Roman"/>
              <w:sz w:val="32"/>
              <w:szCs w:val="32"/>
            </w:rPr>
            <m:t>&lt;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уважен</m:t>
                  </m:r>
                </m:sub>
              </m:sSub>
            </m:e>
          </m:d>
          <m:r>
            <m:rPr>
              <m:sty m:val="p"/>
            </m:rPr>
            <w:rPr>
              <w:rFonts w:ascii="Cambria Math" w:hAnsi="Cambria Math" w:cs="Times New Roman"/>
              <w:sz w:val="32"/>
              <w:szCs w:val="32"/>
            </w:rPr>
            <m:t>&lt;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самоакт</m:t>
                  </m:r>
                </m:sub>
              </m:sSub>
            </m:e>
          </m:d>
          <m:r>
            <w:rPr>
              <w:rFonts w:ascii="Cambria Math" w:hAnsi="Cambria Math" w:cs="Times New Roman"/>
              <w:sz w:val="32"/>
              <w:szCs w:val="32"/>
            </w:rPr>
            <m:t>    </m:t>
          </m:r>
          <m:r>
            <m:rPr>
              <m:nor/>
            </m:rPr>
            <w:rPr>
              <w:rFonts w:ascii="Times New Roman" w:hAnsi="Times New Roman" w:cs="Times New Roman"/>
              <w:sz w:val="32"/>
              <w:szCs w:val="32"/>
            </w:rPr>
            <m:t>(234)</m:t>
          </m:r>
        </m:oMath>
      </m:oMathPara>
    </w:p>
    <w:p w14:paraId="779280A3" w14:textId="77777777" w:rsidR="00AB77C6" w:rsidRPr="000C10A3" w:rsidRDefault="00B244B9" w:rsidP="002258DA">
      <w:pPr>
        <w:spacing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В ноономике приоритизация духовных потребностей означает сдвиг точки равновесия к верхним уровням пирамиды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к состояниям с максимальной системной информацией.</w:t>
      </w:r>
    </w:p>
    <w:p w14:paraId="4A5DF309"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w:r w:rsidRPr="000C10A3">
        <w:rPr>
          <w:rFonts w:ascii="Times New Roman" w:hAnsi="Times New Roman" w:cs="Times New Roman"/>
          <w:sz w:val="32"/>
          <w:szCs w:val="32"/>
        </w:rPr>
        <w:t xml:space="preserve">Формально: в ноономике оптимальная траектория УИВП реализуется при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самоакт</m:t>
            </m:r>
          </m:sub>
        </m:sSub>
        <m:r>
          <m:rPr>
            <m:sty m:val="p"/>
          </m:rPr>
          <w:rPr>
            <w:rFonts w:ascii="Cambria Math" w:hAnsi="Cambria Math" w:cs="Times New Roman"/>
            <w:sz w:val="32"/>
            <w:szCs w:val="32"/>
          </w:rPr>
          <m:t>→max</m:t>
        </m:r>
      </m:oMath>
      <w:r w:rsidRPr="000C10A3">
        <w:rPr>
          <w:rFonts w:ascii="Times New Roman" w:hAnsi="Times New Roman" w:cs="Times New Roman"/>
          <w:sz w:val="32"/>
          <w:szCs w:val="32"/>
        </w:rPr>
        <w:t>, что эквивалентно:</w:t>
      </w:r>
    </w:p>
    <w:p w14:paraId="114189FF" w14:textId="77777777" w:rsidR="00AB77C6" w:rsidRPr="000C10A3"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ty m:val="p"/>
            </m:rPr>
            <w:rPr>
              <w:rFonts w:ascii="Cambria Math" w:hAnsi="Cambria Math" w:cs="Times New Roman"/>
              <w:sz w:val="32"/>
              <w:szCs w:val="32"/>
            </w:rPr>
            <m:t>arg</m:t>
          </m:r>
          <m:limLow>
            <m:limLowPr>
              <m:ctrlPr>
                <w:rPr>
                  <w:rFonts w:ascii="Cambria Math" w:hAnsi="Cambria Math" w:cs="Times New Roman"/>
                  <w:sz w:val="32"/>
                  <w:szCs w:val="32"/>
                </w:rPr>
              </m:ctrlPr>
            </m:limLowPr>
            <m:e>
              <m:r>
                <m:rPr>
                  <m:sty m:val="p"/>
                </m:rPr>
                <w:rPr>
                  <w:rFonts w:ascii="Cambria Math" w:hAnsi="Cambria Math" w:cs="Times New Roman"/>
                  <w:sz w:val="32"/>
                  <w:szCs w:val="32"/>
                </w:rPr>
                <m:t>max</m:t>
              </m:r>
            </m:e>
            <m:lim>
              <m:r>
                <w:rPr>
                  <w:rFonts w:ascii="Cambria Math" w:hAnsi="Cambria Math" w:cs="Times New Roman"/>
                  <w:sz w:val="32"/>
                  <w:szCs w:val="32"/>
                </w:rPr>
                <m:t>ϕ</m:t>
              </m:r>
            </m:lim>
          </m:limLow>
          <m:r>
            <w:rPr>
              <w:rFonts w:ascii="Cambria Math" w:hAnsi="Cambria Math" w:cs="Times New Roman"/>
              <w:sz w:val="32"/>
              <w:szCs w:val="32"/>
            </w:rPr>
            <m:t> </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ноо</m:t>
              </m:r>
            </m:sub>
          </m:sSub>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самоакт</m:t>
              </m:r>
            </m:sub>
            <m:sup>
              <m:r>
                <m:rPr>
                  <m:sty m:val="p"/>
                </m:rPr>
                <w:rPr>
                  <w:rFonts w:ascii="Cambria Math" w:hAnsi="Cambria Math" w:cs="Times New Roman"/>
                  <w:sz w:val="32"/>
                  <w:szCs w:val="32"/>
                </w:rPr>
                <m:t>*</m:t>
              </m:r>
            </m:sup>
          </m:sSubSup>
          <m:r>
            <w:rPr>
              <w:rFonts w:ascii="Cambria Math" w:hAnsi="Cambria Math" w:cs="Times New Roman"/>
              <w:sz w:val="32"/>
              <w:szCs w:val="32"/>
            </w:rPr>
            <m:t>    </m:t>
          </m:r>
          <m:r>
            <m:rPr>
              <m:nor/>
            </m:rPr>
            <w:rPr>
              <w:rFonts w:ascii="Times New Roman" w:hAnsi="Times New Roman" w:cs="Times New Roman"/>
              <w:sz w:val="32"/>
              <w:szCs w:val="32"/>
            </w:rPr>
            <m:t>(235)</m:t>
          </m:r>
        </m:oMath>
      </m:oMathPara>
    </w:p>
    <w:p w14:paraId="1A57BA6E" w14:textId="77777777" w:rsidR="00AB77C6" w:rsidRPr="00AE21EA" w:rsidRDefault="00B244B9" w:rsidP="002258DA">
      <w:pPr>
        <w:spacing w:after="0" w:line="276" w:lineRule="auto"/>
        <w:ind w:firstLine="720"/>
        <w:jc w:val="both"/>
        <w:rPr>
          <w:rFonts w:ascii="Times New Roman" w:hAnsi="Times New Roman" w:cs="Times New Roman"/>
          <w:sz w:val="32"/>
          <w:szCs w:val="32"/>
          <w:lang w:val="ru-RU"/>
        </w:rPr>
      </w:pPr>
      <w:r w:rsidRPr="000C10A3">
        <w:rPr>
          <w:rFonts w:ascii="Times New Roman" w:hAnsi="Times New Roman" w:cs="Times New Roman"/>
          <w:sz w:val="32"/>
          <w:szCs w:val="32"/>
        </w:rPr>
        <w:t>Это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формализованное выражение идеи ноономики: общество, организованное по принципу УИВП, неизбежно движется к максимизации духовных, самоактуализационных потребностей </w:t>
      </w:r>
      <w:r w:rsidR="00A63171" w:rsidRPr="000C10A3">
        <w:rPr>
          <w:rFonts w:ascii="Times New Roman" w:hAnsi="Times New Roman" w:cs="Times New Roman"/>
          <w:sz w:val="32"/>
          <w:szCs w:val="32"/>
        </w:rPr>
        <w:t>–</w:t>
      </w:r>
      <w:r w:rsidRPr="000C10A3">
        <w:rPr>
          <w:rFonts w:ascii="Times New Roman" w:hAnsi="Times New Roman" w:cs="Times New Roman"/>
          <w:sz w:val="32"/>
          <w:szCs w:val="32"/>
        </w:rPr>
        <w:t xml:space="preserve"> ноопотребностей.</w:t>
      </w:r>
    </w:p>
    <w:p w14:paraId="4FB099C2" w14:textId="77777777" w:rsidR="002142EF" w:rsidRPr="00AE21EA" w:rsidRDefault="002142EF" w:rsidP="002258DA">
      <w:pPr>
        <w:spacing w:after="0" w:line="276" w:lineRule="auto"/>
        <w:ind w:firstLine="720"/>
        <w:jc w:val="both"/>
        <w:rPr>
          <w:rFonts w:ascii="Times New Roman" w:hAnsi="Times New Roman" w:cs="Times New Roman"/>
          <w:sz w:val="32"/>
          <w:szCs w:val="32"/>
          <w:lang w:val="ru-RU"/>
        </w:rPr>
      </w:pPr>
    </w:p>
    <w:p w14:paraId="17E323D3" w14:textId="77777777" w:rsidR="002142EF" w:rsidRDefault="002142EF">
      <w:pPr>
        <w:rPr>
          <w:rFonts w:ascii="Times New Roman" w:eastAsiaTheme="majorEastAsia" w:hAnsi="Times New Roman" w:cs="Times New Roman"/>
          <w:b/>
          <w:bCs/>
          <w:sz w:val="32"/>
          <w:szCs w:val="32"/>
          <w:lang w:val="ru-RU"/>
        </w:rPr>
      </w:pPr>
      <w:bookmarkStart w:id="565" w:name="_Toc231723985"/>
      <w:bookmarkStart w:id="566" w:name="X7499bedd8bea8e8b4da35e9c77f4b339c9e0133"/>
      <w:bookmarkEnd w:id="558"/>
      <w:bookmarkEnd w:id="564"/>
      <w:r>
        <w:rPr>
          <w:rFonts w:cs="Times New Roman"/>
          <w:szCs w:val="32"/>
          <w:lang w:val="ru-RU"/>
        </w:rPr>
        <w:br w:type="page"/>
      </w:r>
    </w:p>
    <w:p w14:paraId="3297C9AE" w14:textId="03275B38" w:rsidR="00AB77C6" w:rsidRPr="004E2E6F" w:rsidRDefault="0083149B" w:rsidP="002258DA">
      <w:pPr>
        <w:pStyle w:val="3"/>
        <w:rPr>
          <w:rFonts w:cs="Times New Roman"/>
          <w:szCs w:val="32"/>
        </w:rPr>
      </w:pPr>
      <w:r w:rsidRPr="004E2E6F">
        <w:rPr>
          <w:rFonts w:cs="Times New Roman"/>
          <w:szCs w:val="32"/>
          <w:lang w:val="ru-RU"/>
        </w:rPr>
        <w:lastRenderedPageBreak/>
        <w:t>3</w:t>
      </w:r>
      <w:r w:rsidR="00B244B9" w:rsidRPr="004E2E6F">
        <w:rPr>
          <w:rFonts w:cs="Times New Roman"/>
          <w:szCs w:val="32"/>
        </w:rPr>
        <w:t>.6. Технологические уклады от I до VII в рамках УИВП</w:t>
      </w:r>
      <w:bookmarkEnd w:id="565"/>
    </w:p>
    <w:p w14:paraId="0420E923" w14:textId="77777777" w:rsidR="00AB77C6" w:rsidRPr="004E2E6F" w:rsidRDefault="0083149B" w:rsidP="002258DA">
      <w:pPr>
        <w:pStyle w:val="4"/>
        <w:spacing w:line="276" w:lineRule="auto"/>
        <w:rPr>
          <w:rFonts w:cs="Times New Roman"/>
          <w:szCs w:val="32"/>
        </w:rPr>
      </w:pPr>
      <w:bookmarkStart w:id="567" w:name="_Toc231723986"/>
      <w:bookmarkStart w:id="568" w:name="системная-информация-укладов"/>
      <w:r w:rsidRPr="004E2E6F">
        <w:rPr>
          <w:rFonts w:cs="Times New Roman"/>
          <w:szCs w:val="32"/>
          <w:lang w:val="ru-RU"/>
        </w:rPr>
        <w:t>3</w:t>
      </w:r>
      <w:r w:rsidR="00B244B9" w:rsidRPr="004E2E6F">
        <w:rPr>
          <w:rFonts w:cs="Times New Roman"/>
          <w:szCs w:val="32"/>
        </w:rPr>
        <w:t>.6.1. Системная информация укладов</w:t>
      </w:r>
      <w:bookmarkEnd w:id="567"/>
    </w:p>
    <w:p w14:paraId="7D9C9DC8" w14:textId="77777777" w:rsidR="00AB77C6" w:rsidRPr="004E2E6F" w:rsidRDefault="00B244B9" w:rsidP="002258DA">
      <w:pPr>
        <w:spacing w:after="0" w:line="276" w:lineRule="auto"/>
        <w:ind w:firstLine="720"/>
        <w:jc w:val="both"/>
        <w:rPr>
          <w:rFonts w:ascii="Times New Roman" w:hAnsi="Times New Roman" w:cs="Times New Roman"/>
          <w:sz w:val="32"/>
          <w:szCs w:val="32"/>
        </w:rPr>
      </w:pPr>
      <w:r w:rsidRPr="004E2E6F">
        <w:rPr>
          <w:rFonts w:ascii="Times New Roman" w:hAnsi="Times New Roman" w:cs="Times New Roman"/>
          <w:sz w:val="32"/>
          <w:szCs w:val="32"/>
        </w:rPr>
        <w:t>На основании изложенной теории построим сводную картину системной информации технологических укладов:</w:t>
      </w:r>
    </w:p>
    <w:tbl>
      <w:tblPr>
        <w:tblW w:w="0" w:type="auto"/>
        <w:tblLook w:val="0020" w:firstRow="1" w:lastRow="0" w:firstColumn="0" w:lastColumn="0" w:noHBand="0" w:noVBand="0"/>
      </w:tblPr>
      <w:tblGrid>
        <w:gridCol w:w="1137"/>
        <w:gridCol w:w="5347"/>
        <w:gridCol w:w="856"/>
        <w:gridCol w:w="536"/>
        <w:gridCol w:w="1411"/>
      </w:tblGrid>
      <w:tr w:rsidR="00570D08" w:rsidRPr="004E2E6F" w14:paraId="231AA891" w14:textId="77777777" w:rsidTr="00AB77C6">
        <w:trPr>
          <w:tblHeader/>
        </w:trPr>
        <w:tc>
          <w:tcPr>
            <w:tcW w:w="0" w:type="auto"/>
          </w:tcPr>
          <w:p w14:paraId="7C5DF917"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b/>
                <w:bCs/>
                <w:sz w:val="32"/>
                <w:szCs w:val="32"/>
              </w:rPr>
              <w:t>Уклад</w:t>
            </w:r>
          </w:p>
        </w:tc>
        <w:tc>
          <w:tcPr>
            <w:tcW w:w="0" w:type="auto"/>
          </w:tcPr>
          <w:p w14:paraId="3C29D5E0" w14:textId="77777777" w:rsidR="00AB77C6" w:rsidRPr="004E2E6F" w:rsidRDefault="00B244B9" w:rsidP="002258DA">
            <w:pPr>
              <w:spacing w:after="0" w:line="276" w:lineRule="auto"/>
              <w:rPr>
                <w:rFonts w:ascii="Times New Roman" w:hAnsi="Times New Roman" w:cs="Times New Roman"/>
                <w:sz w:val="32"/>
                <w:szCs w:val="32"/>
              </w:rPr>
            </w:pPr>
            <w:r w:rsidRPr="004E2E6F">
              <w:rPr>
                <w:rFonts w:ascii="Times New Roman" w:hAnsi="Times New Roman" w:cs="Times New Roman"/>
                <w:b/>
                <w:bCs/>
                <w:sz w:val="32"/>
                <w:szCs w:val="32"/>
              </w:rPr>
              <w:t>Доминирующие технологии</w:t>
            </w:r>
          </w:p>
        </w:tc>
        <w:tc>
          <w:tcPr>
            <w:tcW w:w="0" w:type="auto"/>
          </w:tcPr>
          <w:p w14:paraId="2BFEC938" w14:textId="77777777" w:rsidR="00AB77C6" w:rsidRPr="004E2E6F" w:rsidRDefault="00B244B9" w:rsidP="002258DA">
            <w:pPr>
              <w:spacing w:after="0" w:line="276" w:lineRule="auto"/>
              <w:jc w:val="center"/>
              <w:rPr>
                <w:rFonts w:ascii="Times New Roman" w:hAnsi="Times New Roman" w:cs="Times New Roman"/>
                <w:sz w:val="32"/>
                <w:szCs w:val="32"/>
              </w:rPr>
            </w:pPr>
            <m:oMathPara>
              <m:oMath>
                <m:r>
                  <w:rPr>
                    <w:rFonts w:ascii="Cambria Math" w:hAnsi="Cambria Math" w:cs="Times New Roman"/>
                    <w:sz w:val="32"/>
                    <w:szCs w:val="32"/>
                  </w:rPr>
                  <m:t>N</m:t>
                </m:r>
              </m:oMath>
            </m:oMathPara>
          </w:p>
        </w:tc>
        <w:tc>
          <w:tcPr>
            <w:tcW w:w="0" w:type="auto"/>
          </w:tcPr>
          <w:p w14:paraId="687A30D3" w14:textId="77777777" w:rsidR="00AB77C6" w:rsidRPr="004E2E6F" w:rsidRDefault="00B244B9" w:rsidP="002258DA">
            <w:pPr>
              <w:spacing w:after="0" w:line="276" w:lineRule="auto"/>
              <w:jc w:val="center"/>
              <w:rPr>
                <w:rFonts w:ascii="Times New Roman" w:hAnsi="Times New Roman" w:cs="Times New Roman"/>
                <w:sz w:val="32"/>
                <w:szCs w:val="32"/>
              </w:rPr>
            </w:pPr>
            <m:oMathPara>
              <m:oMath>
                <m:r>
                  <w:rPr>
                    <w:rFonts w:ascii="Cambria Math" w:hAnsi="Cambria Math" w:cs="Times New Roman"/>
                    <w:sz w:val="32"/>
                    <w:szCs w:val="32"/>
                  </w:rPr>
                  <m:t>k</m:t>
                </m:r>
              </m:oMath>
            </m:oMathPara>
          </w:p>
        </w:tc>
        <w:tc>
          <w:tcPr>
            <w:tcW w:w="0" w:type="auto"/>
          </w:tcPr>
          <w:p w14:paraId="32AFF36F" w14:textId="77777777" w:rsidR="00AB77C6" w:rsidRPr="004E2E6F" w:rsidRDefault="00B244B9" w:rsidP="002258DA">
            <w:pPr>
              <w:spacing w:after="0" w:line="276" w:lineRule="auto"/>
              <w:jc w:val="center"/>
              <w:rPr>
                <w:rFonts w:ascii="Times New Roman" w:hAnsi="Times New Roman" w:cs="Times New Roman"/>
                <w:sz w:val="32"/>
                <w:szCs w:val="32"/>
              </w:rPr>
            </w:pP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oMath>
            <w:r w:rsidRPr="004E2E6F">
              <w:rPr>
                <w:rFonts w:ascii="Times New Roman" w:hAnsi="Times New Roman" w:cs="Times New Roman"/>
                <w:b/>
                <w:bCs/>
                <w:sz w:val="32"/>
                <w:szCs w:val="32"/>
              </w:rPr>
              <w:t>, бит</w:t>
            </w:r>
          </w:p>
        </w:tc>
      </w:tr>
      <w:tr w:rsidR="00570D08" w:rsidRPr="004E2E6F" w14:paraId="070DC085" w14:textId="77777777">
        <w:tc>
          <w:tcPr>
            <w:tcW w:w="0" w:type="auto"/>
          </w:tcPr>
          <w:p w14:paraId="50C181D7"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I</w:t>
            </w:r>
          </w:p>
        </w:tc>
        <w:tc>
          <w:tcPr>
            <w:tcW w:w="0" w:type="auto"/>
          </w:tcPr>
          <w:p w14:paraId="2A9EF3AB" w14:textId="77777777" w:rsidR="00AB77C6" w:rsidRPr="004E2E6F" w:rsidRDefault="00B244B9" w:rsidP="002258DA">
            <w:pPr>
              <w:spacing w:after="0" w:line="276" w:lineRule="auto"/>
              <w:rPr>
                <w:rFonts w:ascii="Times New Roman" w:hAnsi="Times New Roman" w:cs="Times New Roman"/>
                <w:sz w:val="32"/>
                <w:szCs w:val="32"/>
              </w:rPr>
            </w:pPr>
            <w:r w:rsidRPr="004E2E6F">
              <w:rPr>
                <w:rFonts w:ascii="Times New Roman" w:hAnsi="Times New Roman" w:cs="Times New Roman"/>
                <w:sz w:val="32"/>
                <w:szCs w:val="32"/>
              </w:rPr>
              <w:t>Ткачество, пар</w:t>
            </w:r>
          </w:p>
        </w:tc>
        <w:tc>
          <w:tcPr>
            <w:tcW w:w="0" w:type="auto"/>
          </w:tcPr>
          <w:p w14:paraId="2EF6A371"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20</w:t>
            </w:r>
          </w:p>
        </w:tc>
        <w:tc>
          <w:tcPr>
            <w:tcW w:w="0" w:type="auto"/>
          </w:tcPr>
          <w:p w14:paraId="46E8E1FE"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2</w:t>
            </w:r>
          </w:p>
        </w:tc>
        <w:tc>
          <w:tcPr>
            <w:tcW w:w="0" w:type="auto"/>
          </w:tcPr>
          <w:p w14:paraId="6F32B319"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7,7</w:t>
            </w:r>
          </w:p>
        </w:tc>
      </w:tr>
      <w:tr w:rsidR="00570D08" w:rsidRPr="004E2E6F" w14:paraId="48C26F4B" w14:textId="77777777">
        <w:tc>
          <w:tcPr>
            <w:tcW w:w="0" w:type="auto"/>
          </w:tcPr>
          <w:p w14:paraId="359F5A4D"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II</w:t>
            </w:r>
          </w:p>
        </w:tc>
        <w:tc>
          <w:tcPr>
            <w:tcW w:w="0" w:type="auto"/>
          </w:tcPr>
          <w:p w14:paraId="3D58075A" w14:textId="77777777" w:rsidR="00AB77C6" w:rsidRPr="004E2E6F" w:rsidRDefault="00B244B9" w:rsidP="002258DA">
            <w:pPr>
              <w:spacing w:after="0" w:line="276" w:lineRule="auto"/>
              <w:rPr>
                <w:rFonts w:ascii="Times New Roman" w:hAnsi="Times New Roman" w:cs="Times New Roman"/>
                <w:sz w:val="32"/>
                <w:szCs w:val="32"/>
              </w:rPr>
            </w:pPr>
            <w:r w:rsidRPr="004E2E6F">
              <w:rPr>
                <w:rFonts w:ascii="Times New Roman" w:hAnsi="Times New Roman" w:cs="Times New Roman"/>
                <w:sz w:val="32"/>
                <w:szCs w:val="32"/>
              </w:rPr>
              <w:t>Сталь, ж/д, пароходы</w:t>
            </w:r>
          </w:p>
        </w:tc>
        <w:tc>
          <w:tcPr>
            <w:tcW w:w="0" w:type="auto"/>
          </w:tcPr>
          <w:p w14:paraId="751ED731"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50</w:t>
            </w:r>
          </w:p>
        </w:tc>
        <w:tc>
          <w:tcPr>
            <w:tcW w:w="0" w:type="auto"/>
          </w:tcPr>
          <w:p w14:paraId="3B32684A"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3</w:t>
            </w:r>
          </w:p>
        </w:tc>
        <w:tc>
          <w:tcPr>
            <w:tcW w:w="0" w:type="auto"/>
          </w:tcPr>
          <w:p w14:paraId="17D7B188"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14,3</w:t>
            </w:r>
          </w:p>
        </w:tc>
      </w:tr>
      <w:tr w:rsidR="00570D08" w:rsidRPr="004E2E6F" w14:paraId="384292F7" w14:textId="77777777">
        <w:tc>
          <w:tcPr>
            <w:tcW w:w="0" w:type="auto"/>
          </w:tcPr>
          <w:p w14:paraId="6634759F"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III</w:t>
            </w:r>
          </w:p>
        </w:tc>
        <w:tc>
          <w:tcPr>
            <w:tcW w:w="0" w:type="auto"/>
          </w:tcPr>
          <w:p w14:paraId="05914BC0" w14:textId="77777777" w:rsidR="00AB77C6" w:rsidRPr="004E2E6F" w:rsidRDefault="00B244B9" w:rsidP="002258DA">
            <w:pPr>
              <w:spacing w:after="0" w:line="276" w:lineRule="auto"/>
              <w:rPr>
                <w:rFonts w:ascii="Times New Roman" w:hAnsi="Times New Roman" w:cs="Times New Roman"/>
                <w:sz w:val="32"/>
                <w:szCs w:val="32"/>
              </w:rPr>
            </w:pPr>
            <w:r w:rsidRPr="004E2E6F">
              <w:rPr>
                <w:rFonts w:ascii="Times New Roman" w:hAnsi="Times New Roman" w:cs="Times New Roman"/>
                <w:sz w:val="32"/>
                <w:szCs w:val="32"/>
              </w:rPr>
              <w:t>Электричество, химия</w:t>
            </w:r>
          </w:p>
        </w:tc>
        <w:tc>
          <w:tcPr>
            <w:tcW w:w="0" w:type="auto"/>
          </w:tcPr>
          <w:p w14:paraId="3213C950"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100</w:t>
            </w:r>
          </w:p>
        </w:tc>
        <w:tc>
          <w:tcPr>
            <w:tcW w:w="0" w:type="auto"/>
          </w:tcPr>
          <w:p w14:paraId="3C1EBD42"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5</w:t>
            </w:r>
          </w:p>
        </w:tc>
        <w:tc>
          <w:tcPr>
            <w:tcW w:w="0" w:type="auto"/>
          </w:tcPr>
          <w:p w14:paraId="024F537D"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26,8</w:t>
            </w:r>
          </w:p>
        </w:tc>
      </w:tr>
      <w:tr w:rsidR="00570D08" w:rsidRPr="004E2E6F" w14:paraId="3D106BE0" w14:textId="77777777">
        <w:tc>
          <w:tcPr>
            <w:tcW w:w="0" w:type="auto"/>
          </w:tcPr>
          <w:p w14:paraId="6D0CDC2E"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IV</w:t>
            </w:r>
          </w:p>
        </w:tc>
        <w:tc>
          <w:tcPr>
            <w:tcW w:w="0" w:type="auto"/>
          </w:tcPr>
          <w:p w14:paraId="2167C860" w14:textId="77777777" w:rsidR="00AB77C6" w:rsidRPr="004E2E6F" w:rsidRDefault="00B244B9" w:rsidP="002258DA">
            <w:pPr>
              <w:spacing w:after="0" w:line="276" w:lineRule="auto"/>
              <w:rPr>
                <w:rFonts w:ascii="Times New Roman" w:hAnsi="Times New Roman" w:cs="Times New Roman"/>
                <w:sz w:val="32"/>
                <w:szCs w:val="32"/>
              </w:rPr>
            </w:pPr>
            <w:r w:rsidRPr="004E2E6F">
              <w:rPr>
                <w:rFonts w:ascii="Times New Roman" w:hAnsi="Times New Roman" w:cs="Times New Roman"/>
                <w:sz w:val="32"/>
                <w:szCs w:val="32"/>
              </w:rPr>
              <w:t>Автомобили, нефть, авиация</w:t>
            </w:r>
          </w:p>
        </w:tc>
        <w:tc>
          <w:tcPr>
            <w:tcW w:w="0" w:type="auto"/>
          </w:tcPr>
          <w:p w14:paraId="257EC180"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200</w:t>
            </w:r>
          </w:p>
        </w:tc>
        <w:tc>
          <w:tcPr>
            <w:tcW w:w="0" w:type="auto"/>
          </w:tcPr>
          <w:p w14:paraId="0AD20EF0"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7</w:t>
            </w:r>
          </w:p>
        </w:tc>
        <w:tc>
          <w:tcPr>
            <w:tcW w:w="0" w:type="auto"/>
          </w:tcPr>
          <w:p w14:paraId="3793D2F2"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38,5</w:t>
            </w:r>
          </w:p>
        </w:tc>
      </w:tr>
      <w:tr w:rsidR="00570D08" w:rsidRPr="004E2E6F" w14:paraId="1B7442AA" w14:textId="77777777">
        <w:tc>
          <w:tcPr>
            <w:tcW w:w="0" w:type="auto"/>
          </w:tcPr>
          <w:p w14:paraId="3A0741AC"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V</w:t>
            </w:r>
          </w:p>
        </w:tc>
        <w:tc>
          <w:tcPr>
            <w:tcW w:w="0" w:type="auto"/>
          </w:tcPr>
          <w:p w14:paraId="436F4065" w14:textId="77777777" w:rsidR="00AB77C6" w:rsidRPr="004E2E6F" w:rsidRDefault="00B244B9" w:rsidP="002258DA">
            <w:pPr>
              <w:spacing w:after="0" w:line="276" w:lineRule="auto"/>
              <w:rPr>
                <w:rFonts w:ascii="Times New Roman" w:hAnsi="Times New Roman" w:cs="Times New Roman"/>
                <w:sz w:val="32"/>
                <w:szCs w:val="32"/>
              </w:rPr>
            </w:pPr>
            <w:r w:rsidRPr="004E2E6F">
              <w:rPr>
                <w:rFonts w:ascii="Times New Roman" w:hAnsi="Times New Roman" w:cs="Times New Roman"/>
                <w:sz w:val="32"/>
                <w:szCs w:val="32"/>
              </w:rPr>
              <w:t>ИКТ, интернет, мобильная связь</w:t>
            </w:r>
          </w:p>
        </w:tc>
        <w:tc>
          <w:tcPr>
            <w:tcW w:w="0" w:type="auto"/>
          </w:tcPr>
          <w:p w14:paraId="1E064586"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500</w:t>
            </w:r>
          </w:p>
        </w:tc>
        <w:tc>
          <w:tcPr>
            <w:tcW w:w="0" w:type="auto"/>
          </w:tcPr>
          <w:p w14:paraId="71A5EF8E"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10</w:t>
            </w:r>
          </w:p>
        </w:tc>
        <w:tc>
          <w:tcPr>
            <w:tcW w:w="0" w:type="auto"/>
          </w:tcPr>
          <w:p w14:paraId="05E41E8A"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54,2</w:t>
            </w:r>
          </w:p>
        </w:tc>
      </w:tr>
      <w:tr w:rsidR="00570D08" w:rsidRPr="004E2E6F" w14:paraId="1D0F3C4A" w14:textId="77777777">
        <w:tc>
          <w:tcPr>
            <w:tcW w:w="0" w:type="auto"/>
          </w:tcPr>
          <w:p w14:paraId="562E45E1"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VI</w:t>
            </w:r>
          </w:p>
        </w:tc>
        <w:tc>
          <w:tcPr>
            <w:tcW w:w="0" w:type="auto"/>
          </w:tcPr>
          <w:p w14:paraId="483BA593" w14:textId="77777777" w:rsidR="00AB77C6" w:rsidRPr="004E2E6F" w:rsidRDefault="00B244B9" w:rsidP="002258DA">
            <w:pPr>
              <w:spacing w:after="0" w:line="276" w:lineRule="auto"/>
              <w:rPr>
                <w:rFonts w:ascii="Times New Roman" w:hAnsi="Times New Roman" w:cs="Times New Roman"/>
                <w:sz w:val="32"/>
                <w:szCs w:val="32"/>
              </w:rPr>
            </w:pPr>
            <w:r w:rsidRPr="004E2E6F">
              <w:rPr>
                <w:rFonts w:ascii="Times New Roman" w:hAnsi="Times New Roman" w:cs="Times New Roman"/>
                <w:sz w:val="32"/>
                <w:szCs w:val="32"/>
              </w:rPr>
              <w:t>ИИ, нейротех, квантовые вычисл.</w:t>
            </w:r>
          </w:p>
        </w:tc>
        <w:tc>
          <w:tcPr>
            <w:tcW w:w="0" w:type="auto"/>
          </w:tcPr>
          <w:p w14:paraId="334BD444"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1000</w:t>
            </w:r>
          </w:p>
        </w:tc>
        <w:tc>
          <w:tcPr>
            <w:tcW w:w="0" w:type="auto"/>
          </w:tcPr>
          <w:p w14:paraId="7F1B02B3"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15</w:t>
            </w:r>
          </w:p>
        </w:tc>
        <w:tc>
          <w:tcPr>
            <w:tcW w:w="0" w:type="auto"/>
          </w:tcPr>
          <w:p w14:paraId="4A43909A"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73,6</w:t>
            </w:r>
          </w:p>
        </w:tc>
      </w:tr>
      <w:tr w:rsidR="00570D08" w:rsidRPr="004E2E6F" w14:paraId="0F9DAE11" w14:textId="77777777">
        <w:tc>
          <w:tcPr>
            <w:tcW w:w="0" w:type="auto"/>
          </w:tcPr>
          <w:p w14:paraId="6C889C47"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VII</w:t>
            </w:r>
          </w:p>
        </w:tc>
        <w:tc>
          <w:tcPr>
            <w:tcW w:w="0" w:type="auto"/>
          </w:tcPr>
          <w:p w14:paraId="4FE02EE0" w14:textId="77777777" w:rsidR="00AB77C6" w:rsidRPr="004E2E6F" w:rsidRDefault="00B244B9" w:rsidP="002258DA">
            <w:pPr>
              <w:spacing w:after="0" w:line="276" w:lineRule="auto"/>
              <w:rPr>
                <w:rFonts w:ascii="Times New Roman" w:hAnsi="Times New Roman" w:cs="Times New Roman"/>
                <w:sz w:val="32"/>
                <w:szCs w:val="32"/>
              </w:rPr>
            </w:pPr>
            <w:r w:rsidRPr="004E2E6F">
              <w:rPr>
                <w:rFonts w:ascii="Times New Roman" w:hAnsi="Times New Roman" w:cs="Times New Roman"/>
                <w:sz w:val="32"/>
                <w:szCs w:val="32"/>
              </w:rPr>
              <w:t xml:space="preserve">Ноопроизводство, </w:t>
            </w:r>
            <w:r w:rsidR="00A63171" w:rsidRPr="004E2E6F">
              <w:rPr>
                <w:rFonts w:ascii="Times New Roman" w:hAnsi="Times New Roman" w:cs="Times New Roman"/>
                <w:sz w:val="32"/>
                <w:szCs w:val="32"/>
              </w:rPr>
              <w:t>“</w:t>
            </w:r>
            <w:r w:rsidRPr="004E2E6F">
              <w:rPr>
                <w:rFonts w:ascii="Times New Roman" w:hAnsi="Times New Roman" w:cs="Times New Roman"/>
                <w:sz w:val="32"/>
                <w:szCs w:val="32"/>
              </w:rPr>
              <w:t>Душа–Компьютер</w:t>
            </w:r>
            <w:r w:rsidR="00A63171" w:rsidRPr="004E2E6F">
              <w:rPr>
                <w:rFonts w:ascii="Times New Roman" w:hAnsi="Times New Roman" w:cs="Times New Roman"/>
                <w:sz w:val="32"/>
                <w:szCs w:val="32"/>
              </w:rPr>
              <w:t>”</w:t>
            </w:r>
          </w:p>
        </w:tc>
        <w:tc>
          <w:tcPr>
            <w:tcW w:w="0" w:type="auto"/>
          </w:tcPr>
          <w:p w14:paraId="6673348B"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5000</w:t>
            </w:r>
          </w:p>
        </w:tc>
        <w:tc>
          <w:tcPr>
            <w:tcW w:w="0" w:type="auto"/>
          </w:tcPr>
          <w:p w14:paraId="6CB3AB49"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25</w:t>
            </w:r>
          </w:p>
        </w:tc>
        <w:tc>
          <w:tcPr>
            <w:tcW w:w="0" w:type="auto"/>
          </w:tcPr>
          <w:p w14:paraId="43BEF3D9"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105,8</w:t>
            </w:r>
          </w:p>
        </w:tc>
      </w:tr>
    </w:tbl>
    <w:p w14:paraId="2F2B7AAC" w14:textId="77777777" w:rsidR="00AB77C6" w:rsidRPr="004E2E6F" w:rsidRDefault="0083149B" w:rsidP="002258DA">
      <w:pPr>
        <w:pStyle w:val="4"/>
        <w:spacing w:line="276" w:lineRule="auto"/>
        <w:rPr>
          <w:rFonts w:cs="Times New Roman"/>
          <w:szCs w:val="32"/>
        </w:rPr>
      </w:pPr>
      <w:bookmarkStart w:id="569" w:name="_Toc231723987"/>
      <w:bookmarkStart w:id="570" w:name="длительность-укладов-из-уивп"/>
      <w:bookmarkEnd w:id="568"/>
      <w:r w:rsidRPr="004E2E6F">
        <w:rPr>
          <w:rFonts w:cs="Times New Roman"/>
          <w:szCs w:val="32"/>
          <w:lang w:val="ru-RU"/>
        </w:rPr>
        <w:t>3</w:t>
      </w:r>
      <w:r w:rsidR="00B244B9" w:rsidRPr="004E2E6F">
        <w:rPr>
          <w:rFonts w:cs="Times New Roman"/>
          <w:szCs w:val="32"/>
        </w:rPr>
        <w:t>.6.2. Длительность укладов из УИВП</w:t>
      </w:r>
      <w:bookmarkEnd w:id="569"/>
    </w:p>
    <w:p w14:paraId="320DF0AD" w14:textId="77777777" w:rsidR="00AB77C6" w:rsidRPr="004E2E6F" w:rsidRDefault="00B244B9" w:rsidP="002258DA">
      <w:pPr>
        <w:spacing w:after="0" w:line="276" w:lineRule="auto"/>
        <w:jc w:val="both"/>
        <w:rPr>
          <w:rFonts w:ascii="Times New Roman" w:hAnsi="Times New Roman" w:cs="Times New Roman"/>
          <w:sz w:val="32"/>
          <w:szCs w:val="32"/>
        </w:rPr>
      </w:pPr>
      <w:r w:rsidRPr="004E2E6F">
        <w:rPr>
          <w:rFonts w:ascii="Times New Roman" w:hAnsi="Times New Roman" w:cs="Times New Roman"/>
          <w:sz w:val="32"/>
          <w:szCs w:val="32"/>
        </w:rPr>
        <w:t xml:space="preserve">Из анализа лагранжиана (27) и условия исчерпания (28), длительность </w:t>
      </w:r>
      <w:r w:rsidR="00FB3CA9" w:rsidRPr="004E2E6F">
        <w:rPr>
          <w:rFonts w:ascii="Times New Roman" w:hAnsi="Times New Roman" w:cs="Times New Roman"/>
          <w:sz w:val="32"/>
          <w:szCs w:val="32"/>
          <w:lang w:val="ru-RU"/>
        </w:rPr>
        <w:t>6</w:t>
      </w:r>
      <w:r w:rsidRPr="004E2E6F">
        <w:rPr>
          <w:rFonts w:ascii="Times New Roman" w:hAnsi="Times New Roman" w:cs="Times New Roman"/>
          <w:sz w:val="32"/>
          <w:szCs w:val="32"/>
        </w:rPr>
        <w:t>-го уклада:</w:t>
      </w:r>
    </w:p>
    <w:p w14:paraId="5BD6EEAB" w14:textId="77777777" w:rsidR="00AB77C6" w:rsidRPr="0099390F"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n</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1</m:t>
              </m:r>
            </m:num>
            <m:den>
              <m:sSub>
                <m:sSubPr>
                  <m:ctrlPr>
                    <w:rPr>
                      <w:rFonts w:ascii="Cambria Math" w:hAnsi="Cambria Math" w:cs="Times New Roman"/>
                      <w:sz w:val="32"/>
                      <w:szCs w:val="32"/>
                    </w:rPr>
                  </m:ctrlPr>
                </m:sSubPr>
                <m:e>
                  <m:r>
                    <w:rPr>
                      <w:rFonts w:ascii="Cambria Math" w:hAnsi="Cambria Math" w:cs="Times New Roman"/>
                      <w:sz w:val="32"/>
                      <w:szCs w:val="32"/>
                    </w:rPr>
                    <m:t>γ</m:t>
                  </m:r>
                </m:e>
                <m:sub>
                  <m:r>
                    <w:rPr>
                      <w:rFonts w:ascii="Cambria Math" w:hAnsi="Cambria Math" w:cs="Times New Roman"/>
                      <w:sz w:val="32"/>
                      <w:szCs w:val="32"/>
                    </w:rPr>
                    <m:t>n</m:t>
                  </m:r>
                </m:sub>
              </m:sSub>
            </m:den>
          </m:f>
          <m:r>
            <m:rPr>
              <m:sty m:val="p"/>
            </m:rPr>
            <w:rPr>
              <w:rFonts w:ascii="Cambria Math" w:hAnsi="Cambria Math" w:cs="Times New Roman"/>
              <w:sz w:val="32"/>
              <w:szCs w:val="32"/>
            </w:rPr>
            <m:t>ln</m:t>
          </m:r>
          <m:r>
            <w:rPr>
              <w:rFonts w:ascii="Cambria Math" w:hAnsi="Cambria Math" w:cs="Times New Roman"/>
              <w:sz w:val="32"/>
              <w:szCs w:val="32"/>
            </w:rPr>
            <m:t>​</m:t>
          </m:r>
          <m:d>
            <m:dPr>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N</m:t>
                      </m:r>
                    </m:e>
                    <m:sub>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sub>
                  </m:sSub>
                </m:num>
                <m:den>
                  <m:sSub>
                    <m:sSubPr>
                      <m:ctrlPr>
                        <w:rPr>
                          <w:rFonts w:ascii="Cambria Math" w:hAnsi="Cambria Math" w:cs="Times New Roman"/>
                          <w:sz w:val="32"/>
                          <w:szCs w:val="32"/>
                        </w:rPr>
                      </m:ctrlPr>
                    </m:sSubPr>
                    <m:e>
                      <m:r>
                        <w:rPr>
                          <w:rFonts w:ascii="Cambria Math" w:hAnsi="Cambria Math" w:cs="Times New Roman"/>
                          <w:sz w:val="32"/>
                          <w:szCs w:val="32"/>
                        </w:rPr>
                        <m:t>N</m:t>
                      </m:r>
                    </m:e>
                    <m:sub>
                      <m:r>
                        <w:rPr>
                          <w:rFonts w:ascii="Cambria Math" w:hAnsi="Cambria Math" w:cs="Times New Roman"/>
                          <w:sz w:val="32"/>
                          <w:szCs w:val="32"/>
                        </w:rPr>
                        <m:t>n</m:t>
                      </m:r>
                    </m:sub>
                  </m:sSub>
                </m:den>
              </m:f>
            </m:e>
          </m:d>
          <m:r>
            <w:rPr>
              <w:rFonts w:ascii="Cambria Math" w:hAnsi="Cambria Math" w:cs="Times New Roman"/>
              <w:sz w:val="32"/>
              <w:szCs w:val="32"/>
            </w:rPr>
            <m:t>    </m:t>
          </m:r>
          <m:r>
            <m:rPr>
              <m:nor/>
            </m:rPr>
            <w:rPr>
              <w:rFonts w:ascii="Times New Roman" w:hAnsi="Times New Roman" w:cs="Times New Roman"/>
              <w:sz w:val="32"/>
              <w:szCs w:val="32"/>
            </w:rPr>
            <m:t>(236)</m:t>
          </m:r>
        </m:oMath>
      </m:oMathPara>
    </w:p>
    <w:p w14:paraId="5F8EFD72" w14:textId="77777777" w:rsidR="00AB77C6" w:rsidRPr="00FB3CA9" w:rsidRDefault="00B244B9" w:rsidP="002258DA">
      <w:pPr>
        <w:spacing w:after="0" w:line="276" w:lineRule="auto"/>
        <w:rPr>
          <w:sz w:val="32"/>
          <w:szCs w:val="32"/>
        </w:rPr>
      </w:pPr>
      <w:r w:rsidRPr="00FB3CA9">
        <w:rPr>
          <w:sz w:val="32"/>
          <w:szCs w:val="32"/>
        </w:rPr>
        <w:t xml:space="preserve">где </w:t>
      </w:r>
      <m:oMath>
        <m:sSub>
          <m:sSubPr>
            <m:ctrlPr>
              <w:rPr>
                <w:rFonts w:ascii="Cambria Math" w:hAnsi="Cambria Math"/>
                <w:sz w:val="32"/>
                <w:szCs w:val="32"/>
              </w:rPr>
            </m:ctrlPr>
          </m:sSubPr>
          <m:e>
            <m:r>
              <w:rPr>
                <w:rFonts w:ascii="Cambria Math" w:hAnsi="Cambria Math"/>
                <w:sz w:val="32"/>
                <w:szCs w:val="32"/>
              </w:rPr>
              <m:t>γ</m:t>
            </m:r>
          </m:e>
          <m:sub>
            <m:r>
              <w:rPr>
                <w:rFonts w:ascii="Cambria Math" w:hAnsi="Cambria Math"/>
                <w:sz w:val="32"/>
                <w:szCs w:val="32"/>
              </w:rPr>
              <m:t>n</m:t>
            </m:r>
          </m:sub>
        </m:sSub>
      </m:oMath>
      <w:r w:rsidRPr="00FB3CA9">
        <w:rPr>
          <w:sz w:val="32"/>
          <w:szCs w:val="32"/>
        </w:rPr>
        <w:t> </w:t>
      </w:r>
      <w:r w:rsidR="00A63171" w:rsidRPr="00FB3CA9">
        <w:rPr>
          <w:sz w:val="32"/>
          <w:szCs w:val="32"/>
        </w:rPr>
        <w:t>–</w:t>
      </w:r>
      <w:r w:rsidRPr="00FB3CA9">
        <w:rPr>
          <w:sz w:val="32"/>
          <w:szCs w:val="32"/>
        </w:rPr>
        <w:t xml:space="preserve"> темп нарастания системной информации в </w:t>
      </w:r>
      <w:r w:rsidR="00FB3CA9" w:rsidRPr="00FB3CA9">
        <w:rPr>
          <w:sz w:val="32"/>
          <w:szCs w:val="32"/>
          <w:lang w:val="ru-RU"/>
        </w:rPr>
        <w:t>6</w:t>
      </w:r>
      <w:r w:rsidRPr="00FB3CA9">
        <w:rPr>
          <w:sz w:val="32"/>
          <w:szCs w:val="32"/>
        </w:rPr>
        <w:t>-м укладе.</w:t>
      </w:r>
    </w:p>
    <w:p w14:paraId="0B9DEAC4" w14:textId="77777777" w:rsidR="00AB77C6" w:rsidRPr="004E2E6F" w:rsidRDefault="00B244B9" w:rsidP="002258DA">
      <w:pPr>
        <w:pStyle w:val="a0"/>
        <w:spacing w:before="0" w:after="0" w:line="276" w:lineRule="auto"/>
        <w:rPr>
          <w:rFonts w:ascii="Times New Roman" w:hAnsi="Times New Roman" w:cs="Times New Roman"/>
          <w:sz w:val="32"/>
          <w:szCs w:val="32"/>
        </w:rPr>
      </w:pPr>
      <w:r w:rsidRPr="004E2E6F">
        <w:rPr>
          <w:rFonts w:ascii="Times New Roman" w:hAnsi="Times New Roman" w:cs="Times New Roman"/>
          <w:b/>
          <w:bCs/>
          <w:sz w:val="32"/>
          <w:szCs w:val="32"/>
        </w:rPr>
        <w:t>Численный пример 7.2.</w:t>
      </w:r>
    </w:p>
    <w:p w14:paraId="44440757" w14:textId="77777777" w:rsidR="00AB77C6" w:rsidRPr="004E2E6F" w:rsidRDefault="00B244B9" w:rsidP="002258DA">
      <w:pPr>
        <w:pStyle w:val="a0"/>
        <w:spacing w:before="0" w:after="0" w:line="276" w:lineRule="auto"/>
        <w:rPr>
          <w:rFonts w:ascii="Times New Roman" w:hAnsi="Times New Roman" w:cs="Times New Roman"/>
          <w:sz w:val="32"/>
          <w:szCs w:val="32"/>
        </w:rPr>
      </w:pPr>
      <w:r w:rsidRPr="004E2E6F">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γ</m:t>
            </m:r>
          </m:e>
          <m:sub>
            <m:r>
              <w:rPr>
                <w:rFonts w:ascii="Cambria Math" w:hAnsi="Cambria Math" w:cs="Times New Roman"/>
                <w:sz w:val="32"/>
                <w:szCs w:val="32"/>
              </w:rPr>
              <m:t>n</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05</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01n</m:t>
        </m:r>
      </m:oMath>
      <w:r w:rsidRPr="004E2E6F">
        <w:rPr>
          <w:rFonts w:ascii="Times New Roman" w:hAnsi="Times New Roman" w:cs="Times New Roman"/>
          <w:sz w:val="32"/>
          <w:szCs w:val="32"/>
        </w:rPr>
        <w:t xml:space="preserve"> (нарастающий темп прогресса):</w:t>
      </w:r>
    </w:p>
    <w:tbl>
      <w:tblPr>
        <w:tblW w:w="0" w:type="auto"/>
        <w:tblLook w:val="0020" w:firstRow="1" w:lastRow="0" w:firstColumn="0" w:lastColumn="0" w:noHBand="0" w:noVBand="0"/>
      </w:tblPr>
      <w:tblGrid>
        <w:gridCol w:w="1266"/>
        <w:gridCol w:w="776"/>
        <w:gridCol w:w="3844"/>
      </w:tblGrid>
      <w:tr w:rsidR="00570D08" w:rsidRPr="004E2E6F" w14:paraId="61257E89" w14:textId="77777777" w:rsidTr="00AB77C6">
        <w:trPr>
          <w:tblHeader/>
        </w:trPr>
        <w:tc>
          <w:tcPr>
            <w:tcW w:w="0" w:type="auto"/>
          </w:tcPr>
          <w:p w14:paraId="00DA7FE8"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Уклад</w:t>
            </w:r>
          </w:p>
        </w:tc>
        <w:tc>
          <w:tcPr>
            <w:tcW w:w="0" w:type="auto"/>
          </w:tcPr>
          <w:p w14:paraId="59699EF4" w14:textId="77777777" w:rsidR="00AB77C6" w:rsidRPr="004E2E6F" w:rsidRDefault="00B328AD" w:rsidP="002258DA">
            <w:pPr>
              <w:spacing w:after="0" w:line="276" w:lineRule="auto"/>
              <w:jc w:val="center"/>
              <w:rPr>
                <w:rFonts w:ascii="Times New Roman"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γ</m:t>
                    </m:r>
                  </m:e>
                  <m:sub>
                    <m:r>
                      <w:rPr>
                        <w:rFonts w:ascii="Cambria Math" w:hAnsi="Cambria Math" w:cs="Times New Roman"/>
                        <w:sz w:val="32"/>
                        <w:szCs w:val="32"/>
                      </w:rPr>
                      <m:t>n</m:t>
                    </m:r>
                  </m:sub>
                </m:sSub>
              </m:oMath>
            </m:oMathPara>
          </w:p>
        </w:tc>
        <w:tc>
          <w:tcPr>
            <w:tcW w:w="0" w:type="auto"/>
          </w:tcPr>
          <w:p w14:paraId="4403CEE8" w14:textId="77777777" w:rsidR="00AB77C6" w:rsidRPr="004E2E6F" w:rsidRDefault="00B328AD" w:rsidP="002258DA">
            <w:pPr>
              <w:spacing w:after="0" w:line="276" w:lineRule="auto"/>
              <w:jc w:val="center"/>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n</m:t>
                  </m:r>
                </m:sub>
              </m:sSub>
            </m:oMath>
            <w:r w:rsidR="00B244B9" w:rsidRPr="004E2E6F">
              <w:rPr>
                <w:rFonts w:ascii="Times New Roman" w:hAnsi="Times New Roman" w:cs="Times New Roman"/>
                <w:sz w:val="32"/>
                <w:szCs w:val="32"/>
              </w:rPr>
              <w:t>, лет</w:t>
            </w:r>
          </w:p>
        </w:tc>
      </w:tr>
      <w:tr w:rsidR="00570D08" w:rsidRPr="004E2E6F" w14:paraId="1655854D" w14:textId="77777777">
        <w:tc>
          <w:tcPr>
            <w:tcW w:w="0" w:type="auto"/>
          </w:tcPr>
          <w:p w14:paraId="767428F4"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I</w:t>
            </w:r>
            <m:oMath>
              <m:r>
                <m:rPr>
                  <m:sty m:val="p"/>
                </m:rPr>
                <w:rPr>
                  <w:rFonts w:ascii="Cambria Math" w:hAnsi="Cambria Math" w:cs="Times New Roman"/>
                  <w:sz w:val="32"/>
                  <w:szCs w:val="32"/>
                </w:rPr>
                <m:t>→</m:t>
              </m:r>
            </m:oMath>
            <w:r w:rsidRPr="004E2E6F">
              <w:rPr>
                <w:rFonts w:ascii="Times New Roman" w:hAnsi="Times New Roman" w:cs="Times New Roman"/>
                <w:sz w:val="32"/>
                <w:szCs w:val="32"/>
              </w:rPr>
              <w:t>II</w:t>
            </w:r>
          </w:p>
        </w:tc>
        <w:tc>
          <w:tcPr>
            <w:tcW w:w="0" w:type="auto"/>
          </w:tcPr>
          <w:p w14:paraId="61541B04"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0,06</w:t>
            </w:r>
          </w:p>
        </w:tc>
        <w:tc>
          <w:tcPr>
            <w:tcW w:w="0" w:type="auto"/>
          </w:tcPr>
          <w:p w14:paraId="729D4463" w14:textId="77777777" w:rsidR="00AB77C6" w:rsidRPr="004E2E6F" w:rsidRDefault="00B244B9" w:rsidP="002258DA">
            <w:pPr>
              <w:spacing w:after="0" w:line="276" w:lineRule="auto"/>
              <w:jc w:val="center"/>
              <w:rPr>
                <w:rFonts w:ascii="Times New Roman" w:hAnsi="Times New Roman" w:cs="Times New Roman"/>
                <w:sz w:val="32"/>
                <w:szCs w:val="32"/>
              </w:rPr>
            </w:pPr>
            <m:oMathPara>
              <m:oMath>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20</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06</m:t>
                </m:r>
                <m:r>
                  <m:rPr>
                    <m:sty m:val="p"/>
                  </m:rPr>
                  <w:rPr>
                    <w:rFonts w:ascii="Cambria Math" w:hAnsi="Cambria Math" w:cs="Times New Roman"/>
                    <w:sz w:val="32"/>
                    <w:szCs w:val="32"/>
                  </w:rPr>
                  <m:t>≈</m:t>
                </m:r>
                <m:r>
                  <w:rPr>
                    <w:rFonts w:ascii="Cambria Math" w:hAnsi="Cambria Math" w:cs="Times New Roman"/>
                    <w:sz w:val="32"/>
                    <w:szCs w:val="32"/>
                  </w:rPr>
                  <m:t>15</m:t>
                </m:r>
              </m:oMath>
            </m:oMathPara>
          </w:p>
        </w:tc>
      </w:tr>
      <w:tr w:rsidR="00570D08" w:rsidRPr="004E2E6F" w14:paraId="01635A4E" w14:textId="77777777">
        <w:tc>
          <w:tcPr>
            <w:tcW w:w="0" w:type="auto"/>
          </w:tcPr>
          <w:p w14:paraId="69E78DD9"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II</w:t>
            </w:r>
            <m:oMath>
              <m:r>
                <m:rPr>
                  <m:sty m:val="p"/>
                </m:rPr>
                <w:rPr>
                  <w:rFonts w:ascii="Cambria Math" w:hAnsi="Cambria Math" w:cs="Times New Roman"/>
                  <w:sz w:val="32"/>
                  <w:szCs w:val="32"/>
                </w:rPr>
                <m:t>→</m:t>
              </m:r>
            </m:oMath>
            <w:r w:rsidRPr="004E2E6F">
              <w:rPr>
                <w:rFonts w:ascii="Times New Roman" w:hAnsi="Times New Roman" w:cs="Times New Roman"/>
                <w:sz w:val="32"/>
                <w:szCs w:val="32"/>
              </w:rPr>
              <w:t>III</w:t>
            </w:r>
          </w:p>
        </w:tc>
        <w:tc>
          <w:tcPr>
            <w:tcW w:w="0" w:type="auto"/>
          </w:tcPr>
          <w:p w14:paraId="7339A47B"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0,07</w:t>
            </w:r>
          </w:p>
        </w:tc>
        <w:tc>
          <w:tcPr>
            <w:tcW w:w="0" w:type="auto"/>
          </w:tcPr>
          <w:p w14:paraId="0567FD0C" w14:textId="77777777" w:rsidR="00AB77C6" w:rsidRPr="004E2E6F" w:rsidRDefault="00B244B9" w:rsidP="002258DA">
            <w:pPr>
              <w:spacing w:after="0" w:line="276" w:lineRule="auto"/>
              <w:jc w:val="center"/>
              <w:rPr>
                <w:rFonts w:ascii="Times New Roman" w:hAnsi="Times New Roman" w:cs="Times New Roman"/>
                <w:sz w:val="32"/>
                <w:szCs w:val="32"/>
              </w:rPr>
            </w:pPr>
            <m:oMathPara>
              <m:oMath>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100</m:t>
                    </m:r>
                    <m:r>
                      <m:rPr>
                        <m:sty m:val="p"/>
                      </m:rPr>
                      <w:rPr>
                        <w:rFonts w:ascii="Cambria Math" w:hAnsi="Cambria Math" w:cs="Times New Roman"/>
                        <w:sz w:val="32"/>
                        <w:szCs w:val="32"/>
                      </w:rPr>
                      <m:t>/</m:t>
                    </m:r>
                    <m:r>
                      <w:rPr>
                        <w:rFonts w:ascii="Cambria Math" w:hAnsi="Cambria Math" w:cs="Times New Roman"/>
                        <w:sz w:val="32"/>
                        <w:szCs w:val="32"/>
                      </w:rPr>
                      <m:t>50</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07</m:t>
                </m:r>
                <m:r>
                  <m:rPr>
                    <m:sty m:val="p"/>
                  </m:rPr>
                  <w:rPr>
                    <w:rFonts w:ascii="Cambria Math" w:hAnsi="Cambria Math" w:cs="Times New Roman"/>
                    <w:sz w:val="32"/>
                    <w:szCs w:val="32"/>
                  </w:rPr>
                  <m:t>≈</m:t>
                </m:r>
                <m:r>
                  <w:rPr>
                    <w:rFonts w:ascii="Cambria Math" w:hAnsi="Cambria Math" w:cs="Times New Roman"/>
                    <w:sz w:val="32"/>
                    <w:szCs w:val="32"/>
                  </w:rPr>
                  <m:t>10</m:t>
                </m:r>
              </m:oMath>
            </m:oMathPara>
          </w:p>
        </w:tc>
      </w:tr>
      <w:tr w:rsidR="00570D08" w:rsidRPr="004E2E6F" w14:paraId="533F9609" w14:textId="77777777">
        <w:tc>
          <w:tcPr>
            <w:tcW w:w="0" w:type="auto"/>
          </w:tcPr>
          <w:p w14:paraId="5B8C0480"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III</w:t>
            </w:r>
            <m:oMath>
              <m:r>
                <m:rPr>
                  <m:sty m:val="p"/>
                </m:rPr>
                <w:rPr>
                  <w:rFonts w:ascii="Cambria Math" w:hAnsi="Cambria Math" w:cs="Times New Roman"/>
                  <w:sz w:val="32"/>
                  <w:szCs w:val="32"/>
                </w:rPr>
                <m:t>→</m:t>
              </m:r>
            </m:oMath>
            <w:r w:rsidRPr="004E2E6F">
              <w:rPr>
                <w:rFonts w:ascii="Times New Roman" w:hAnsi="Times New Roman" w:cs="Times New Roman"/>
                <w:sz w:val="32"/>
                <w:szCs w:val="32"/>
              </w:rPr>
              <w:t>IV</w:t>
            </w:r>
          </w:p>
        </w:tc>
        <w:tc>
          <w:tcPr>
            <w:tcW w:w="0" w:type="auto"/>
          </w:tcPr>
          <w:p w14:paraId="25959C1D"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0,08</w:t>
            </w:r>
          </w:p>
        </w:tc>
        <w:tc>
          <w:tcPr>
            <w:tcW w:w="0" w:type="auto"/>
          </w:tcPr>
          <w:p w14:paraId="7792BBE7" w14:textId="77777777" w:rsidR="00AB77C6" w:rsidRPr="004E2E6F" w:rsidRDefault="00B244B9" w:rsidP="002258DA">
            <w:pPr>
              <w:spacing w:after="0" w:line="276" w:lineRule="auto"/>
              <w:jc w:val="center"/>
              <w:rPr>
                <w:rFonts w:ascii="Times New Roman" w:hAnsi="Times New Roman" w:cs="Times New Roman"/>
                <w:sz w:val="32"/>
                <w:szCs w:val="32"/>
              </w:rPr>
            </w:pPr>
            <m:oMathPara>
              <m:oMath>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200</m:t>
                    </m:r>
                    <m:r>
                      <m:rPr>
                        <m:sty m:val="p"/>
                      </m:rPr>
                      <w:rPr>
                        <w:rFonts w:ascii="Cambria Math" w:hAnsi="Cambria Math" w:cs="Times New Roman"/>
                        <w:sz w:val="32"/>
                        <w:szCs w:val="32"/>
                      </w:rPr>
                      <m:t>/</m:t>
                    </m:r>
                    <m:r>
                      <w:rPr>
                        <w:rFonts w:ascii="Cambria Math" w:hAnsi="Cambria Math" w:cs="Times New Roman"/>
                        <w:sz w:val="32"/>
                        <w:szCs w:val="32"/>
                      </w:rPr>
                      <m:t>100</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08</m:t>
                </m:r>
                <m:r>
                  <m:rPr>
                    <m:sty m:val="p"/>
                  </m:rPr>
                  <w:rPr>
                    <w:rFonts w:ascii="Cambria Math" w:hAnsi="Cambria Math" w:cs="Times New Roman"/>
                    <w:sz w:val="32"/>
                    <w:szCs w:val="32"/>
                  </w:rPr>
                  <m:t>≈</m:t>
                </m:r>
                <m:r>
                  <w:rPr>
                    <w:rFonts w:ascii="Cambria Math" w:hAnsi="Cambria Math" w:cs="Times New Roman"/>
                    <w:sz w:val="32"/>
                    <w:szCs w:val="32"/>
                  </w:rPr>
                  <m:t>9</m:t>
                </m:r>
              </m:oMath>
            </m:oMathPara>
          </w:p>
        </w:tc>
      </w:tr>
      <w:tr w:rsidR="00570D08" w:rsidRPr="004E2E6F" w14:paraId="5FBABB52" w14:textId="77777777">
        <w:tc>
          <w:tcPr>
            <w:tcW w:w="0" w:type="auto"/>
          </w:tcPr>
          <w:p w14:paraId="496BC0B2"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IV</w:t>
            </w:r>
            <m:oMath>
              <m:r>
                <m:rPr>
                  <m:sty m:val="p"/>
                </m:rPr>
                <w:rPr>
                  <w:rFonts w:ascii="Cambria Math" w:hAnsi="Cambria Math" w:cs="Times New Roman"/>
                  <w:sz w:val="32"/>
                  <w:szCs w:val="32"/>
                </w:rPr>
                <m:t>→</m:t>
              </m:r>
            </m:oMath>
            <w:r w:rsidRPr="004E2E6F">
              <w:rPr>
                <w:rFonts w:ascii="Times New Roman" w:hAnsi="Times New Roman" w:cs="Times New Roman"/>
                <w:sz w:val="32"/>
                <w:szCs w:val="32"/>
              </w:rPr>
              <w:t>V</w:t>
            </w:r>
          </w:p>
        </w:tc>
        <w:tc>
          <w:tcPr>
            <w:tcW w:w="0" w:type="auto"/>
          </w:tcPr>
          <w:p w14:paraId="45CC35F2"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0,09</w:t>
            </w:r>
          </w:p>
        </w:tc>
        <w:tc>
          <w:tcPr>
            <w:tcW w:w="0" w:type="auto"/>
          </w:tcPr>
          <w:p w14:paraId="463E511E" w14:textId="77777777" w:rsidR="00AB77C6" w:rsidRPr="004E2E6F" w:rsidRDefault="00B244B9" w:rsidP="002258DA">
            <w:pPr>
              <w:spacing w:after="0" w:line="276" w:lineRule="auto"/>
              <w:jc w:val="center"/>
              <w:rPr>
                <w:rFonts w:ascii="Times New Roman" w:hAnsi="Times New Roman" w:cs="Times New Roman"/>
                <w:sz w:val="32"/>
                <w:szCs w:val="32"/>
              </w:rPr>
            </w:pPr>
            <m:oMathPara>
              <m:oMath>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500</m:t>
                    </m:r>
                    <m:r>
                      <m:rPr>
                        <m:sty m:val="p"/>
                      </m:rPr>
                      <w:rPr>
                        <w:rFonts w:ascii="Cambria Math" w:hAnsi="Cambria Math" w:cs="Times New Roman"/>
                        <w:sz w:val="32"/>
                        <w:szCs w:val="32"/>
                      </w:rPr>
                      <m:t>/</m:t>
                    </m:r>
                    <m:r>
                      <w:rPr>
                        <w:rFonts w:ascii="Cambria Math" w:hAnsi="Cambria Math" w:cs="Times New Roman"/>
                        <w:sz w:val="32"/>
                        <w:szCs w:val="32"/>
                      </w:rPr>
                      <m:t>200</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09</m:t>
                </m:r>
                <m:r>
                  <m:rPr>
                    <m:sty m:val="p"/>
                  </m:rPr>
                  <w:rPr>
                    <w:rFonts w:ascii="Cambria Math" w:hAnsi="Cambria Math" w:cs="Times New Roman"/>
                    <w:sz w:val="32"/>
                    <w:szCs w:val="32"/>
                  </w:rPr>
                  <m:t>≈</m:t>
                </m:r>
                <m:r>
                  <w:rPr>
                    <w:rFonts w:ascii="Cambria Math" w:hAnsi="Cambria Math" w:cs="Times New Roman"/>
                    <w:sz w:val="32"/>
                    <w:szCs w:val="32"/>
                  </w:rPr>
                  <m:t>10</m:t>
                </m:r>
              </m:oMath>
            </m:oMathPara>
          </w:p>
        </w:tc>
      </w:tr>
      <w:tr w:rsidR="00570D08" w:rsidRPr="004E2E6F" w14:paraId="2229D8B6" w14:textId="77777777">
        <w:tc>
          <w:tcPr>
            <w:tcW w:w="0" w:type="auto"/>
          </w:tcPr>
          <w:p w14:paraId="19B12750"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V</w:t>
            </w:r>
            <m:oMath>
              <m:r>
                <m:rPr>
                  <m:sty m:val="p"/>
                </m:rPr>
                <w:rPr>
                  <w:rFonts w:ascii="Cambria Math" w:hAnsi="Cambria Math" w:cs="Times New Roman"/>
                  <w:sz w:val="32"/>
                  <w:szCs w:val="32"/>
                </w:rPr>
                <m:t>→</m:t>
              </m:r>
            </m:oMath>
            <w:r w:rsidRPr="004E2E6F">
              <w:rPr>
                <w:rFonts w:ascii="Times New Roman" w:hAnsi="Times New Roman" w:cs="Times New Roman"/>
                <w:sz w:val="32"/>
                <w:szCs w:val="32"/>
              </w:rPr>
              <w:t>VI</w:t>
            </w:r>
          </w:p>
        </w:tc>
        <w:tc>
          <w:tcPr>
            <w:tcW w:w="0" w:type="auto"/>
          </w:tcPr>
          <w:p w14:paraId="3C3DD877"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0,10</w:t>
            </w:r>
          </w:p>
        </w:tc>
        <w:tc>
          <w:tcPr>
            <w:tcW w:w="0" w:type="auto"/>
          </w:tcPr>
          <w:p w14:paraId="2BA6341C" w14:textId="77777777" w:rsidR="00AB77C6" w:rsidRPr="004E2E6F" w:rsidRDefault="00B244B9" w:rsidP="002258DA">
            <w:pPr>
              <w:spacing w:after="0" w:line="276" w:lineRule="auto"/>
              <w:jc w:val="center"/>
              <w:rPr>
                <w:rFonts w:ascii="Times New Roman" w:hAnsi="Times New Roman" w:cs="Times New Roman"/>
                <w:sz w:val="32"/>
                <w:szCs w:val="32"/>
              </w:rPr>
            </w:pPr>
            <m:oMathPara>
              <m:oMath>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1000</m:t>
                    </m:r>
                    <m:r>
                      <m:rPr>
                        <m:sty m:val="p"/>
                      </m:rPr>
                      <w:rPr>
                        <w:rFonts w:ascii="Cambria Math" w:hAnsi="Cambria Math" w:cs="Times New Roman"/>
                        <w:sz w:val="32"/>
                        <w:szCs w:val="32"/>
                      </w:rPr>
                      <m:t>/</m:t>
                    </m:r>
                    <m:r>
                      <w:rPr>
                        <w:rFonts w:ascii="Cambria Math" w:hAnsi="Cambria Math" w:cs="Times New Roman"/>
                        <w:sz w:val="32"/>
                        <w:szCs w:val="32"/>
                      </w:rPr>
                      <m:t>500</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7</m:t>
                </m:r>
              </m:oMath>
            </m:oMathPara>
          </w:p>
        </w:tc>
      </w:tr>
      <w:tr w:rsidR="00570D08" w:rsidRPr="004E2E6F" w14:paraId="209CD264" w14:textId="77777777">
        <w:tc>
          <w:tcPr>
            <w:tcW w:w="0" w:type="auto"/>
          </w:tcPr>
          <w:p w14:paraId="3A6B7CFC"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VI</w:t>
            </w:r>
            <m:oMath>
              <m:r>
                <m:rPr>
                  <m:sty m:val="p"/>
                </m:rPr>
                <w:rPr>
                  <w:rFonts w:ascii="Cambria Math" w:hAnsi="Cambria Math" w:cs="Times New Roman"/>
                  <w:sz w:val="32"/>
                  <w:szCs w:val="32"/>
                </w:rPr>
                <m:t>→</m:t>
              </m:r>
            </m:oMath>
            <w:r w:rsidRPr="004E2E6F">
              <w:rPr>
                <w:rFonts w:ascii="Times New Roman" w:hAnsi="Times New Roman" w:cs="Times New Roman"/>
                <w:sz w:val="32"/>
                <w:szCs w:val="32"/>
              </w:rPr>
              <w:t>VII</w:t>
            </w:r>
          </w:p>
        </w:tc>
        <w:tc>
          <w:tcPr>
            <w:tcW w:w="0" w:type="auto"/>
          </w:tcPr>
          <w:p w14:paraId="48A6923C" w14:textId="77777777" w:rsidR="00AB77C6" w:rsidRPr="004E2E6F" w:rsidRDefault="00B244B9" w:rsidP="002258DA">
            <w:pPr>
              <w:spacing w:after="0" w:line="276" w:lineRule="auto"/>
              <w:jc w:val="center"/>
              <w:rPr>
                <w:rFonts w:ascii="Times New Roman" w:hAnsi="Times New Roman" w:cs="Times New Roman"/>
                <w:sz w:val="32"/>
                <w:szCs w:val="32"/>
              </w:rPr>
            </w:pPr>
            <w:r w:rsidRPr="004E2E6F">
              <w:rPr>
                <w:rFonts w:ascii="Times New Roman" w:hAnsi="Times New Roman" w:cs="Times New Roman"/>
                <w:sz w:val="32"/>
                <w:szCs w:val="32"/>
              </w:rPr>
              <w:t>0,11</w:t>
            </w:r>
          </w:p>
        </w:tc>
        <w:tc>
          <w:tcPr>
            <w:tcW w:w="0" w:type="auto"/>
          </w:tcPr>
          <w:p w14:paraId="3944D499" w14:textId="77777777" w:rsidR="00AB77C6" w:rsidRPr="004E2E6F" w:rsidRDefault="00B244B9" w:rsidP="002258DA">
            <w:pPr>
              <w:spacing w:after="0" w:line="276" w:lineRule="auto"/>
              <w:jc w:val="center"/>
              <w:rPr>
                <w:rFonts w:ascii="Times New Roman" w:hAnsi="Times New Roman" w:cs="Times New Roman"/>
                <w:sz w:val="32"/>
                <w:szCs w:val="32"/>
              </w:rPr>
            </w:pPr>
            <m:oMathPara>
              <m:oMath>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5000</m:t>
                    </m:r>
                    <m:r>
                      <m:rPr>
                        <m:sty m:val="p"/>
                      </m:rPr>
                      <w:rPr>
                        <w:rFonts w:ascii="Cambria Math" w:hAnsi="Cambria Math" w:cs="Times New Roman"/>
                        <w:sz w:val="32"/>
                        <w:szCs w:val="32"/>
                      </w:rPr>
                      <m:t>/</m:t>
                    </m:r>
                    <m:r>
                      <w:rPr>
                        <w:rFonts w:ascii="Cambria Math" w:hAnsi="Cambria Math" w:cs="Times New Roman"/>
                        <w:sz w:val="32"/>
                        <w:szCs w:val="32"/>
                      </w:rPr>
                      <m:t>1000</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11</m:t>
                </m:r>
                <m:r>
                  <m:rPr>
                    <m:sty m:val="p"/>
                  </m:rPr>
                  <w:rPr>
                    <w:rFonts w:ascii="Cambria Math" w:hAnsi="Cambria Math" w:cs="Times New Roman"/>
                    <w:sz w:val="32"/>
                    <w:szCs w:val="32"/>
                  </w:rPr>
                  <m:t>≈</m:t>
                </m:r>
                <m:r>
                  <w:rPr>
                    <w:rFonts w:ascii="Cambria Math" w:hAnsi="Cambria Math" w:cs="Times New Roman"/>
                    <w:sz w:val="32"/>
                    <w:szCs w:val="32"/>
                  </w:rPr>
                  <m:t>15</m:t>
                </m:r>
              </m:oMath>
            </m:oMathPara>
          </w:p>
        </w:tc>
      </w:tr>
    </w:tbl>
    <w:p w14:paraId="3B4013E1"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Ускорение смены укладов (I–V) с последующей нормализацией (V–VII)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характерная черта информационной </w:t>
      </w:r>
      <w:r w:rsidRPr="00F65799">
        <w:rPr>
          <w:rFonts w:ascii="Times New Roman" w:hAnsi="Times New Roman" w:cs="Times New Roman"/>
          <w:sz w:val="32"/>
          <w:szCs w:val="32"/>
        </w:rPr>
        <w:lastRenderedPageBreak/>
        <w:t>динамики, согласующаяся с наблюдаемой историей технологического прогресса.</w:t>
      </w:r>
    </w:p>
    <w:p w14:paraId="20849D23" w14:textId="77777777" w:rsidR="002142EF" w:rsidRDefault="002142EF">
      <w:pPr>
        <w:rPr>
          <w:rFonts w:ascii="Times New Roman" w:eastAsiaTheme="majorEastAsia" w:hAnsi="Times New Roman" w:cs="Times New Roman"/>
          <w:b/>
          <w:bCs/>
          <w:sz w:val="32"/>
          <w:szCs w:val="32"/>
          <w:lang w:val="ru-RU"/>
        </w:rPr>
      </w:pPr>
      <w:bookmarkStart w:id="571" w:name="_Toc231723988"/>
      <w:bookmarkStart w:id="572" w:name="X66b31d286534055a049e4c7d8b8b9064124d7bb"/>
      <w:bookmarkEnd w:id="540"/>
      <w:bookmarkEnd w:id="566"/>
      <w:bookmarkEnd w:id="570"/>
      <w:r>
        <w:rPr>
          <w:rFonts w:cs="Times New Roman"/>
          <w:szCs w:val="32"/>
          <w:lang w:val="ru-RU"/>
        </w:rPr>
        <w:br w:type="page"/>
      </w:r>
    </w:p>
    <w:p w14:paraId="24477881" w14:textId="7FE21D22" w:rsidR="00AB77C6" w:rsidRPr="00AE21EA" w:rsidRDefault="000D3F7B" w:rsidP="002258DA">
      <w:pPr>
        <w:pStyle w:val="2"/>
        <w:spacing w:line="276" w:lineRule="auto"/>
        <w:rPr>
          <w:rFonts w:cs="Times New Roman"/>
          <w:szCs w:val="32"/>
          <w:lang w:val="ru-RU"/>
        </w:rPr>
      </w:pPr>
      <w:r w:rsidRPr="00F65799">
        <w:rPr>
          <w:rFonts w:cs="Times New Roman"/>
          <w:szCs w:val="32"/>
          <w:lang w:val="ru-RU"/>
        </w:rPr>
        <w:lastRenderedPageBreak/>
        <w:t>4</w:t>
      </w:r>
      <w:r w:rsidR="00761D7C" w:rsidRPr="00F65799">
        <w:rPr>
          <w:rFonts w:cs="Times New Roman"/>
          <w:szCs w:val="32"/>
          <w:lang w:val="ru-RU"/>
        </w:rPr>
        <w:t xml:space="preserve">. </w:t>
      </w:r>
      <w:r w:rsidR="00B244B9" w:rsidRPr="00F65799">
        <w:rPr>
          <w:rFonts w:cs="Times New Roman"/>
          <w:szCs w:val="32"/>
        </w:rPr>
        <w:t>НООНОМИКА КАК МАГИСТРАЛЬ РАЗВИТИЯ МИРОХОЗЯЙСТВЕННОГО УКЛАДА В СВЕТЕ УНИВЕРСАЛЬНОГО ИНФОРМАЦИОННОГО ВАРИАЦИОННОГО ПРИНЦИПА</w:t>
      </w:r>
      <w:bookmarkEnd w:id="571"/>
    </w:p>
    <w:p w14:paraId="4B4AB2DB" w14:textId="77777777" w:rsidR="002142EF" w:rsidRPr="00AE21EA" w:rsidRDefault="002142EF" w:rsidP="002142EF">
      <w:pPr>
        <w:pStyle w:val="a0"/>
        <w:rPr>
          <w:lang w:val="ru-RU"/>
        </w:rPr>
      </w:pPr>
    </w:p>
    <w:p w14:paraId="64E6B791" w14:textId="77777777" w:rsidR="00AB77C6" w:rsidRPr="00F65799" w:rsidRDefault="0083149B" w:rsidP="002258DA">
      <w:pPr>
        <w:pStyle w:val="3"/>
        <w:rPr>
          <w:rFonts w:cs="Times New Roman"/>
          <w:szCs w:val="32"/>
        </w:rPr>
      </w:pPr>
      <w:bookmarkStart w:id="573" w:name="_Toc231723989"/>
      <w:bookmarkStart w:id="574" w:name="ноономика-и-уивп-единство-принципов"/>
      <w:r w:rsidRPr="00F65799">
        <w:rPr>
          <w:rFonts w:cs="Times New Roman"/>
          <w:szCs w:val="32"/>
          <w:lang w:val="ru-RU"/>
        </w:rPr>
        <w:t>4</w:t>
      </w:r>
      <w:r w:rsidR="00B244B9" w:rsidRPr="00F65799">
        <w:rPr>
          <w:rFonts w:cs="Times New Roman"/>
          <w:szCs w:val="32"/>
        </w:rPr>
        <w:t>.1. Ноономика и УИВП: единство принципов</w:t>
      </w:r>
      <w:bookmarkEnd w:id="573"/>
    </w:p>
    <w:p w14:paraId="0BBC61FD" w14:textId="77777777" w:rsidR="002142EF" w:rsidRPr="00AE21EA" w:rsidRDefault="002142EF" w:rsidP="002258DA">
      <w:pPr>
        <w:spacing w:after="0" w:line="276" w:lineRule="auto"/>
        <w:ind w:firstLine="720"/>
        <w:jc w:val="both"/>
        <w:rPr>
          <w:rFonts w:ascii="Times New Roman" w:hAnsi="Times New Roman" w:cs="Times New Roman"/>
          <w:sz w:val="32"/>
          <w:szCs w:val="32"/>
          <w:lang w:val="ru-RU"/>
        </w:rPr>
      </w:pPr>
    </w:p>
    <w:p w14:paraId="021D1331"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Концепция ноономики, разработанная академиком С.Д. Бодруновым, и Универсальный информационный вариационный принцип профессора Е.В. Луценко возникли независимо, но базируются на единой идее: </w:t>
      </w:r>
      <w:r w:rsidRPr="00F65799">
        <w:rPr>
          <w:rFonts w:ascii="Times New Roman" w:hAnsi="Times New Roman" w:cs="Times New Roman"/>
          <w:i/>
          <w:iCs/>
          <w:sz w:val="32"/>
          <w:szCs w:val="32"/>
        </w:rPr>
        <w:t>информация (знание, разум) является первичной движущей силой экономической эволюции</w:t>
      </w:r>
      <w:r w:rsidRPr="00F65799">
        <w:rPr>
          <w:rFonts w:ascii="Times New Roman" w:hAnsi="Times New Roman" w:cs="Times New Roman"/>
          <w:sz w:val="32"/>
          <w:szCs w:val="32"/>
        </w:rPr>
        <w:t>.</w:t>
      </w:r>
    </w:p>
    <w:p w14:paraId="3075E64A"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Это единство выражается математически. Функционал системной информации УИВП:</w:t>
      </w:r>
    </w:p>
    <w:p w14:paraId="36107429"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ϕ</m:t>
              </m:r>
            </m:e>
          </m:d>
          <m:r>
            <m:rPr>
              <m:scr m:val="script"/>
              <m:sty m:val="p"/>
            </m:rPr>
            <w:rPr>
              <w:rFonts w:ascii="Cambria Math" w:hAnsi="Cambria Math" w:cs="Times New Roman"/>
              <w:sz w:val="32"/>
              <w:szCs w:val="32"/>
            </w:rPr>
            <m:t>=∫L</m:t>
          </m:r>
          <m:d>
            <m:dPr>
              <m:ctrlPr>
                <w:rPr>
                  <w:rFonts w:ascii="Cambria Math" w:hAnsi="Cambria Math" w:cs="Times New Roman"/>
                  <w:sz w:val="32"/>
                  <w:szCs w:val="32"/>
                </w:rPr>
              </m:ctrlPr>
            </m:dPr>
            <m:e>
              <m:r>
                <w:rPr>
                  <w:rFonts w:ascii="Cambria Math" w:hAnsi="Cambria Math" w:cs="Times New Roman"/>
                  <w:sz w:val="32"/>
                  <w:szCs w:val="32"/>
                </w:rPr>
                <m:t>ϕ</m:t>
              </m:r>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ϕ</m:t>
                  </m:r>
                </m:e>
              </m:acc>
            </m:e>
          </m:d>
          <m:r>
            <w:rPr>
              <w:rFonts w:ascii="Cambria Math" w:hAnsi="Cambria Math" w:cs="Times New Roman"/>
              <w:sz w:val="32"/>
              <w:szCs w:val="32"/>
            </w:rPr>
            <m:t> dt </m:t>
          </m:r>
          <m:r>
            <m:rPr>
              <m:sty m:val="p"/>
            </m:rPr>
            <w:rPr>
              <w:rFonts w:ascii="Cambria Math" w:hAnsi="Cambria Math" w:cs="Times New Roman"/>
              <w:sz w:val="32"/>
              <w:szCs w:val="32"/>
            </w:rPr>
            <m:t>→</m:t>
          </m:r>
          <m:r>
            <w:rPr>
              <w:rFonts w:ascii="Cambria Math" w:hAnsi="Cambria Math" w:cs="Times New Roman"/>
              <w:sz w:val="32"/>
              <w:szCs w:val="32"/>
            </w:rPr>
            <m:t> </m:t>
          </m:r>
          <m:r>
            <m:rPr>
              <m:sty m:val="p"/>
            </m:rPr>
            <w:rPr>
              <w:rFonts w:ascii="Cambria Math" w:hAnsi="Cambria Math" w:cs="Times New Roman"/>
              <w:sz w:val="32"/>
              <w:szCs w:val="32"/>
            </w:rPr>
            <m:t>max</m:t>
          </m:r>
          <m:r>
            <w:rPr>
              <w:rFonts w:ascii="Cambria Math" w:hAnsi="Cambria Math" w:cs="Times New Roman"/>
              <w:sz w:val="32"/>
              <w:szCs w:val="32"/>
            </w:rPr>
            <m:t>    </m:t>
          </m:r>
          <m:r>
            <m:rPr>
              <m:nor/>
            </m:rPr>
            <w:rPr>
              <w:rFonts w:ascii="Times New Roman" w:hAnsi="Times New Roman" w:cs="Times New Roman"/>
              <w:sz w:val="32"/>
              <w:szCs w:val="32"/>
            </w:rPr>
            <m:t>(237)</m:t>
          </m:r>
        </m:oMath>
      </m:oMathPara>
    </w:p>
    <w:p w14:paraId="30451A1E"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в ноономике принимает конкретный вид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максимизируется разумное, знаниеёмкое производство при минимизации физического труда:</w:t>
      </w:r>
    </w:p>
    <w:p w14:paraId="6607C6D7"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ноо</m:t>
              </m:r>
            </m:sub>
          </m:sSub>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знание</m:t>
                  </m:r>
                </m:sub>
              </m:sSub>
            </m:e>
          </m:d>
          <m:r>
            <m:rPr>
              <m:sty m:val="p"/>
            </m:rPr>
            <w:rPr>
              <w:rFonts w:ascii="Cambria Math" w:hAnsi="Cambria Math" w:cs="Times New Roman"/>
              <w:sz w:val="32"/>
              <w:szCs w:val="32"/>
            </w:rPr>
            <m:t>=∫</m:t>
          </m:r>
          <m:d>
            <m:dPr>
              <m:begChr m:val="["/>
              <m:endChr m:val="]"/>
              <m:ctrlPr>
                <w:rPr>
                  <w:rFonts w:ascii="Cambria Math" w:hAnsi="Cambria Math" w:cs="Times New Roman"/>
                  <w:sz w:val="32"/>
                  <w:szCs w:val="32"/>
                </w:rPr>
              </m:ctrlPr>
            </m:dPr>
            <m:e>
              <m:r>
                <w:rPr>
                  <w:rFonts w:ascii="Cambria Math" w:hAnsi="Cambria Math" w:cs="Times New Roman"/>
                  <w:sz w:val="32"/>
                  <w:szCs w:val="32"/>
                </w:rPr>
                <m:t>α 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знание</m:t>
                      </m:r>
                    </m:sub>
                  </m:sSub>
                </m:e>
              </m:d>
              <m:r>
                <m:rPr>
                  <m:sty m:val="p"/>
                </m:rPr>
                <w:rPr>
                  <w:rFonts w:ascii="Cambria Math" w:hAnsi="Cambria Math" w:cs="Times New Roman"/>
                  <w:sz w:val="32"/>
                  <w:szCs w:val="32"/>
                </w:rPr>
                <m:t>-</m:t>
              </m:r>
              <m:r>
                <w:rPr>
                  <w:rFonts w:ascii="Cambria Math" w:hAnsi="Cambria Math" w:cs="Times New Roman"/>
                  <w:sz w:val="32"/>
                  <w:szCs w:val="32"/>
                </w:rPr>
                <m:t>β </m:t>
              </m:r>
              <m:sSub>
                <m:sSubPr>
                  <m:ctrlPr>
                    <w:rPr>
                      <w:rFonts w:ascii="Cambria Math" w:hAnsi="Cambria Math" w:cs="Times New Roman"/>
                      <w:sz w:val="32"/>
                      <w:szCs w:val="32"/>
                    </w:rPr>
                  </m:ctrlPr>
                </m:sSubPr>
                <m:e>
                  <m:r>
                    <w:rPr>
                      <w:rFonts w:ascii="Cambria Math" w:hAnsi="Cambria Math" w:cs="Times New Roman"/>
                      <w:sz w:val="32"/>
                      <w:szCs w:val="32"/>
                    </w:rPr>
                    <m:t>L</m:t>
                  </m:r>
                </m:e>
                <m:sub>
                  <m:r>
                    <m:rPr>
                      <m:nor/>
                    </m:rPr>
                    <w:rPr>
                      <w:rFonts w:ascii="Times New Roman" w:hAnsi="Times New Roman" w:cs="Times New Roman"/>
                      <w:sz w:val="32"/>
                      <w:szCs w:val="32"/>
                    </w:rPr>
                    <m:t>физ</m:t>
                  </m:r>
                </m:sub>
              </m:sSub>
            </m:e>
          </m:d>
          <m:r>
            <w:rPr>
              <w:rFonts w:ascii="Cambria Math" w:hAnsi="Cambria Math" w:cs="Times New Roman"/>
              <w:sz w:val="32"/>
              <w:szCs w:val="32"/>
            </w:rPr>
            <m:t>dt </m:t>
          </m:r>
          <m:r>
            <m:rPr>
              <m:sty m:val="p"/>
            </m:rPr>
            <w:rPr>
              <w:rFonts w:ascii="Cambria Math" w:hAnsi="Cambria Math" w:cs="Times New Roman"/>
              <w:sz w:val="32"/>
              <w:szCs w:val="32"/>
            </w:rPr>
            <m:t>→</m:t>
          </m:r>
          <m:r>
            <w:rPr>
              <w:rFonts w:ascii="Cambria Math" w:hAnsi="Cambria Math" w:cs="Times New Roman"/>
              <w:sz w:val="32"/>
              <w:szCs w:val="32"/>
            </w:rPr>
            <m:t> </m:t>
          </m:r>
          <m:r>
            <m:rPr>
              <m:sty m:val="p"/>
            </m:rPr>
            <w:rPr>
              <w:rFonts w:ascii="Cambria Math" w:hAnsi="Cambria Math" w:cs="Times New Roman"/>
              <w:sz w:val="32"/>
              <w:szCs w:val="32"/>
            </w:rPr>
            <m:t>max</m:t>
          </m:r>
          <m:r>
            <w:rPr>
              <w:rFonts w:ascii="Cambria Math" w:hAnsi="Cambria Math" w:cs="Times New Roman"/>
              <w:sz w:val="32"/>
              <w:szCs w:val="32"/>
            </w:rPr>
            <m:t>    </m:t>
          </m:r>
          <m:r>
            <m:rPr>
              <m:nor/>
            </m:rPr>
            <w:rPr>
              <w:rFonts w:ascii="Times New Roman" w:hAnsi="Times New Roman" w:cs="Times New Roman"/>
              <w:sz w:val="32"/>
              <w:szCs w:val="32"/>
            </w:rPr>
            <m:t>(238)</m:t>
          </m:r>
        </m:oMath>
      </m:oMathPara>
    </w:p>
    <w:p w14:paraId="53640D0E"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где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знание</m:t>
                </m:r>
              </m:sub>
            </m:sSub>
          </m:e>
        </m:d>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системная информация производственной системы, </w:t>
      </w:r>
      <m:oMath>
        <m:sSub>
          <m:sSubPr>
            <m:ctrlPr>
              <w:rPr>
                <w:rFonts w:ascii="Cambria Math" w:hAnsi="Cambria Math" w:cs="Times New Roman"/>
                <w:sz w:val="32"/>
                <w:szCs w:val="32"/>
              </w:rPr>
            </m:ctrlPr>
          </m:sSubPr>
          <m:e>
            <m:r>
              <w:rPr>
                <w:rFonts w:ascii="Cambria Math" w:hAnsi="Cambria Math" w:cs="Times New Roman"/>
                <w:sz w:val="32"/>
                <w:szCs w:val="32"/>
              </w:rPr>
              <m:t>L</m:t>
            </m:r>
          </m:e>
          <m:sub>
            <m:r>
              <m:rPr>
                <m:nor/>
              </m:rPr>
              <w:rPr>
                <w:rFonts w:ascii="Times New Roman" w:hAnsi="Times New Roman" w:cs="Times New Roman"/>
                <w:sz w:val="32"/>
                <w:szCs w:val="32"/>
              </w:rPr>
              <m:t>физ</m:t>
            </m:r>
          </m:sub>
        </m:sSub>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затраты физического труда, </w:t>
      </w:r>
      <m:oMath>
        <m:r>
          <w:rPr>
            <w:rFonts w:ascii="Cambria Math" w:hAnsi="Cambria Math" w:cs="Times New Roman"/>
            <w:sz w:val="32"/>
            <w:szCs w:val="32"/>
          </w:rPr>
          <m:t>α</m:t>
        </m:r>
        <m:r>
          <m:rPr>
            <m:sty m:val="p"/>
          </m:rPr>
          <w:rPr>
            <w:rFonts w:ascii="Cambria Math" w:hAnsi="Cambria Math" w:cs="Times New Roman"/>
            <w:sz w:val="32"/>
            <w:szCs w:val="32"/>
          </w:rPr>
          <m:t>,</m:t>
        </m:r>
        <m:r>
          <w:rPr>
            <w:rFonts w:ascii="Cambria Math" w:hAnsi="Cambria Math" w:cs="Times New Roman"/>
            <w:sz w:val="32"/>
            <w:szCs w:val="32"/>
          </w:rPr>
          <m:t>β</m:t>
        </m:r>
        <m:r>
          <m:rPr>
            <m:sty m:val="p"/>
          </m:rPr>
          <w:rPr>
            <w:rFonts w:ascii="Cambria Math" w:hAnsi="Cambria Math" w:cs="Times New Roman"/>
            <w:sz w:val="32"/>
            <w:szCs w:val="32"/>
          </w:rPr>
          <m:t>&gt;</m:t>
        </m:r>
        <m:r>
          <w:rPr>
            <w:rFonts w:ascii="Cambria Math" w:hAnsi="Cambria Math" w:cs="Times New Roman"/>
            <w:sz w:val="32"/>
            <w:szCs w:val="32"/>
          </w:rPr>
          <m:t>0</m:t>
        </m:r>
      </m:oMath>
      <w:r w:rsidRPr="00F65799">
        <w:rPr>
          <w:rFonts w:ascii="Times New Roman" w:hAnsi="Times New Roman" w:cs="Times New Roman"/>
          <w:sz w:val="32"/>
          <w:szCs w:val="32"/>
        </w:rPr>
        <w:t>.</w:t>
      </w:r>
    </w:p>
    <w:p w14:paraId="4055C1F4"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Теорема 8.1</w:t>
      </w:r>
      <w:r w:rsidRPr="00F65799">
        <w:rPr>
          <w:rFonts w:ascii="Times New Roman" w:hAnsi="Times New Roman" w:cs="Times New Roman"/>
          <w:sz w:val="32"/>
          <w:szCs w:val="32"/>
        </w:rPr>
        <w:t xml:space="preserve"> (Ноономика как следствие УИВП). При выполнении условий:</w:t>
      </w:r>
    </w:p>
    <w:p w14:paraId="34FE8EC0" w14:textId="77777777" w:rsidR="00AB77C6" w:rsidRPr="00F65799" w:rsidRDefault="00B244B9" w:rsidP="002258DA">
      <w:pPr>
        <w:numPr>
          <w:ilvl w:val="0"/>
          <w:numId w:val="53"/>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Технологический прогресс обеспечивает </w:t>
      </w:r>
      <m:oMath>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2</m:t>
            </m:r>
          </m:sup>
        </m:sSup>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k</m:t>
            </m:r>
          </m:e>
          <m:sup>
            <m:r>
              <w:rPr>
                <w:rFonts w:ascii="Cambria Math" w:hAnsi="Cambria Math" w:cs="Times New Roman"/>
                <w:sz w:val="32"/>
                <w:szCs w:val="32"/>
              </w:rPr>
              <m:t>2</m:t>
            </m:r>
          </m:sup>
        </m:sSup>
        <m:r>
          <m:rPr>
            <m:sty m:val="p"/>
          </m:rPr>
          <w:rPr>
            <w:rFonts w:ascii="Cambria Math" w:hAnsi="Cambria Math" w:cs="Times New Roman"/>
            <w:sz w:val="32"/>
            <w:szCs w:val="32"/>
          </w:rPr>
          <m:t>&gt;</m:t>
        </m:r>
        <m:r>
          <w:rPr>
            <w:rFonts w:ascii="Cambria Math" w:hAnsi="Cambria Math" w:cs="Times New Roman"/>
            <w:sz w:val="32"/>
            <w:szCs w:val="32"/>
          </w:rPr>
          <m:t>0</m:t>
        </m:r>
      </m:oMath>
      <w:r w:rsidRPr="00F65799">
        <w:rPr>
          <w:rFonts w:ascii="Times New Roman" w:hAnsi="Times New Roman" w:cs="Times New Roman"/>
          <w:sz w:val="32"/>
          <w:szCs w:val="32"/>
        </w:rPr>
        <w:t xml:space="preserve">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то есть нарастающую отдачу от повышения технологической сложности. Это неравенство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одно из центральных в УИВП-обосновании ноономики.</w:t>
      </w:r>
    </w:p>
    <w:p w14:paraId="24B71ED0" w14:textId="77777777" w:rsidR="00AB77C6" w:rsidRPr="00F65799" w:rsidRDefault="00B244B9" w:rsidP="002258DA">
      <w:pPr>
        <w:numPr>
          <w:ilvl w:val="0"/>
          <w:numId w:val="1"/>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Подробное обоснование: почему ноономика </w:t>
      </w:r>
      <w:r w:rsidR="00A63171" w:rsidRPr="00F65799">
        <w:rPr>
          <w:rFonts w:ascii="Times New Roman" w:hAnsi="Times New Roman" w:cs="Times New Roman"/>
          <w:b/>
          <w:bCs/>
          <w:sz w:val="32"/>
          <w:szCs w:val="32"/>
        </w:rPr>
        <w:t>–</w:t>
      </w:r>
      <w:r w:rsidRPr="00F65799">
        <w:rPr>
          <w:rFonts w:ascii="Times New Roman" w:hAnsi="Times New Roman" w:cs="Times New Roman"/>
          <w:b/>
          <w:bCs/>
          <w:sz w:val="32"/>
          <w:szCs w:val="32"/>
        </w:rPr>
        <w:t xml:space="preserve"> это математически неизбежное следствие УИВП.</w:t>
      </w:r>
      <w:r w:rsidRPr="00F65799">
        <w:rPr>
          <w:rFonts w:ascii="Times New Roman" w:hAnsi="Times New Roman" w:cs="Times New Roman"/>
          <w:sz w:val="32"/>
          <w:szCs w:val="32"/>
        </w:rPr>
        <w:t xml:space="preserve"> Ноономика (С. Д. Бодрунов) утверждает, что по мере развития производительных сил материальные потребности насыщаются, а мотивация смещается от потребления к </w:t>
      </w:r>
      <w:r w:rsidRPr="00F65799">
        <w:rPr>
          <w:rFonts w:ascii="Times New Roman" w:hAnsi="Times New Roman" w:cs="Times New Roman"/>
          <w:sz w:val="32"/>
          <w:szCs w:val="32"/>
        </w:rPr>
        <w:lastRenderedPageBreak/>
        <w:t>творчеству, знанию, самореализации. В традиционной экономической теории это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спорный тезис, зависящий от антропологических предположений.</w:t>
      </w:r>
    </w:p>
    <w:p w14:paraId="2025DAD8" w14:textId="77777777" w:rsidR="00AB77C6" w:rsidRPr="00F65799" w:rsidRDefault="00B244B9" w:rsidP="002258DA">
      <w:pPr>
        <w:numPr>
          <w:ilvl w:val="0"/>
          <w:numId w:val="1"/>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В рамках УИВП ноономика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w:t>
      </w:r>
      <w:r w:rsidRPr="00F65799">
        <w:rPr>
          <w:rFonts w:ascii="Times New Roman" w:hAnsi="Times New Roman" w:cs="Times New Roman"/>
          <w:i/>
          <w:iCs/>
          <w:sz w:val="32"/>
          <w:szCs w:val="32"/>
        </w:rPr>
        <w:t>математически неизбежное</w:t>
      </w:r>
      <w:r w:rsidRPr="00F65799">
        <w:rPr>
          <w:rFonts w:ascii="Times New Roman" w:hAnsi="Times New Roman" w:cs="Times New Roman"/>
          <w:sz w:val="32"/>
          <w:szCs w:val="32"/>
        </w:rPr>
        <w:t xml:space="preserve"> состояние. Функционал системной информации цивилизации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I</m:t>
            </m:r>
          </m:e>
        </m:d>
      </m:oMath>
      <w:r w:rsidRPr="00F65799">
        <w:rPr>
          <w:rFonts w:ascii="Times New Roman" w:hAnsi="Times New Roman" w:cs="Times New Roman"/>
          <w:sz w:val="32"/>
          <w:szCs w:val="32"/>
        </w:rPr>
        <w:t xml:space="preserve"> растёт с ростом </w:t>
      </w:r>
      <m:oMath>
        <m:r>
          <w:rPr>
            <w:rFonts w:ascii="Cambria Math" w:hAnsi="Cambria Math" w:cs="Times New Roman"/>
            <w:sz w:val="32"/>
            <w:szCs w:val="32"/>
          </w:rPr>
          <m:t>N</m:t>
        </m:r>
      </m:oMath>
      <w:r w:rsidRPr="00F65799">
        <w:rPr>
          <w:rFonts w:ascii="Times New Roman" w:hAnsi="Times New Roman" w:cs="Times New Roman"/>
          <w:sz w:val="32"/>
          <w:szCs w:val="32"/>
        </w:rPr>
        <w:t xml:space="preserve"> (числа технологических и социальных элементов) и </w:t>
      </w:r>
      <m:oMath>
        <m:r>
          <w:rPr>
            <w:rFonts w:ascii="Cambria Math" w:hAnsi="Cambria Math" w:cs="Times New Roman"/>
            <w:sz w:val="32"/>
            <w:szCs w:val="32"/>
          </w:rPr>
          <m:t>k</m:t>
        </m:r>
      </m:oMath>
      <w:r w:rsidRPr="00F65799">
        <w:rPr>
          <w:rFonts w:ascii="Times New Roman" w:hAnsi="Times New Roman" w:cs="Times New Roman"/>
          <w:sz w:val="32"/>
          <w:szCs w:val="32"/>
        </w:rPr>
        <w:t xml:space="preserve"> (коэффициента иерархической организации). Материальное производство увеличивает </w:t>
      </w:r>
      <m:oMath>
        <m:r>
          <w:rPr>
            <w:rFonts w:ascii="Cambria Math" w:hAnsi="Cambria Math" w:cs="Times New Roman"/>
            <w:sz w:val="32"/>
            <w:szCs w:val="32"/>
          </w:rPr>
          <m:t>N</m:t>
        </m:r>
      </m:oMath>
      <w:r w:rsidRPr="00F65799">
        <w:rPr>
          <w:rFonts w:ascii="Times New Roman" w:hAnsi="Times New Roman" w:cs="Times New Roman"/>
          <w:sz w:val="32"/>
          <w:szCs w:val="32"/>
        </w:rPr>
        <w:t xml:space="preserve"> (новые виды товаров), но насыщает его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существует предел разнообразия физических благ, диктуемый физиологией человека (</w:t>
      </w:r>
      <m:oMath>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2</m:t>
            </m:r>
          </m:sup>
        </m:sSup>
        <m:r>
          <w:rPr>
            <w:rFonts w:ascii="Cambria Math" w:hAnsi="Cambria Math" w:cs="Times New Roman"/>
            <w:sz w:val="32"/>
            <w:szCs w:val="32"/>
          </w:rPr>
          <m:t>I</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N</m:t>
            </m:r>
          </m:e>
          <m:sup>
            <m:r>
              <w:rPr>
                <w:rFonts w:ascii="Cambria Math" w:hAnsi="Cambria Math" w:cs="Times New Roman"/>
                <w:sz w:val="32"/>
                <w:szCs w:val="32"/>
              </w:rPr>
              <m:t>2</m:t>
            </m:r>
          </m:sup>
        </m:sSup>
        <m:r>
          <m:rPr>
            <m:sty m:val="p"/>
          </m:rPr>
          <w:rPr>
            <w:rFonts w:ascii="Cambria Math" w:hAnsi="Cambria Math" w:cs="Times New Roman"/>
            <w:sz w:val="32"/>
            <w:szCs w:val="32"/>
          </w:rPr>
          <m:t>→</m:t>
        </m:r>
        <m:r>
          <w:rPr>
            <w:rFonts w:ascii="Cambria Math" w:hAnsi="Cambria Math" w:cs="Times New Roman"/>
            <w:sz w:val="32"/>
            <w:szCs w:val="32"/>
          </w:rPr>
          <m:t>0</m:t>
        </m:r>
      </m:oMath>
      <w:r w:rsidRPr="00F65799">
        <w:rPr>
          <w:rFonts w:ascii="Times New Roman" w:hAnsi="Times New Roman" w:cs="Times New Roman"/>
          <w:sz w:val="32"/>
          <w:szCs w:val="32"/>
        </w:rPr>
        <w:t xml:space="preserve"> при </w:t>
      </w:r>
      <m:oMath>
        <m:r>
          <w:rPr>
            <w:rFonts w:ascii="Cambria Math" w:hAnsi="Cambria Math" w:cs="Times New Roman"/>
            <w:sz w:val="32"/>
            <w:szCs w:val="32"/>
          </w:rPr>
          <m:t>N</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max</m:t>
            </m:r>
          </m:sub>
        </m:sSub>
      </m:oMath>
      <w:r w:rsidRPr="00F65799">
        <w:rPr>
          <w:rFonts w:ascii="Times New Roman" w:hAnsi="Times New Roman" w:cs="Times New Roman"/>
          <w:sz w:val="32"/>
          <w:szCs w:val="32"/>
        </w:rPr>
        <w:t xml:space="preserve">). Напротив, интеллектуальное производство (наука, искусство, образование, творчество) увеличивает </w:t>
      </w:r>
      <m:oMath>
        <m:r>
          <w:rPr>
            <w:rFonts w:ascii="Cambria Math" w:hAnsi="Cambria Math" w:cs="Times New Roman"/>
            <w:sz w:val="32"/>
            <w:szCs w:val="32"/>
          </w:rPr>
          <m:t>k</m:t>
        </m:r>
      </m:oMath>
      <w:r w:rsidRPr="00F65799">
        <w:rPr>
          <w:rFonts w:ascii="Times New Roman" w:hAnsi="Times New Roman" w:cs="Times New Roman"/>
          <w:sz w:val="32"/>
          <w:szCs w:val="32"/>
        </w:rPr>
        <w:t xml:space="preserve"> без физиологического предела (</w:t>
      </w:r>
      <m:oMath>
        <m:sSup>
          <m:sSupPr>
            <m:ctrlPr>
              <w:rPr>
                <w:rFonts w:ascii="Cambria Math" w:hAnsi="Cambria Math" w:cs="Times New Roman"/>
                <w:sz w:val="32"/>
                <w:szCs w:val="32"/>
              </w:rPr>
            </m:ctrlPr>
          </m:sSupPr>
          <m:e>
            <m:r>
              <m:rPr>
                <m:sty m:val="p"/>
              </m:rPr>
              <w:rPr>
                <w:rFonts w:ascii="Cambria Math" w:hAnsi="Cambria Math" w:cs="Times New Roman"/>
                <w:sz w:val="32"/>
                <w:szCs w:val="32"/>
              </w:rPr>
              <m:t>∂</m:t>
            </m:r>
          </m:e>
          <m:sup>
            <m:r>
              <w:rPr>
                <w:rFonts w:ascii="Cambria Math" w:hAnsi="Cambria Math" w:cs="Times New Roman"/>
                <w:sz w:val="32"/>
                <w:szCs w:val="32"/>
              </w:rPr>
              <m:t>2</m:t>
            </m:r>
          </m:sup>
        </m:sSup>
        <m:r>
          <w:rPr>
            <w:rFonts w:ascii="Cambria Math" w:hAnsi="Cambria Math" w:cs="Times New Roman"/>
            <w:sz w:val="32"/>
            <w:szCs w:val="32"/>
          </w:rPr>
          <m:t>I</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k</m:t>
            </m:r>
          </m:e>
          <m:sup>
            <m:r>
              <w:rPr>
                <w:rFonts w:ascii="Cambria Math" w:hAnsi="Cambria Math" w:cs="Times New Roman"/>
                <w:sz w:val="32"/>
                <w:szCs w:val="32"/>
              </w:rPr>
              <m:t>2</m:t>
            </m:r>
          </m:sup>
        </m:sSup>
        <m:r>
          <m:rPr>
            <m:sty m:val="p"/>
          </m:rPr>
          <w:rPr>
            <w:rFonts w:ascii="Cambria Math" w:hAnsi="Cambria Math" w:cs="Times New Roman"/>
            <w:sz w:val="32"/>
            <w:szCs w:val="32"/>
          </w:rPr>
          <m:t>&gt;</m:t>
        </m:r>
        <m:r>
          <w:rPr>
            <w:rFonts w:ascii="Cambria Math" w:hAnsi="Cambria Math" w:cs="Times New Roman"/>
            <w:sz w:val="32"/>
            <w:szCs w:val="32"/>
          </w:rPr>
          <m:t>0</m:t>
        </m:r>
      </m:oMath>
      <w:r w:rsidRPr="00F65799">
        <w:rPr>
          <w:rFonts w:ascii="Times New Roman" w:hAnsi="Times New Roman" w:cs="Times New Roman"/>
          <w:sz w:val="32"/>
          <w:szCs w:val="32"/>
        </w:rPr>
        <w:t xml:space="preserve"> всегда).</w:t>
      </w:r>
    </w:p>
    <w:p w14:paraId="67495CAB" w14:textId="77777777" w:rsidR="00AB77C6" w:rsidRPr="00F65799" w:rsidRDefault="00B244B9" w:rsidP="002258DA">
      <w:pPr>
        <w:numPr>
          <w:ilvl w:val="0"/>
          <w:numId w:val="1"/>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Следовательно, при </w:t>
      </w:r>
      <m:oMath>
        <m:r>
          <w:rPr>
            <w:rFonts w:ascii="Cambria Math" w:hAnsi="Cambria Math" w:cs="Times New Roman"/>
            <w:sz w:val="32"/>
            <w:szCs w:val="32"/>
          </w:rPr>
          <m:t>N</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max</m:t>
            </m:r>
          </m:sub>
        </m:sSub>
      </m:oMath>
      <w:r w:rsidRPr="00F65799">
        <w:rPr>
          <w:rFonts w:ascii="Times New Roman" w:hAnsi="Times New Roman" w:cs="Times New Roman"/>
          <w:sz w:val="32"/>
          <w:szCs w:val="32"/>
        </w:rPr>
        <w:t xml:space="preserve"> дальнейший рост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I</m:t>
            </m:r>
          </m:e>
        </m:d>
      </m:oMath>
      <w:r w:rsidRPr="00F65799">
        <w:rPr>
          <w:rFonts w:ascii="Times New Roman" w:hAnsi="Times New Roman" w:cs="Times New Roman"/>
          <w:sz w:val="32"/>
          <w:szCs w:val="32"/>
        </w:rPr>
        <w:t xml:space="preserve"> возможен </w:t>
      </w:r>
      <w:r w:rsidRPr="00F65799">
        <w:rPr>
          <w:rFonts w:ascii="Times New Roman" w:hAnsi="Times New Roman" w:cs="Times New Roman"/>
          <w:i/>
          <w:iCs/>
          <w:sz w:val="32"/>
          <w:szCs w:val="32"/>
        </w:rPr>
        <w:t>только</w:t>
      </w:r>
      <w:r w:rsidRPr="00F65799">
        <w:rPr>
          <w:rFonts w:ascii="Times New Roman" w:hAnsi="Times New Roman" w:cs="Times New Roman"/>
          <w:sz w:val="32"/>
          <w:szCs w:val="32"/>
        </w:rPr>
        <w:t xml:space="preserve"> через рост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интел</m:t>
            </m:r>
          </m:sub>
        </m:sSub>
      </m:oMath>
      <w:r w:rsidRPr="00F65799">
        <w:rPr>
          <w:rFonts w:ascii="Times New Roman" w:hAnsi="Times New Roman" w:cs="Times New Roman"/>
          <w:sz w:val="32"/>
          <w:szCs w:val="32"/>
        </w:rPr>
        <w:t>. Это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математически строгое, не зависящее от ценностных предпочтений утверждение. Ноономика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то состояние экономики, при котором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матер</m:t>
            </m:r>
          </m:sub>
        </m:sSub>
      </m:oMath>
      <w:r w:rsidRPr="00F65799">
        <w:rPr>
          <w:rFonts w:ascii="Times New Roman" w:hAnsi="Times New Roman" w:cs="Times New Roman"/>
          <w:sz w:val="32"/>
          <w:szCs w:val="32"/>
        </w:rPr>
        <w:t xml:space="preserve"> насыщено, а рост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I</m:t>
            </m:r>
          </m:e>
        </m:d>
      </m:oMath>
      <w:r w:rsidRPr="00F65799">
        <w:rPr>
          <w:rFonts w:ascii="Times New Roman" w:hAnsi="Times New Roman" w:cs="Times New Roman"/>
          <w:sz w:val="32"/>
          <w:szCs w:val="32"/>
        </w:rPr>
        <w:t xml:space="preserve"> обеспечивается исключительно ростом </w:t>
      </w:r>
      <m:oMath>
        <m:r>
          <w:rPr>
            <w:rFonts w:ascii="Cambria Math" w:hAnsi="Cambria Math" w:cs="Times New Roman"/>
            <w:sz w:val="32"/>
            <w:szCs w:val="32"/>
          </w:rPr>
          <m:t>k</m:t>
        </m:r>
      </m:oMath>
      <w:r w:rsidRPr="00F65799">
        <w:rPr>
          <w:rFonts w:ascii="Times New Roman" w:hAnsi="Times New Roman" w:cs="Times New Roman"/>
          <w:sz w:val="32"/>
          <w:szCs w:val="32"/>
        </w:rPr>
        <w:t>. Никакая иная траектория не является экстремальной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то есть реальной. Именно поэтому ноономика в рамках УИВП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не утопия, а аттрактор исторического развития, реализующий глобальный максимум функционала системной информации цивилизации.</w:t>
      </w:r>
    </w:p>
    <w:p w14:paraId="047501EA" w14:textId="77777777" w:rsidR="00AB77C6" w:rsidRPr="00F65799" w:rsidRDefault="00B244B9" w:rsidP="002258DA">
      <w:pPr>
        <w:numPr>
          <w:ilvl w:val="0"/>
          <w:numId w:val="1"/>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то есть нарастающую отдачу от повышения технологической сложности. Это неравенство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одно из центральных в УИВП-обосновании ноономики.</w:t>
      </w:r>
    </w:p>
    <w:p w14:paraId="17D70FCE" w14:textId="77777777" w:rsidR="00AB77C6" w:rsidRPr="00F65799" w:rsidRDefault="00B244B9" w:rsidP="002258DA">
      <w:pPr>
        <w:numPr>
          <w:ilvl w:val="0"/>
          <w:numId w:val="1"/>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Подробное обоснование: почему ноономика </w:t>
      </w:r>
      <w:r w:rsidR="00A63171" w:rsidRPr="00F65799">
        <w:rPr>
          <w:rFonts w:ascii="Times New Roman" w:hAnsi="Times New Roman" w:cs="Times New Roman"/>
          <w:b/>
          <w:bCs/>
          <w:sz w:val="32"/>
          <w:szCs w:val="32"/>
        </w:rPr>
        <w:t>–</w:t>
      </w:r>
      <w:r w:rsidRPr="00F65799">
        <w:rPr>
          <w:rFonts w:ascii="Times New Roman" w:hAnsi="Times New Roman" w:cs="Times New Roman"/>
          <w:b/>
          <w:bCs/>
          <w:sz w:val="32"/>
          <w:szCs w:val="32"/>
        </w:rPr>
        <w:t xml:space="preserve"> это неизбежное следствие УИВП, а не утопия.</w:t>
      </w:r>
      <w:r w:rsidRPr="00F65799">
        <w:rPr>
          <w:rFonts w:ascii="Times New Roman" w:hAnsi="Times New Roman" w:cs="Times New Roman"/>
          <w:sz w:val="32"/>
          <w:szCs w:val="32"/>
        </w:rPr>
        <w:t xml:space="preserve"> Ноономика (С. Д. Бодрунов) утверждает, что по мере развития производительных сил материальные потребности человека </w:t>
      </w:r>
      <w:r w:rsidRPr="00F65799">
        <w:rPr>
          <w:rFonts w:ascii="Times New Roman" w:hAnsi="Times New Roman" w:cs="Times New Roman"/>
          <w:sz w:val="32"/>
          <w:szCs w:val="32"/>
        </w:rPr>
        <w:lastRenderedPageBreak/>
        <w:t>насыщаются, а мотивация смещается от потребления к созданию: творчество, знание, самореализация становятся основными «благами». В традиционной экономической теории это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спорный тезис, зависящий от антропологических предположений.</w:t>
      </w:r>
    </w:p>
    <w:p w14:paraId="3086023E" w14:textId="77777777" w:rsidR="00AB77C6" w:rsidRPr="00F65799" w:rsidRDefault="00B244B9" w:rsidP="002258DA">
      <w:pPr>
        <w:numPr>
          <w:ilvl w:val="0"/>
          <w:numId w:val="1"/>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В рамках УИВП ноономика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это математически неизбежное состояние. Аргумент состоит в следующем. Функционал системной информации цивилизации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I</m:t>
            </m:r>
          </m:e>
        </m:d>
      </m:oMath>
      <w:r w:rsidRPr="00F65799">
        <w:rPr>
          <w:rFonts w:ascii="Times New Roman" w:hAnsi="Times New Roman" w:cs="Times New Roman"/>
          <w:sz w:val="32"/>
          <w:szCs w:val="32"/>
        </w:rPr>
        <w:t xml:space="preserve"> растёт вместе с ростом </w:t>
      </w:r>
      <m:oMath>
        <m:r>
          <w:rPr>
            <w:rFonts w:ascii="Cambria Math" w:hAnsi="Cambria Math" w:cs="Times New Roman"/>
            <w:sz w:val="32"/>
            <w:szCs w:val="32"/>
          </w:rPr>
          <m:t>N</m:t>
        </m:r>
      </m:oMath>
      <w:r w:rsidRPr="00F65799">
        <w:rPr>
          <w:rFonts w:ascii="Times New Roman" w:hAnsi="Times New Roman" w:cs="Times New Roman"/>
          <w:sz w:val="32"/>
          <w:szCs w:val="32"/>
        </w:rPr>
        <w:t xml:space="preserve"> (числа технологических и социальных элементов) и </w:t>
      </w:r>
      <m:oMath>
        <m:r>
          <w:rPr>
            <w:rFonts w:ascii="Cambria Math" w:hAnsi="Cambria Math" w:cs="Times New Roman"/>
            <w:sz w:val="32"/>
            <w:szCs w:val="32"/>
          </w:rPr>
          <m:t>k</m:t>
        </m:r>
      </m:oMath>
      <w:r w:rsidRPr="00F65799">
        <w:rPr>
          <w:rFonts w:ascii="Times New Roman" w:hAnsi="Times New Roman" w:cs="Times New Roman"/>
          <w:sz w:val="32"/>
          <w:szCs w:val="32"/>
        </w:rPr>
        <w:t xml:space="preserve"> (коэффициента их иерархической организации). Материальное производство увеличивает </w:t>
      </w:r>
      <m:oMath>
        <m:r>
          <w:rPr>
            <w:rFonts w:ascii="Cambria Math" w:hAnsi="Cambria Math" w:cs="Times New Roman"/>
            <w:sz w:val="32"/>
            <w:szCs w:val="32"/>
          </w:rPr>
          <m:t>N</m:t>
        </m:r>
      </m:oMath>
      <w:r w:rsidRPr="00F65799">
        <w:rPr>
          <w:rFonts w:ascii="Times New Roman" w:hAnsi="Times New Roman" w:cs="Times New Roman"/>
          <w:sz w:val="32"/>
          <w:szCs w:val="32"/>
        </w:rPr>
        <w:t xml:space="preserve"> (новые виды товаров), но насыщает его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существует предел разнообразия физических благ, диктуемый физиологией человека. Напротив, интеллектуальное производство (наука, искусство, образование, творчество) увеличивает </w:t>
      </w:r>
      <m:oMath>
        <m:r>
          <w:rPr>
            <w:rFonts w:ascii="Cambria Math" w:hAnsi="Cambria Math" w:cs="Times New Roman"/>
            <w:sz w:val="32"/>
            <w:szCs w:val="32"/>
          </w:rPr>
          <m:t>k</m:t>
        </m:r>
      </m:oMath>
      <w:r w:rsidRPr="00F65799">
        <w:rPr>
          <w:rFonts w:ascii="Times New Roman" w:hAnsi="Times New Roman" w:cs="Times New Roman"/>
          <w:sz w:val="32"/>
          <w:szCs w:val="32"/>
        </w:rPr>
        <w:t xml:space="preserve"> без какого-либо физиологического предела.</w:t>
      </w:r>
    </w:p>
    <w:p w14:paraId="2010C50A" w14:textId="77777777" w:rsidR="00AB77C6" w:rsidRPr="00F65799" w:rsidRDefault="00B244B9" w:rsidP="002258DA">
      <w:pPr>
        <w:numPr>
          <w:ilvl w:val="0"/>
          <w:numId w:val="1"/>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Следовательно, по мере насыщения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sty m:val="p"/>
              </m:rPr>
              <w:rPr>
                <w:rFonts w:ascii="Cambria Math" w:hAnsi="Cambria Math" w:cs="Times New Roman"/>
                <w:sz w:val="32"/>
                <w:szCs w:val="32"/>
              </w:rPr>
              <m:t>матер</m:t>
            </m:r>
          </m:sub>
        </m:sSub>
      </m:oMath>
      <w:r w:rsidRPr="00F65799">
        <w:rPr>
          <w:rFonts w:ascii="Times New Roman" w:hAnsi="Times New Roman" w:cs="Times New Roman"/>
          <w:sz w:val="32"/>
          <w:szCs w:val="32"/>
        </w:rPr>
        <w:t xml:space="preserve">, дальнейший рост </w:t>
      </w:r>
      <m:oMath>
        <m:r>
          <m:rPr>
            <m:scr m:val="script"/>
            <m:sty m:val="p"/>
          </m:rPr>
          <w:rPr>
            <w:rFonts w:ascii="Cambria Math" w:hAnsi="Cambria Math" w:cs="Times New Roman"/>
            <w:sz w:val="32"/>
            <w:szCs w:val="32"/>
          </w:rPr>
          <m:t>S</m:t>
        </m:r>
        <m:d>
          <m:dPr>
            <m:begChr m:val="["/>
            <m:endChr m:val="]"/>
            <m:ctrlPr>
              <w:rPr>
                <w:rFonts w:ascii="Cambria Math" w:hAnsi="Cambria Math" w:cs="Times New Roman"/>
                <w:sz w:val="32"/>
                <w:szCs w:val="32"/>
              </w:rPr>
            </m:ctrlPr>
          </m:dPr>
          <m:e>
            <m:r>
              <w:rPr>
                <w:rFonts w:ascii="Cambria Math" w:hAnsi="Cambria Math" w:cs="Times New Roman"/>
                <w:sz w:val="32"/>
                <w:szCs w:val="32"/>
              </w:rPr>
              <m:t>I</m:t>
            </m:r>
          </m:e>
        </m:d>
      </m:oMath>
      <w:r w:rsidRPr="00F65799">
        <w:rPr>
          <w:rFonts w:ascii="Times New Roman" w:hAnsi="Times New Roman" w:cs="Times New Roman"/>
          <w:sz w:val="32"/>
          <w:szCs w:val="32"/>
        </w:rPr>
        <w:t xml:space="preserve"> возможен </w:t>
      </w:r>
      <w:r w:rsidRPr="00F65799">
        <w:rPr>
          <w:rFonts w:ascii="Times New Roman" w:hAnsi="Times New Roman" w:cs="Times New Roman"/>
          <w:i/>
          <w:iCs/>
          <w:sz w:val="32"/>
          <w:szCs w:val="32"/>
        </w:rPr>
        <w:t>только</w:t>
      </w:r>
      <w:r w:rsidRPr="00F65799">
        <w:rPr>
          <w:rFonts w:ascii="Times New Roman" w:hAnsi="Times New Roman" w:cs="Times New Roman"/>
          <w:sz w:val="32"/>
          <w:szCs w:val="32"/>
        </w:rPr>
        <w:t xml:space="preserve"> через рост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sty m:val="p"/>
              </m:rPr>
              <w:rPr>
                <w:rFonts w:ascii="Cambria Math" w:hAnsi="Cambria Math" w:cs="Times New Roman"/>
                <w:sz w:val="32"/>
                <w:szCs w:val="32"/>
              </w:rPr>
              <m:t>интел</m:t>
            </m:r>
          </m:sub>
        </m:sSub>
      </m:oMath>
      <w:r w:rsidRPr="00F65799">
        <w:rPr>
          <w:rFonts w:ascii="Times New Roman" w:hAnsi="Times New Roman" w:cs="Times New Roman"/>
          <w:sz w:val="32"/>
          <w:szCs w:val="32"/>
        </w:rPr>
        <w:t>. Это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математически строгое, не зависящее от ценностных предпочтений утверждение. Ноономика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это то состояние экономики, которое реализует этот рост.</w:t>
      </w:r>
    </w:p>
    <w:p w14:paraId="3E63D32B" w14:textId="77777777" w:rsidR="00AB77C6" w:rsidRPr="00F65799" w:rsidRDefault="00B244B9" w:rsidP="002258DA">
      <w:pPr>
        <w:numPr>
          <w:ilvl w:val="0"/>
          <w:numId w:val="1"/>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(нарастающая отдача от углубления иерархии);</w:t>
      </w:r>
    </w:p>
    <w:p w14:paraId="16A8FDDA" w14:textId="77777777" w:rsidR="00AB77C6" w:rsidRPr="00F65799" w:rsidRDefault="00B244B9" w:rsidP="002258DA">
      <w:pPr>
        <w:numPr>
          <w:ilvl w:val="0"/>
          <w:numId w:val="53"/>
        </w:numPr>
        <w:spacing w:after="0" w:line="276" w:lineRule="auto"/>
        <w:ind w:firstLine="720"/>
        <w:jc w:val="both"/>
        <w:rPr>
          <w:rFonts w:ascii="Times New Roman" w:hAnsi="Times New Roman" w:cs="Times New Roman"/>
          <w:sz w:val="32"/>
          <w:szCs w:val="32"/>
        </w:rPr>
      </w:pPr>
      <m:oMath>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L</m:t>
            </m:r>
          </m:e>
          <m:sub>
            <m:r>
              <m:rPr>
                <m:nor/>
              </m:rPr>
              <w:rPr>
                <w:rFonts w:ascii="Times New Roman" w:hAnsi="Times New Roman" w:cs="Times New Roman"/>
                <w:sz w:val="32"/>
                <w:szCs w:val="32"/>
              </w:rPr>
              <m:t>физ</m:t>
            </m:r>
          </m:sub>
        </m:sSub>
        <m:r>
          <m:rPr>
            <m:sty m:val="p"/>
          </m:rPr>
          <w:rPr>
            <w:rFonts w:ascii="Cambria Math" w:hAnsi="Cambria Math" w:cs="Times New Roman"/>
            <w:sz w:val="32"/>
            <w:szCs w:val="32"/>
          </w:rPr>
          <m:t>&lt;</m:t>
        </m:r>
        <m:r>
          <w:rPr>
            <w:rFonts w:ascii="Cambria Math" w:hAnsi="Cambria Math" w:cs="Times New Roman"/>
            <w:sz w:val="32"/>
            <w:szCs w:val="32"/>
          </w:rPr>
          <m:t>0</m:t>
        </m:r>
      </m:oMath>
      <w:r w:rsidRPr="00F65799">
        <w:rPr>
          <w:rFonts w:ascii="Times New Roman" w:hAnsi="Times New Roman" w:cs="Times New Roman"/>
          <w:sz w:val="32"/>
          <w:szCs w:val="32"/>
        </w:rPr>
        <w:t xml:space="preserve"> при достаточно больших </w:t>
      </w:r>
      <m:oMath>
        <m:sSub>
          <m:sSubPr>
            <m:ctrlPr>
              <w:rPr>
                <w:rFonts w:ascii="Cambria Math" w:hAnsi="Cambria Math" w:cs="Times New Roman"/>
                <w:sz w:val="32"/>
                <w:szCs w:val="32"/>
              </w:rPr>
            </m:ctrlPr>
          </m:sSubPr>
          <m:e>
            <m:r>
              <w:rPr>
                <w:rFonts w:ascii="Cambria Math" w:hAnsi="Cambria Math" w:cs="Times New Roman"/>
                <w:sz w:val="32"/>
                <w:szCs w:val="32"/>
              </w:rPr>
              <m:t>L</m:t>
            </m:r>
          </m:e>
          <m:sub>
            <m:r>
              <m:rPr>
                <m:nor/>
              </m:rPr>
              <w:rPr>
                <w:rFonts w:ascii="Times New Roman" w:hAnsi="Times New Roman" w:cs="Times New Roman"/>
                <w:sz w:val="32"/>
                <w:szCs w:val="32"/>
              </w:rPr>
              <m:t>физ</m:t>
            </m:r>
          </m:sub>
        </m:sSub>
      </m:oMath>
      <w:r w:rsidRPr="00F65799">
        <w:rPr>
          <w:rFonts w:ascii="Times New Roman" w:hAnsi="Times New Roman" w:cs="Times New Roman"/>
          <w:sz w:val="32"/>
          <w:szCs w:val="32"/>
        </w:rPr>
        <w:t xml:space="preserve"> (физический труд снижает системную информацию выше определённого порога),</w:t>
      </w:r>
    </w:p>
    <w:p w14:paraId="6C1F56E1"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оптимальная траектория УИВП неизбежно направляется к состоянию ноономики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максимальной системной информации при минимальных физических затратах. </w:t>
      </w:r>
      <m:oMath>
        <m:r>
          <m:rPr>
            <m:sty m:val="p"/>
          </m:rPr>
          <w:rPr>
            <w:rFonts w:ascii="Cambria Math" w:hAnsi="Cambria Math" w:cs="Times New Roman"/>
            <w:sz w:val="32"/>
            <w:szCs w:val="32"/>
          </w:rPr>
          <m:t>▫</m:t>
        </m:r>
      </m:oMath>
    </w:p>
    <w:p w14:paraId="0954E8E8"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F65799">
        <w:rPr>
          <w:rFonts w:ascii="Times New Roman" w:hAnsi="Times New Roman" w:cs="Times New Roman"/>
          <w:b/>
          <w:bCs/>
          <w:sz w:val="32"/>
          <w:szCs w:val="32"/>
        </w:rPr>
        <w:t>Экономическое толкование.</w:t>
      </w:r>
      <w:r w:rsidRPr="00F65799">
        <w:rPr>
          <w:rFonts w:ascii="Times New Roman" w:hAnsi="Times New Roman" w:cs="Times New Roman"/>
          <w:sz w:val="32"/>
          <w:szCs w:val="32"/>
        </w:rPr>
        <w:t xml:space="preserve"> Теорема утверждает: ноономика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не утопия, а математически неизбежное состояние экономической системы, движущейся по оптимальной </w:t>
      </w:r>
      <w:r w:rsidRPr="00F65799">
        <w:rPr>
          <w:rFonts w:ascii="Times New Roman" w:hAnsi="Times New Roman" w:cs="Times New Roman"/>
          <w:sz w:val="32"/>
          <w:szCs w:val="32"/>
        </w:rPr>
        <w:lastRenderedPageBreak/>
        <w:t xml:space="preserve">траектории УИВП. Вопрос не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наступит ли ноономика</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когда и каким путём</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w:t>
      </w:r>
    </w:p>
    <w:p w14:paraId="5507E600"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1977C6CE" w14:textId="77777777" w:rsidR="00AB77C6" w:rsidRPr="00F65799" w:rsidRDefault="0083149B" w:rsidP="002258DA">
      <w:pPr>
        <w:pStyle w:val="3"/>
        <w:rPr>
          <w:rFonts w:cs="Times New Roman"/>
          <w:szCs w:val="32"/>
        </w:rPr>
      </w:pPr>
      <w:bookmarkStart w:id="575" w:name="_Toc231723990"/>
      <w:bookmarkStart w:id="576" w:name="Xdf2b1e5801c52a6d1eca09bdf6d44f8ca05d9d8"/>
      <w:bookmarkEnd w:id="574"/>
      <w:r w:rsidRPr="00F65799">
        <w:rPr>
          <w:rFonts w:cs="Times New Roman"/>
          <w:szCs w:val="32"/>
          <w:lang w:val="ru-RU"/>
        </w:rPr>
        <w:t>4</w:t>
      </w:r>
      <w:r w:rsidR="00B244B9" w:rsidRPr="00F65799">
        <w:rPr>
          <w:rFonts w:cs="Times New Roman"/>
          <w:szCs w:val="32"/>
        </w:rPr>
        <w:t>.2. Мировые технологические уклады как функционалы системной информации мировой экономики</w:t>
      </w:r>
      <w:bookmarkEnd w:id="575"/>
    </w:p>
    <w:p w14:paraId="23127AFE" w14:textId="77777777" w:rsidR="00AB77C6" w:rsidRPr="00F65799" w:rsidRDefault="0083149B" w:rsidP="002258DA">
      <w:pPr>
        <w:pStyle w:val="4"/>
        <w:spacing w:line="276" w:lineRule="auto"/>
        <w:rPr>
          <w:rFonts w:cs="Times New Roman"/>
          <w:szCs w:val="32"/>
        </w:rPr>
      </w:pPr>
      <w:bookmarkStart w:id="577" w:name="_Toc231723991"/>
      <w:bookmarkStart w:id="578" w:name="функционал-мировой-экономики"/>
      <w:r w:rsidRPr="00F65799">
        <w:rPr>
          <w:rFonts w:cs="Times New Roman"/>
          <w:szCs w:val="32"/>
          <w:lang w:val="ru-RU"/>
        </w:rPr>
        <w:t>4</w:t>
      </w:r>
      <w:r w:rsidR="00B244B9" w:rsidRPr="00F65799">
        <w:rPr>
          <w:rFonts w:cs="Times New Roman"/>
          <w:szCs w:val="32"/>
        </w:rPr>
        <w:t>.2.1. Функционал мировой экономики</w:t>
      </w:r>
      <w:bookmarkEnd w:id="577"/>
    </w:p>
    <w:p w14:paraId="170537EB"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В рамках СЭКТП функционал мировой экономики:</w:t>
      </w:r>
    </w:p>
    <w:p w14:paraId="3E3EFD73"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мир</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d</m:t>
              </m:r>
            </m:e>
            <m:sup>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sup>
          </m:sSup>
          <m:r>
            <w:rPr>
              <w:rFonts w:ascii="Cambria Math" w:hAnsi="Cambria Math" w:cs="Times New Roman"/>
              <w:sz w:val="32"/>
              <w:szCs w:val="32"/>
            </w:rPr>
            <m:t>x </m:t>
          </m:r>
          <m:rad>
            <m:radPr>
              <m:degHide m:val="1"/>
              <m:ctrlPr>
                <w:rPr>
                  <w:rFonts w:ascii="Cambria Math" w:hAnsi="Cambria Math" w:cs="Times New Roman"/>
                  <w:sz w:val="32"/>
                  <w:szCs w:val="32"/>
                </w:rPr>
              </m:ctrlPr>
            </m:radPr>
            <m:deg/>
            <m:e>
              <m:d>
                <m:dPr>
                  <m:begChr m:val="|"/>
                  <m:endChr m:val="|"/>
                  <m:ctrlPr>
                    <w:rPr>
                      <w:rFonts w:ascii="Cambria Math" w:hAnsi="Cambria Math" w:cs="Times New Roman"/>
                      <w:sz w:val="32"/>
                      <w:szCs w:val="32"/>
                    </w:rPr>
                  </m:ctrlPr>
                </m:dPr>
                <m:e>
                  <m:r>
                    <w:rPr>
                      <w:rFonts w:ascii="Cambria Math" w:hAnsi="Cambria Math" w:cs="Times New Roman"/>
                      <w:sz w:val="32"/>
                      <w:szCs w:val="32"/>
                    </w:rPr>
                    <m:t>g</m:t>
                  </m:r>
                </m:e>
              </m:d>
            </m:e>
          </m:rad>
          <m:r>
            <w:rPr>
              <w:rFonts w:ascii="Cambria Math" w:hAnsi="Cambria Math" w:cs="Times New Roman"/>
              <w:sz w:val="32"/>
              <w:szCs w:val="32"/>
            </w:rPr>
            <m:t>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w:rPr>
                      <w:rFonts w:ascii="Cambria Math" w:hAnsi="Cambria Math" w:cs="Times New Roman"/>
                      <w:sz w:val="32"/>
                      <w:szCs w:val="32"/>
                    </w:rPr>
                    <m:t>R</m:t>
                  </m:r>
                </m:num>
                <m:den>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κ</m:t>
                      </m:r>
                    </m:e>
                    <m:sub>
                      <m:r>
                        <m:rPr>
                          <m:nor/>
                        </m:rPr>
                        <w:rPr>
                          <w:rFonts w:ascii="Times New Roman" w:hAnsi="Times New Roman" w:cs="Times New Roman"/>
                          <w:sz w:val="32"/>
                          <w:szCs w:val="32"/>
                        </w:rPr>
                        <m:t>эк</m:t>
                      </m:r>
                    </m:sub>
                  </m:sSub>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мир</m:t>
                  </m:r>
                </m:sub>
              </m:sSub>
              <m:d>
                <m:dPr>
                  <m:ctrlPr>
                    <w:rPr>
                      <w:rFonts w:ascii="Cambria Math" w:hAnsi="Cambria Math" w:cs="Times New Roman"/>
                      <w:sz w:val="32"/>
                      <w:szCs w:val="32"/>
                    </w:rPr>
                  </m:ctrlPr>
                </m:dPr>
                <m:e>
                  <m:r>
                    <w:rPr>
                      <w:rFonts w:ascii="Cambria Math" w:hAnsi="Cambria Math" w:cs="Times New Roman"/>
                      <w:sz w:val="32"/>
                      <w:szCs w:val="32"/>
                    </w:rPr>
                    <m:t>x</m:t>
                  </m:r>
                </m:e>
              </m:d>
            </m:e>
          </m:d>
          <m:r>
            <w:rPr>
              <w:rFonts w:ascii="Cambria Math" w:hAnsi="Cambria Math" w:cs="Times New Roman"/>
              <w:sz w:val="32"/>
              <w:szCs w:val="32"/>
            </w:rPr>
            <m:t>    </m:t>
          </m:r>
          <m:r>
            <m:rPr>
              <m:nor/>
            </m:rPr>
            <w:rPr>
              <w:rFonts w:ascii="Times New Roman" w:hAnsi="Times New Roman" w:cs="Times New Roman"/>
              <w:sz w:val="32"/>
              <w:szCs w:val="32"/>
            </w:rPr>
            <m:t>(239)</m:t>
          </m:r>
        </m:oMath>
      </m:oMathPara>
    </w:p>
    <w:p w14:paraId="118DFEC5"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где </w:t>
      </w:r>
      <m:oMath>
        <m:r>
          <w:rPr>
            <w:rFonts w:ascii="Cambria Math" w:hAnsi="Cambria Math" w:cs="Times New Roman"/>
            <w:sz w:val="32"/>
            <w:szCs w:val="32"/>
          </w:rPr>
          <m:t>R</m:t>
        </m:r>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скалярная кривизна ЭПВ (мировая экономика),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мир</m:t>
            </m:r>
          </m:sub>
        </m:sSub>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лагранжиан мировых экономических потоков.</w:t>
      </w:r>
    </w:p>
    <w:p w14:paraId="0F7384D1"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Вариационные уравнения мировой экономики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уравнения Эйнштейна (55)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описывают взаимодействие информационных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масс</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национальных экономик.</w:t>
      </w:r>
    </w:p>
    <w:p w14:paraId="5DBAF0B5" w14:textId="77777777" w:rsidR="00AB77C6" w:rsidRPr="00F65799" w:rsidRDefault="0083149B" w:rsidP="002258DA">
      <w:pPr>
        <w:pStyle w:val="4"/>
        <w:spacing w:line="276" w:lineRule="auto"/>
        <w:rPr>
          <w:rFonts w:cs="Times New Roman"/>
          <w:szCs w:val="32"/>
        </w:rPr>
      </w:pPr>
      <w:bookmarkStart w:id="579" w:name="_Toc231723992"/>
      <w:bookmarkStart w:id="580" w:name="X7cbddf0511caea0396cad1b28fc361fa55f0f22"/>
      <w:bookmarkEnd w:id="578"/>
      <w:r w:rsidRPr="00F65799">
        <w:rPr>
          <w:rFonts w:cs="Times New Roman"/>
          <w:szCs w:val="32"/>
          <w:lang w:val="ru-RU"/>
        </w:rPr>
        <w:t>4</w:t>
      </w:r>
      <w:r w:rsidR="00B244B9" w:rsidRPr="00F65799">
        <w:rPr>
          <w:rFonts w:cs="Times New Roman"/>
          <w:szCs w:val="32"/>
        </w:rPr>
        <w:t>.2.2. Информационные революции как фазовые переходы в мировой экономике</w:t>
      </w:r>
      <w:bookmarkEnd w:id="579"/>
    </w:p>
    <w:p w14:paraId="67B14517"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Каждая смена мирохозяйственного уклада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это фазовый переход в рамках функционала (120):</w:t>
      </w:r>
    </w:p>
    <w:p w14:paraId="16B46E6E"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мир</m:t>
              </m:r>
            </m:sub>
            <m:sup>
              <m:d>
                <m:dPr>
                  <m:ctrlPr>
                    <w:rPr>
                      <w:rFonts w:ascii="Cambria Math" w:hAnsi="Cambria Math" w:cs="Times New Roman"/>
                      <w:sz w:val="32"/>
                      <w:szCs w:val="32"/>
                    </w:rPr>
                  </m:ctrlPr>
                </m:dPr>
                <m:e>
                  <m:r>
                    <w:rPr>
                      <w:rFonts w:ascii="Cambria Math" w:hAnsi="Cambria Math" w:cs="Times New Roman"/>
                      <w:sz w:val="32"/>
                      <w:szCs w:val="32"/>
                    </w:rPr>
                    <m:t>n</m:t>
                  </m:r>
                </m:e>
              </m:d>
            </m:sup>
          </m:sSubSup>
          <m:r>
            <w:rPr>
              <w:rFonts w:ascii="Cambria Math" w:hAnsi="Cambria Math" w:cs="Times New Roman"/>
              <w:sz w:val="32"/>
              <w:szCs w:val="32"/>
            </w:rPr>
            <m:t> </m:t>
          </m:r>
          <m:r>
            <m:rPr>
              <m:sty m:val="p"/>
            </m:rPr>
            <w:rPr>
              <w:rFonts w:ascii="Cambria Math" w:hAnsi="Cambria Math" w:cs="Times New Roman"/>
              <w:sz w:val="32"/>
              <w:szCs w:val="32"/>
            </w:rPr>
            <m:t>→</m:t>
          </m:r>
          <m:r>
            <w:rPr>
              <w:rFonts w:ascii="Cambria Math" w:hAnsi="Cambria Math" w:cs="Times New Roman"/>
              <w:sz w:val="32"/>
              <w:szCs w:val="32"/>
            </w:rPr>
            <m:t> </m:t>
          </m:r>
          <m:sSubSup>
            <m:sSubSupPr>
              <m:ctrlPr>
                <w:rPr>
                  <w:rFonts w:ascii="Cambria Math" w:hAnsi="Cambria Math" w:cs="Times New Roman"/>
                  <w:sz w:val="32"/>
                  <w:szCs w:val="32"/>
                </w:rPr>
              </m:ctrlPr>
            </m:sSubSup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мир</m:t>
              </m:r>
            </m:sub>
            <m:sup>
              <m:d>
                <m:dPr>
                  <m:ctrlPr>
                    <w:rPr>
                      <w:rFonts w:ascii="Cambria Math" w:hAnsi="Cambria Math" w:cs="Times New Roman"/>
                      <w:sz w:val="32"/>
                      <w:szCs w:val="32"/>
                    </w:rPr>
                  </m:ctrlPr>
                </m:dPr>
                <m:e>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e>
              </m:d>
            </m:sup>
          </m:sSubSup>
          <m:r>
            <m:rPr>
              <m:sty m:val="p"/>
            </m:rPr>
            <w:rPr>
              <w:rFonts w:ascii="Cambria Math" w:hAnsi="Cambria Math" w:cs="Times New Roman"/>
              <w:sz w:val="32"/>
              <w:szCs w:val="32"/>
            </w:rPr>
            <m:t>,</m:t>
          </m:r>
          <m:r>
            <w:rPr>
              <w:rFonts w:ascii="Cambria Math" w:hAnsi="Cambria Math" w:cs="Times New Roman"/>
              <w:sz w:val="32"/>
              <w:szCs w:val="32"/>
            </w:rPr>
            <m:t> </m:t>
          </m:r>
          <m:sSup>
            <m:sSupPr>
              <m:ctrlPr>
                <w:rPr>
                  <w:rFonts w:ascii="Cambria Math" w:hAnsi="Cambria Math" w:cs="Times New Roman"/>
                  <w:sz w:val="32"/>
                  <w:szCs w:val="32"/>
                </w:rPr>
              </m:ctrlPr>
            </m:sSupPr>
            <m:e>
              <m:r>
                <m:rPr>
                  <m:scr m:val="script"/>
                  <m:sty m:val="p"/>
                </m:rPr>
                <w:rPr>
                  <w:rFonts w:ascii="Cambria Math" w:hAnsi="Cambria Math" w:cs="Times New Roman"/>
                  <w:sz w:val="32"/>
                  <w:szCs w:val="32"/>
                </w:rPr>
                <m:t>S</m:t>
              </m:r>
            </m:e>
            <m:sup>
              <m:d>
                <m:dPr>
                  <m:ctrlPr>
                    <w:rPr>
                      <w:rFonts w:ascii="Cambria Math" w:hAnsi="Cambria Math" w:cs="Times New Roman"/>
                      <w:sz w:val="32"/>
                      <w:szCs w:val="32"/>
                    </w:rPr>
                  </m:ctrlPr>
                </m:dPr>
                <m:e>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e>
              </m:d>
            </m:sup>
          </m:sSup>
          <m:r>
            <m:rPr>
              <m:sty m:val="p"/>
            </m:rPr>
            <w:rPr>
              <w:rFonts w:ascii="Cambria Math" w:hAnsi="Cambria Math" w:cs="Times New Roman"/>
              <w:sz w:val="32"/>
              <w:szCs w:val="32"/>
            </w:rPr>
            <m:t>&gt;</m:t>
          </m:r>
          <m:sSup>
            <m:sSupPr>
              <m:ctrlPr>
                <w:rPr>
                  <w:rFonts w:ascii="Cambria Math" w:hAnsi="Cambria Math" w:cs="Times New Roman"/>
                  <w:sz w:val="32"/>
                  <w:szCs w:val="32"/>
                </w:rPr>
              </m:ctrlPr>
            </m:sSupPr>
            <m:e>
              <m:r>
                <m:rPr>
                  <m:scr m:val="script"/>
                  <m:sty m:val="p"/>
                </m:rPr>
                <w:rPr>
                  <w:rFonts w:ascii="Cambria Math" w:hAnsi="Cambria Math" w:cs="Times New Roman"/>
                  <w:sz w:val="32"/>
                  <w:szCs w:val="32"/>
                </w:rPr>
                <m:t>S</m:t>
              </m:r>
            </m:e>
            <m:sup>
              <m:d>
                <m:dPr>
                  <m:ctrlPr>
                    <w:rPr>
                      <w:rFonts w:ascii="Cambria Math" w:hAnsi="Cambria Math" w:cs="Times New Roman"/>
                      <w:sz w:val="32"/>
                      <w:szCs w:val="32"/>
                    </w:rPr>
                  </m:ctrlPr>
                </m:dPr>
                <m:e>
                  <m:r>
                    <w:rPr>
                      <w:rFonts w:ascii="Cambria Math" w:hAnsi="Cambria Math" w:cs="Times New Roman"/>
                      <w:sz w:val="32"/>
                      <w:szCs w:val="32"/>
                    </w:rPr>
                    <m:t>n</m:t>
                  </m:r>
                </m:e>
              </m:d>
            </m:sup>
          </m:sSup>
          <m:r>
            <w:rPr>
              <w:rFonts w:ascii="Cambria Math" w:hAnsi="Cambria Math" w:cs="Times New Roman"/>
              <w:sz w:val="32"/>
              <w:szCs w:val="32"/>
            </w:rPr>
            <m:t>    </m:t>
          </m:r>
          <m:r>
            <m:rPr>
              <m:nor/>
            </m:rPr>
            <w:rPr>
              <w:rFonts w:ascii="Times New Roman" w:hAnsi="Times New Roman" w:cs="Times New Roman"/>
              <w:sz w:val="32"/>
              <w:szCs w:val="32"/>
            </w:rPr>
            <m:t>(240)</m:t>
          </m:r>
        </m:oMath>
      </m:oMathPara>
    </w:p>
    <w:p w14:paraId="22FD3B18"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При этом метрический тензор ЭПВ претерпевает качественное изменение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перестройку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экономического пространства</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w:t>
      </w:r>
    </w:p>
    <w:p w14:paraId="67D0C5FB"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Численный пример 8.1.</w:t>
      </w:r>
    </w:p>
    <w:p w14:paraId="4F482C36"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Скалярная кривизна мировой экономики характеризует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неравномерность</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её развития. В эпоху I–II укладов:</w:t>
      </w:r>
    </w:p>
    <w:p w14:paraId="1ED50164"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R</m:t>
              </m:r>
            </m:e>
            <m:sup>
              <m:d>
                <m:dPr>
                  <m:ctrlPr>
                    <w:rPr>
                      <w:rFonts w:ascii="Cambria Math" w:hAnsi="Cambria Math" w:cs="Times New Roman"/>
                      <w:sz w:val="32"/>
                      <w:szCs w:val="32"/>
                    </w:rPr>
                  </m:ctrlPr>
                </m:dPr>
                <m:e>
                  <m:r>
                    <m:rPr>
                      <m:nor/>
                    </m:rPr>
                    <w:rPr>
                      <w:rFonts w:ascii="Times New Roman" w:hAnsi="Times New Roman" w:cs="Times New Roman"/>
                      <w:sz w:val="32"/>
                      <w:szCs w:val="32"/>
                    </w:rPr>
                    <m:t>I-II</m:t>
                  </m:r>
                </m:e>
              </m:d>
            </m:sup>
          </m:sSup>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(изотропная, неглобализированная)</m:t>
          </m:r>
        </m:oMath>
      </m:oMathPara>
    </w:p>
    <w:p w14:paraId="6CA310C6"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В эпоху V уклада (глобализация):</w:t>
      </w:r>
    </w:p>
    <w:p w14:paraId="46C765A7"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R</m:t>
              </m:r>
            </m:e>
            <m:sup>
              <m:d>
                <m:dPr>
                  <m:ctrlPr>
                    <w:rPr>
                      <w:rFonts w:ascii="Cambria Math" w:hAnsi="Cambria Math" w:cs="Times New Roman"/>
                      <w:sz w:val="32"/>
                      <w:szCs w:val="32"/>
                    </w:rPr>
                  </m:ctrlPr>
                </m:dPr>
                <m:e>
                  <m:r>
                    <m:rPr>
                      <m:nor/>
                    </m:rPr>
                    <w:rPr>
                      <w:rFonts w:ascii="Times New Roman" w:hAnsi="Times New Roman" w:cs="Times New Roman"/>
                      <w:sz w:val="32"/>
                      <w:szCs w:val="32"/>
                    </w:rPr>
                    <m:t>V</m:t>
                  </m:r>
                </m:e>
              </m:d>
            </m:sup>
          </m:sSup>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(сильно анизотропная, с концентрацией в мировых центрах)</m:t>
          </m:r>
        </m:oMath>
      </m:oMathPara>
    </w:p>
    <w:p w14:paraId="6A939CE5"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В ноономике:</w:t>
      </w:r>
    </w:p>
    <w:p w14:paraId="3BF6E63E"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p>
            <m:sSupPr>
              <m:ctrlPr>
                <w:rPr>
                  <w:rFonts w:ascii="Cambria Math" w:hAnsi="Cambria Math" w:cs="Times New Roman"/>
                  <w:sz w:val="32"/>
                  <w:szCs w:val="32"/>
                </w:rPr>
              </m:ctrlPr>
            </m:sSupPr>
            <m:e>
              <m:r>
                <w:rPr>
                  <w:rFonts w:ascii="Cambria Math" w:hAnsi="Cambria Math" w:cs="Times New Roman"/>
                  <w:sz w:val="32"/>
                  <w:szCs w:val="32"/>
                </w:rPr>
                <m:t>R</m:t>
              </m:r>
            </m:e>
            <m:sup>
              <m:d>
                <m:dPr>
                  <m:ctrlPr>
                    <w:rPr>
                      <w:rFonts w:ascii="Cambria Math" w:hAnsi="Cambria Math" w:cs="Times New Roman"/>
                      <w:sz w:val="32"/>
                      <w:szCs w:val="32"/>
                    </w:rPr>
                  </m:ctrlPr>
                </m:dPr>
                <m:e>
                  <m:r>
                    <m:rPr>
                      <m:nor/>
                    </m:rPr>
                    <w:rPr>
                      <w:rFonts w:ascii="Times New Roman" w:hAnsi="Times New Roman" w:cs="Times New Roman"/>
                      <w:sz w:val="32"/>
                      <w:szCs w:val="32"/>
                    </w:rPr>
                    <m:t>ноо</m:t>
                  </m:r>
                </m:e>
              </m:d>
            </m:sup>
          </m:sSup>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(вновь равномерная – глобальный доступ к знаниям)</m:t>
          </m:r>
        </m:oMath>
      </m:oMathPara>
    </w:p>
    <w:p w14:paraId="09EBA554" w14:textId="77777777" w:rsidR="00AB77C6" w:rsidRPr="00AE21EA" w:rsidRDefault="00B244B9" w:rsidP="002258DA">
      <w:pPr>
        <w:spacing w:after="0" w:line="276" w:lineRule="auto"/>
        <w:ind w:firstLine="720"/>
        <w:jc w:val="both"/>
        <w:rPr>
          <w:rFonts w:ascii="Times New Roman" w:hAnsi="Times New Roman" w:cs="Times New Roman"/>
          <w:sz w:val="32"/>
          <w:szCs w:val="32"/>
          <w:lang w:val="ru-RU"/>
        </w:rPr>
      </w:pPr>
      <w:r w:rsidRPr="00F65799">
        <w:rPr>
          <w:rFonts w:ascii="Times New Roman" w:hAnsi="Times New Roman" w:cs="Times New Roman"/>
          <w:sz w:val="32"/>
          <w:szCs w:val="32"/>
        </w:rPr>
        <w:lastRenderedPageBreak/>
        <w:t>Ноономика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это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уплощение</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ЭПВ: при всеобщем доступе к знаниям информационные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гравитационные</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колодцы исчезают.</w:t>
      </w:r>
    </w:p>
    <w:p w14:paraId="7DDDD4B7" w14:textId="77777777" w:rsidR="002142EF" w:rsidRPr="00AE21EA" w:rsidRDefault="002142EF" w:rsidP="002258DA">
      <w:pPr>
        <w:spacing w:after="0" w:line="276" w:lineRule="auto"/>
        <w:ind w:firstLine="720"/>
        <w:jc w:val="both"/>
        <w:rPr>
          <w:rFonts w:ascii="Times New Roman" w:hAnsi="Times New Roman" w:cs="Times New Roman"/>
          <w:sz w:val="32"/>
          <w:szCs w:val="32"/>
          <w:lang w:val="ru-RU"/>
        </w:rPr>
      </w:pPr>
    </w:p>
    <w:p w14:paraId="303241F6" w14:textId="77777777" w:rsidR="00AB77C6" w:rsidRPr="00F65799" w:rsidRDefault="0083149B" w:rsidP="002258DA">
      <w:pPr>
        <w:pStyle w:val="3"/>
        <w:rPr>
          <w:rFonts w:cs="Times New Roman"/>
          <w:szCs w:val="32"/>
        </w:rPr>
      </w:pPr>
      <w:bookmarkStart w:id="581" w:name="_Toc231723993"/>
      <w:bookmarkStart w:id="582" w:name="Xe133b97ce21cc6e5f7de542b6eab76c297ad6f6"/>
      <w:bookmarkEnd w:id="576"/>
      <w:bookmarkEnd w:id="580"/>
      <w:r w:rsidRPr="00F65799">
        <w:rPr>
          <w:rFonts w:cs="Times New Roman"/>
          <w:szCs w:val="32"/>
          <w:lang w:val="ru-RU"/>
        </w:rPr>
        <w:t>4</w:t>
      </w:r>
      <w:r w:rsidR="00B244B9" w:rsidRPr="00F65799">
        <w:rPr>
          <w:rFonts w:cs="Times New Roman"/>
          <w:szCs w:val="32"/>
        </w:rPr>
        <w:t>.3. Закон повышения качества базиса и ноономика</w:t>
      </w:r>
      <w:bookmarkEnd w:id="581"/>
    </w:p>
    <w:p w14:paraId="131947EC"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Закон повышения качества базиса</w:t>
      </w:r>
      <w:r w:rsidRPr="00F65799">
        <w:rPr>
          <w:rFonts w:ascii="Times New Roman" w:hAnsi="Times New Roman" w:cs="Times New Roman"/>
          <w:sz w:val="32"/>
          <w:szCs w:val="32"/>
        </w:rPr>
        <w:t xml:space="preserve"> (Луценко Е.В., 1979)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один из фундаментальных законов информационной теории труда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утверждает: технологический прогресс состоит в систематическом повышении функционального уровня технологической среды, то есть в нарастании системной информации технологического базиса.</w:t>
      </w:r>
    </w:p>
    <w:p w14:paraId="4BE8DC23"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Формально:</w:t>
      </w:r>
    </w:p>
    <w:p w14:paraId="3F51F56B"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d>
            <m:dPr>
              <m:ctrlPr>
                <w:rPr>
                  <w:rFonts w:ascii="Cambria Math" w:hAnsi="Cambria Math" w:cs="Times New Roman"/>
                  <w:sz w:val="32"/>
                  <w:szCs w:val="32"/>
                </w:rPr>
              </m:ctrlPr>
            </m:dPr>
            <m:e>
              <m:r>
                <m:rPr>
                  <m:nor/>
                </m:rPr>
                <w:rPr>
                  <w:rFonts w:ascii="Times New Roman" w:hAnsi="Times New Roman" w:cs="Times New Roman"/>
                  <w:sz w:val="32"/>
                  <w:szCs w:val="32"/>
                </w:rPr>
                <m:t>базис</m:t>
              </m:r>
            </m:e>
          </m:d>
          <m:r>
            <m:rPr>
              <m:sty m:val="p"/>
            </m:rPr>
            <w:rPr>
              <w:rFonts w:ascii="Cambria Math" w:hAnsi="Cambria Math" w:cs="Times New Roman"/>
              <w:sz w:val="32"/>
              <w:szCs w:val="32"/>
            </w:rPr>
            <m:t>&gt;</m:t>
          </m:r>
          <m:r>
            <w:rPr>
              <w:rFonts w:ascii="Cambria Math" w:hAnsi="Cambria Math" w:cs="Times New Roman"/>
              <w:sz w:val="32"/>
              <w:szCs w:val="32"/>
            </w:rPr>
            <m:t>0    </m:t>
          </m:r>
          <m:r>
            <m:rPr>
              <m:nor/>
            </m:rPr>
            <w:rPr>
              <w:rFonts w:ascii="Times New Roman" w:hAnsi="Times New Roman" w:cs="Times New Roman"/>
              <w:sz w:val="32"/>
              <w:szCs w:val="32"/>
            </w:rPr>
            <m:t>(241)</m:t>
          </m:r>
        </m:oMath>
      </m:oMathPara>
    </w:p>
    <w:p w14:paraId="4640E762"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Это неравенство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следствие УИВП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утверждает, что коэффициент эмерджентности технологической базы (то есть степень её иерархической сложности) монотонно возрастает во времени.</w:t>
      </w:r>
    </w:p>
    <w:p w14:paraId="42F96874"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F65799">
        <w:rPr>
          <w:rFonts w:ascii="Times New Roman" w:hAnsi="Times New Roman" w:cs="Times New Roman"/>
          <w:b/>
          <w:bCs/>
          <w:sz w:val="32"/>
          <w:szCs w:val="32"/>
        </w:rPr>
        <w:t>Применение к ноономике.</w:t>
      </w:r>
      <w:r w:rsidRPr="00F65799">
        <w:rPr>
          <w:rFonts w:ascii="Times New Roman" w:hAnsi="Times New Roman" w:cs="Times New Roman"/>
          <w:sz w:val="32"/>
          <w:szCs w:val="32"/>
        </w:rPr>
        <w:t xml:space="preserve"> Ноономика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это состояние, при котором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oMath>
      <w:r w:rsidRPr="00F65799">
        <w:rPr>
          <w:rFonts w:ascii="Times New Roman" w:hAnsi="Times New Roman" w:cs="Times New Roman"/>
          <w:sz w:val="32"/>
          <w:szCs w:val="32"/>
        </w:rPr>
        <w:t xml:space="preserve"> достигает такого значения, что функция физического труда переходит к автоматам (ИИ, роботам), а человек занимается исключительно целеполаганием, творчеством и культурным развитием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деятельностью, максимизирующей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oMath>
      <w:r w:rsidRPr="00F65799">
        <w:rPr>
          <w:rFonts w:ascii="Times New Roman" w:hAnsi="Times New Roman" w:cs="Times New Roman"/>
          <w:sz w:val="32"/>
          <w:szCs w:val="32"/>
        </w:rPr>
        <w:t xml:space="preserve"> на уровне личности.</w:t>
      </w:r>
    </w:p>
    <w:p w14:paraId="5D88130F"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7528F969" w14:textId="77777777" w:rsidR="00AB77C6" w:rsidRPr="00F65799" w:rsidRDefault="0083149B" w:rsidP="002258DA">
      <w:pPr>
        <w:pStyle w:val="3"/>
        <w:rPr>
          <w:rFonts w:cs="Times New Roman"/>
          <w:szCs w:val="32"/>
        </w:rPr>
      </w:pPr>
      <w:bookmarkStart w:id="583" w:name="_Toc231723994"/>
      <w:bookmarkStart w:id="584" w:name="квантование-мирохозяйственных-укладов"/>
      <w:bookmarkEnd w:id="582"/>
      <w:r w:rsidRPr="00F65799">
        <w:rPr>
          <w:rFonts w:cs="Times New Roman"/>
          <w:szCs w:val="32"/>
          <w:lang w:val="ru-RU"/>
        </w:rPr>
        <w:t>4</w:t>
      </w:r>
      <w:r w:rsidR="00B244B9" w:rsidRPr="00F65799">
        <w:rPr>
          <w:rFonts w:cs="Times New Roman"/>
          <w:szCs w:val="32"/>
        </w:rPr>
        <w:t>.4. Квантование мирохозяйственных укладов</w:t>
      </w:r>
      <w:bookmarkEnd w:id="583"/>
    </w:p>
    <w:p w14:paraId="3FF53817"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Из квантового уравнения (62), мировая экономика как квантовая система имеет дискретный спектр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уровней развития</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w:t>
      </w:r>
    </w:p>
    <w:p w14:paraId="3D75A971"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n</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мир</m:t>
              </m:r>
            </m:sub>
          </m:sSub>
          <m:r>
            <w:rPr>
              <w:rFonts w:ascii="Cambria Math" w:hAnsi="Cambria Math" w:cs="Times New Roman"/>
              <w:sz w:val="32"/>
              <w:szCs w:val="32"/>
            </w:rPr>
            <m:t> Ω​</m:t>
          </m:r>
          <m:d>
            <m:dPr>
              <m:ctrlPr>
                <w:rPr>
                  <w:rFonts w:ascii="Cambria Math" w:hAnsi="Cambria Math" w:cs="Times New Roman"/>
                  <w:sz w:val="32"/>
                  <w:szCs w:val="32"/>
                </w:rPr>
              </m:ctrlPr>
            </m:dPr>
            <m:e>
              <m:r>
                <w:rPr>
                  <w:rFonts w:ascii="Cambria Math" w:hAnsi="Cambria Math" w:cs="Times New Roman"/>
                  <w:sz w:val="32"/>
                  <w:szCs w:val="32"/>
                </w:rPr>
                <m:t>n</m:t>
              </m:r>
              <m:r>
                <m:rPr>
                  <m:sty m:val="p"/>
                </m:rPr>
                <w:rPr>
                  <w:rFonts w:ascii="Cambria Math" w:hAnsi="Cambria Math" w:cs="Times New Roman"/>
                  <w:sz w:val="32"/>
                  <w:szCs w:val="32"/>
                </w:rPr>
                <m:t>+</m:t>
              </m:r>
              <m:f>
                <m:fPr>
                  <m:type m:val="lin"/>
                  <m:ctrlPr>
                    <w:rPr>
                      <w:rFonts w:ascii="Cambria Math" w:hAnsi="Cambria Math" w:cs="Times New Roman"/>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e>
          </m:d>
          <m:r>
            <m:rPr>
              <m:sty m:val="p"/>
            </m:rPr>
            <w:rPr>
              <w:rFonts w:ascii="Cambria Math" w:hAnsi="Cambria Math" w:cs="Times New Roman"/>
              <w:sz w:val="32"/>
              <w:szCs w:val="32"/>
            </w:rPr>
            <m:t>,</m:t>
          </m:r>
          <m:r>
            <w:rPr>
              <w:rFonts w:ascii="Cambria Math" w:hAnsi="Cambria Math" w:cs="Times New Roman"/>
              <w:sz w:val="32"/>
              <w:szCs w:val="32"/>
            </w:rPr>
            <m:t> n</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(242)</m:t>
          </m:r>
        </m:oMath>
      </m:oMathPara>
    </w:p>
    <w:p w14:paraId="65F21AC8"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где </w:t>
      </w:r>
      <m:oMath>
        <m:r>
          <w:rPr>
            <w:rFonts w:ascii="Cambria Math" w:hAnsi="Cambria Math" w:cs="Times New Roman"/>
            <w:sz w:val="32"/>
            <w:szCs w:val="32"/>
          </w:rPr>
          <m:t>Ω</m:t>
        </m:r>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характерная частота мировых экономических циклов, </w:t>
      </w:r>
      <m:oMath>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мир</m:t>
            </m:r>
          </m:sub>
        </m:sSub>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квант мирового экономического действия.</w:t>
      </w:r>
    </w:p>
    <w:p w14:paraId="13FA567B"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Технологический уклад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это квантовый уровень </w:t>
      </w:r>
      <m:oMath>
        <m:r>
          <w:rPr>
            <w:rFonts w:ascii="Cambria Math" w:hAnsi="Cambria Math" w:cs="Times New Roman"/>
            <w:sz w:val="32"/>
            <w:szCs w:val="32"/>
          </w:rPr>
          <m:t>n</m:t>
        </m:r>
      </m:oMath>
      <w:r w:rsidRPr="00F65799">
        <w:rPr>
          <w:rFonts w:ascii="Times New Roman" w:hAnsi="Times New Roman" w:cs="Times New Roman"/>
          <w:sz w:val="32"/>
          <w:szCs w:val="32"/>
        </w:rPr>
        <w:t xml:space="preserve"> мировой экономики. Переход от -го к </w:t>
      </w:r>
      <m:oMath>
        <m:d>
          <m:dPr>
            <m:ctrlPr>
              <w:rPr>
                <w:rFonts w:ascii="Cambria Math" w:hAnsi="Cambria Math" w:cs="Times New Roman"/>
                <w:sz w:val="32"/>
                <w:szCs w:val="32"/>
              </w:rPr>
            </m:ctrlPr>
          </m:dPr>
          <m:e>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e>
        </m:d>
      </m:oMath>
      <w:r w:rsidRPr="00F65799">
        <w:rPr>
          <w:rFonts w:ascii="Times New Roman" w:hAnsi="Times New Roman" w:cs="Times New Roman"/>
          <w:sz w:val="32"/>
          <w:szCs w:val="32"/>
        </w:rPr>
        <w:t>-му укладу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квантовый </w:t>
      </w:r>
      <w:r w:rsidRPr="00F65799">
        <w:rPr>
          <w:rFonts w:ascii="Times New Roman" w:hAnsi="Times New Roman" w:cs="Times New Roman"/>
          <w:sz w:val="32"/>
          <w:szCs w:val="32"/>
        </w:rPr>
        <w:lastRenderedPageBreak/>
        <w:t>переход, требующий поглощения энергии (инвестиций в инновации):</w:t>
      </w:r>
    </w:p>
    <w:p w14:paraId="05D46EC6"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ΔE</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w:rPr>
                  <w:rFonts w:ascii="Cambria Math" w:hAnsi="Cambria Math" w:cs="Times New Roman"/>
                  <w:sz w:val="32"/>
                  <w:szCs w:val="32"/>
                </w:rPr>
                <m:t>n</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мир</m:t>
              </m:r>
            </m:sub>
          </m:sSub>
          <m:r>
            <w:rPr>
              <w:rFonts w:ascii="Cambria Math" w:hAnsi="Cambria Math" w:cs="Times New Roman"/>
              <w:sz w:val="32"/>
              <w:szCs w:val="32"/>
            </w:rPr>
            <m:t> Ω    </m:t>
          </m:r>
          <m:r>
            <m:rPr>
              <m:nor/>
            </m:rPr>
            <w:rPr>
              <w:rFonts w:ascii="Times New Roman" w:hAnsi="Times New Roman" w:cs="Times New Roman"/>
              <w:sz w:val="32"/>
              <w:szCs w:val="32"/>
            </w:rPr>
            <m:t>(243)</m:t>
          </m:r>
        </m:oMath>
      </m:oMathPara>
    </w:p>
    <w:p w14:paraId="41AA5D59"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Численный пример 8.2.</w:t>
      </w:r>
    </w:p>
    <w:p w14:paraId="3FCBFABF"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m:rPr>
                <m:sty m:val="p"/>
              </m:rPr>
              <w:rPr>
                <w:rFonts w:ascii="Cambria Math" w:hAnsi="Cambria Math" w:cs="Times New Roman"/>
                <w:sz w:val="32"/>
                <w:szCs w:val="32"/>
              </w:rPr>
              <m:t>ℏ</m:t>
            </m:r>
          </m:e>
          <m:sub>
            <m:r>
              <m:rPr>
                <m:nor/>
              </m:rPr>
              <w:rPr>
                <w:rFonts w:ascii="Times New Roman" w:hAnsi="Times New Roman" w:cs="Times New Roman"/>
                <w:sz w:val="32"/>
                <w:szCs w:val="32"/>
              </w:rPr>
              <m:t>мир</m:t>
            </m:r>
          </m:sub>
        </m:sSub>
        <m:r>
          <m:rPr>
            <m:sty m:val="p"/>
          </m:rPr>
          <w:rPr>
            <w:rFonts w:ascii="Cambria Math" w:hAnsi="Cambria Math" w:cs="Times New Roman"/>
            <w:sz w:val="32"/>
            <w:szCs w:val="32"/>
          </w:rPr>
          <m:t>=</m:t>
        </m:r>
        <m:r>
          <w:rPr>
            <w:rFonts w:ascii="Cambria Math" w:hAnsi="Cambria Math" w:cs="Times New Roman"/>
            <w:sz w:val="32"/>
            <w:szCs w:val="32"/>
          </w:rPr>
          <m:t>10</m:t>
        </m:r>
      </m:oMath>
      <w:r w:rsidRPr="00F65799">
        <w:rPr>
          <w:rFonts w:ascii="Times New Roman" w:hAnsi="Times New Roman" w:cs="Times New Roman"/>
          <w:sz w:val="32"/>
          <w:szCs w:val="32"/>
        </w:rPr>
        <w:t xml:space="preserve"> трлн долл./год (условный квант мировых инновационных инвестиций) и </w:t>
      </w:r>
      <m:oMath>
        <m:r>
          <w:rPr>
            <w:rFonts w:ascii="Cambria Math" w:hAnsi="Cambria Math" w:cs="Times New Roman"/>
            <w:sz w:val="32"/>
            <w:szCs w:val="32"/>
          </w:rPr>
          <m:t>Ω</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50</m:t>
        </m:r>
      </m:oMath>
      <w:r w:rsidRPr="00F65799">
        <w:rPr>
          <w:rFonts w:ascii="Times New Roman" w:hAnsi="Times New Roman" w:cs="Times New Roman"/>
          <w:sz w:val="32"/>
          <w:szCs w:val="32"/>
        </w:rPr>
        <w:t xml:space="preserve"> год</w:t>
      </w:r>
      <m:oMath>
        <m:sSup>
          <m:sSupPr>
            <m:ctrlPr>
              <w:rPr>
                <w:rFonts w:ascii="Cambria Math" w:hAnsi="Cambria Math" w:cs="Times New Roman"/>
                <w:sz w:val="32"/>
                <w:szCs w:val="32"/>
              </w:rPr>
            </m:ctrlPr>
          </m:sSupPr>
          <m:e>
            <m:r>
              <w:rPr>
                <w:rFonts w:ascii="Cambria Math" w:hAnsi="Cambria Math" w:cs="Times New Roman"/>
                <w:sz w:val="32"/>
                <w:szCs w:val="32"/>
              </w:rPr>
              <m:t>​</m:t>
            </m:r>
          </m:e>
          <m:sup>
            <m:r>
              <m:rPr>
                <m:sty m:val="p"/>
              </m:rPr>
              <w:rPr>
                <w:rFonts w:ascii="Cambria Math" w:hAnsi="Cambria Math" w:cs="Times New Roman"/>
                <w:sz w:val="32"/>
                <w:szCs w:val="32"/>
              </w:rPr>
              <m:t>-</m:t>
            </m:r>
            <m:r>
              <w:rPr>
                <w:rFonts w:ascii="Cambria Math" w:hAnsi="Cambria Math" w:cs="Times New Roman"/>
                <w:sz w:val="32"/>
                <w:szCs w:val="32"/>
              </w:rPr>
              <m:t>1</m:t>
            </m:r>
          </m:sup>
        </m:sSup>
      </m:oMath>
      <w:r w:rsidRPr="00F65799">
        <w:rPr>
          <w:rFonts w:ascii="Times New Roman" w:hAnsi="Times New Roman" w:cs="Times New Roman"/>
          <w:sz w:val="32"/>
          <w:szCs w:val="32"/>
        </w:rPr>
        <w:t xml:space="preserve"> (частота, соответствующая 50-летнему кондратьевскому циклу): </w:t>
      </w:r>
      <m:oMath>
        <m:r>
          <w:rPr>
            <w:rFonts w:ascii="Cambria Math" w:hAnsi="Cambria Math" w:cs="Times New Roman"/>
            <w:sz w:val="32"/>
            <w:szCs w:val="32"/>
          </w:rPr>
          <m:t>ΔE</m:t>
        </m:r>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50</m:t>
            </m:r>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2</m:t>
        </m:r>
      </m:oMath>
      <w:r w:rsidRPr="00F65799">
        <w:rPr>
          <w:rFonts w:ascii="Times New Roman" w:hAnsi="Times New Roman" w:cs="Times New Roman"/>
          <w:sz w:val="32"/>
          <w:szCs w:val="32"/>
        </w:rPr>
        <w:t> трлн долл./год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порог мировых инвестиций, необходимых для перехода к следующему укладу.</w:t>
      </w:r>
    </w:p>
    <w:p w14:paraId="0F5F3BF2"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F65799">
        <w:rPr>
          <w:rFonts w:ascii="Times New Roman" w:hAnsi="Times New Roman" w:cs="Times New Roman"/>
          <w:sz w:val="32"/>
          <w:szCs w:val="32"/>
        </w:rPr>
        <w:t>В VI укладе реальные мировые инвестиции в ИИ-технологии (&gt;400 млрд долл./год к 2024 году) превысили этот порог многократно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что и обеспечивает стремительное разворачивание шестого уклада.</w:t>
      </w:r>
    </w:p>
    <w:p w14:paraId="202F313E"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538B5C20" w14:textId="77777777" w:rsidR="00AB77C6" w:rsidRPr="00F65799" w:rsidRDefault="0083149B" w:rsidP="002258DA">
      <w:pPr>
        <w:pStyle w:val="3"/>
        <w:rPr>
          <w:rFonts w:cs="Times New Roman"/>
          <w:szCs w:val="32"/>
        </w:rPr>
      </w:pPr>
      <w:bookmarkStart w:id="585" w:name="_Toc231723995"/>
      <w:bookmarkStart w:id="586" w:name="X6c75e977dc0d844b68e2c81c4fe061836518d0a"/>
      <w:bookmarkEnd w:id="584"/>
      <w:r w:rsidRPr="00F65799">
        <w:rPr>
          <w:rFonts w:cs="Times New Roman"/>
          <w:szCs w:val="32"/>
          <w:lang w:val="ru-RU"/>
        </w:rPr>
        <w:t>4</w:t>
      </w:r>
      <w:r w:rsidR="00B244B9" w:rsidRPr="00F65799">
        <w:rPr>
          <w:rFonts w:cs="Times New Roman"/>
          <w:szCs w:val="32"/>
        </w:rPr>
        <w:t>.5. Седьмой технологический уклад: прогноз на основе УИВП</w:t>
      </w:r>
      <w:bookmarkEnd w:id="585"/>
    </w:p>
    <w:p w14:paraId="245A0DB8"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Как отмечено в исходной монографии, ряд исследователей (Кузык, Яковец, Лепский, Аршинов) попытался обозначить контуры VII технологического уклада. УИВП позволяет дополнить эти наработки строгим математическим прогнозом.</w:t>
      </w:r>
    </w:p>
    <w:p w14:paraId="2DCD1A5F"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Из лагранжиана ноономики (113) и уравнения Эйлера–Лагранжа:</w:t>
      </w:r>
    </w:p>
    <w:p w14:paraId="30796FC7"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VII</m:t>
              </m:r>
            </m:sub>
          </m:sSub>
          <m:r>
            <w:rPr>
              <w:rFonts w:ascii="Cambria Math" w:hAnsi="Cambria Math" w:cs="Times New Roman"/>
              <w:sz w:val="32"/>
              <w:szCs w:val="32"/>
            </w:rPr>
            <m:t> </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ноо</m:t>
              </m:r>
            </m:sub>
          </m:sSub>
          <m:r>
            <m:rPr>
              <m:sty m:val="p"/>
            </m:rPr>
            <w:rPr>
              <w:rFonts w:ascii="Cambria Math" w:hAnsi="Cambria Math" w:cs="Times New Roman"/>
              <w:sz w:val="32"/>
              <w:szCs w:val="32"/>
            </w:rPr>
            <m:t>+</m:t>
          </m:r>
          <m:r>
            <w:rPr>
              <w:rFonts w:ascii="Cambria Math" w:hAnsi="Cambria Math" w:cs="Times New Roman"/>
              <w:sz w:val="32"/>
              <w:szCs w:val="32"/>
            </w:rPr>
            <m:t>ε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ноо</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VII</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D</m:t>
              </m:r>
            </m:e>
            <m:sub>
              <m:r>
                <m:rPr>
                  <m:nor/>
                </m:rPr>
                <w:rPr>
                  <w:rFonts w:ascii="Times New Roman" w:hAnsi="Times New Roman" w:cs="Times New Roman"/>
                  <w:sz w:val="32"/>
                  <w:szCs w:val="32"/>
                </w:rPr>
                <m:t>VII</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нейро</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E</m:t>
              </m:r>
            </m:e>
            <m:sub>
              <m:r>
                <m:rPr>
                  <m:nor/>
                </m:rPr>
                <w:rPr>
                  <w:rFonts w:ascii="Times New Roman" w:hAnsi="Times New Roman" w:cs="Times New Roman"/>
                  <w:sz w:val="32"/>
                  <w:szCs w:val="32"/>
                </w:rPr>
                <m:t>VII</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квант</m:t>
              </m:r>
            </m:sub>
          </m:sSub>
          <m:r>
            <w:rPr>
              <w:rFonts w:ascii="Cambria Math" w:hAnsi="Cambria Math" w:cs="Times New Roman"/>
              <w:sz w:val="32"/>
              <w:szCs w:val="32"/>
            </w:rPr>
            <m:t>    </m:t>
          </m:r>
          <m:r>
            <m:rPr>
              <m:nor/>
            </m:rPr>
            <w:rPr>
              <w:rFonts w:ascii="Times New Roman" w:hAnsi="Times New Roman" w:cs="Times New Roman"/>
              <w:sz w:val="32"/>
              <w:szCs w:val="32"/>
            </w:rPr>
            <m:t>(244)</m:t>
          </m:r>
        </m:oMath>
      </m:oMathPara>
    </w:p>
    <w:p w14:paraId="3DC1E0C9"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квант</m:t>
            </m:r>
          </m:sub>
        </m:sSub>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уровень квантовых технологий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новый член, отражающий технологии VII уклада.</w:t>
      </w:r>
    </w:p>
    <w:p w14:paraId="51D96166"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Технологии VII уклада (по прогнозу Кузык–Яковец и УИВП):</w:t>
      </w:r>
    </w:p>
    <w:p w14:paraId="1B7A72DA" w14:textId="77777777" w:rsidR="00AB77C6" w:rsidRPr="00F65799" w:rsidRDefault="00B244B9" w:rsidP="002258DA">
      <w:pPr>
        <w:numPr>
          <w:ilvl w:val="0"/>
          <w:numId w:val="54"/>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Холодный термоядерный синтез: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LENR</m:t>
            </m:r>
          </m:sub>
        </m:sSub>
        <m:r>
          <m:rPr>
            <m:sty m:val="p"/>
          </m:rPr>
          <w:rPr>
            <w:rFonts w:ascii="Cambria Math" w:hAnsi="Cambria Math" w:cs="Times New Roman"/>
            <w:sz w:val="32"/>
            <w:szCs w:val="32"/>
          </w:rPr>
          <m:t>→</m:t>
        </m:r>
      </m:oMath>
      <w:r w:rsidRPr="00F65799">
        <w:rPr>
          <w:rFonts w:ascii="Times New Roman" w:hAnsi="Times New Roman" w:cs="Times New Roman"/>
          <w:sz w:val="32"/>
          <w:szCs w:val="32"/>
        </w:rPr>
        <w:t xml:space="preserve"> изменение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энерг</m:t>
            </m:r>
          </m:sub>
        </m:sSub>
        <m:d>
          <m:dPr>
            <m:ctrlPr>
              <w:rPr>
                <w:rFonts w:ascii="Cambria Math" w:hAnsi="Cambria Math" w:cs="Times New Roman"/>
                <w:sz w:val="32"/>
                <w:szCs w:val="32"/>
              </w:rPr>
            </m:ctrlPr>
          </m:dPr>
          <m:e>
            <m:r>
              <w:rPr>
                <w:rFonts w:ascii="Cambria Math" w:hAnsi="Cambria Math" w:cs="Times New Roman"/>
                <w:sz w:val="32"/>
                <w:szCs w:val="32"/>
              </w:rPr>
              <m:t>x</m:t>
            </m:r>
          </m:e>
        </m:d>
      </m:oMath>
      <w:r w:rsidRPr="00F65799">
        <w:rPr>
          <w:rFonts w:ascii="Times New Roman" w:hAnsi="Times New Roman" w:cs="Times New Roman"/>
          <w:sz w:val="32"/>
          <w:szCs w:val="32"/>
        </w:rPr>
        <w:t>;</w:t>
      </w:r>
    </w:p>
    <w:p w14:paraId="4394E525" w14:textId="77777777" w:rsidR="00AB77C6" w:rsidRPr="00F65799" w:rsidRDefault="00B244B9" w:rsidP="002258DA">
      <w:pPr>
        <w:numPr>
          <w:ilvl w:val="0"/>
          <w:numId w:val="54"/>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Бионические технологии: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био</m:t>
            </m:r>
          </m:sub>
        </m:sSub>
        <m:r>
          <m:rPr>
            <m:sty m:val="p"/>
          </m:rPr>
          <w:rPr>
            <w:rFonts w:ascii="Cambria Math" w:hAnsi="Cambria Math" w:cs="Times New Roman"/>
            <w:sz w:val="32"/>
            <w:szCs w:val="32"/>
          </w:rPr>
          <m:t>→</m:t>
        </m:r>
      </m:oMath>
      <w:r w:rsidRPr="00F65799">
        <w:rPr>
          <w:rFonts w:ascii="Times New Roman" w:hAnsi="Times New Roman" w:cs="Times New Roman"/>
          <w:sz w:val="32"/>
          <w:szCs w:val="32"/>
        </w:rPr>
        <w:t xml:space="preserve"> рост </w:t>
      </w:r>
      <m:oMath>
        <m:r>
          <w:rPr>
            <w:rFonts w:ascii="Cambria Math" w:hAnsi="Cambria Math" w:cs="Times New Roman"/>
            <w:sz w:val="32"/>
            <w:szCs w:val="32"/>
          </w:rPr>
          <m:t>k</m:t>
        </m:r>
      </m:oMath>
      <w:r w:rsidRPr="00F65799">
        <w:rPr>
          <w:rFonts w:ascii="Times New Roman" w:hAnsi="Times New Roman" w:cs="Times New Roman"/>
          <w:sz w:val="32"/>
          <w:szCs w:val="32"/>
        </w:rPr>
        <w:t xml:space="preserve"> при фиксированном </w:t>
      </w:r>
      <m:oMath>
        <m:r>
          <w:rPr>
            <w:rFonts w:ascii="Cambria Math" w:hAnsi="Cambria Math" w:cs="Times New Roman"/>
            <w:sz w:val="32"/>
            <w:szCs w:val="32"/>
          </w:rPr>
          <m:t>N</m:t>
        </m:r>
      </m:oMath>
      <w:r w:rsidRPr="00F65799">
        <w:rPr>
          <w:rFonts w:ascii="Times New Roman" w:hAnsi="Times New Roman" w:cs="Times New Roman"/>
          <w:sz w:val="32"/>
          <w:szCs w:val="32"/>
        </w:rPr>
        <w:t>;</w:t>
      </w:r>
    </w:p>
    <w:p w14:paraId="42278F03" w14:textId="77777777" w:rsidR="00AB77C6" w:rsidRPr="00F65799" w:rsidRDefault="00A63171" w:rsidP="002258DA">
      <w:pPr>
        <w:numPr>
          <w:ilvl w:val="0"/>
          <w:numId w:val="54"/>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lastRenderedPageBreak/>
        <w:t>“</w:t>
      </w:r>
      <w:r w:rsidR="00B244B9" w:rsidRPr="00F65799">
        <w:rPr>
          <w:rFonts w:ascii="Times New Roman" w:hAnsi="Times New Roman" w:cs="Times New Roman"/>
          <w:sz w:val="32"/>
          <w:szCs w:val="32"/>
        </w:rPr>
        <w:t>Технологии доверия</w:t>
      </w:r>
      <w:r w:rsidRPr="00F65799">
        <w:rPr>
          <w:rFonts w:ascii="Times New Roman" w:hAnsi="Times New Roman" w:cs="Times New Roman"/>
          <w:sz w:val="32"/>
          <w:szCs w:val="32"/>
        </w:rPr>
        <w:t>”</w:t>
      </w:r>
      <w:r w:rsidR="00B244B9" w:rsidRPr="00F65799">
        <w:rPr>
          <w:rFonts w:ascii="Times New Roman" w:hAnsi="Times New Roman" w:cs="Times New Roman"/>
          <w:sz w:val="32"/>
          <w:szCs w:val="32"/>
        </w:rPr>
        <w:t xml:space="preserve"> (блокчейн и постблокчейн): уменьшение </w:t>
      </w:r>
      <m:oMath>
        <m:r>
          <w:rPr>
            <w:rFonts w:ascii="Cambria Math" w:hAnsi="Cambria Math" w:cs="Times New Roman"/>
            <w:sz w:val="32"/>
            <w:szCs w:val="32"/>
          </w:rPr>
          <m:t>Φ</m:t>
        </m:r>
        <m:d>
          <m:dPr>
            <m:ctrlPr>
              <w:rPr>
                <w:rFonts w:ascii="Cambria Math" w:hAnsi="Cambria Math" w:cs="Times New Roman"/>
                <w:sz w:val="32"/>
                <w:szCs w:val="32"/>
              </w:rPr>
            </m:ctrlPr>
          </m:dPr>
          <m:e>
            <m:r>
              <w:rPr>
                <w:rFonts w:ascii="Cambria Math" w:hAnsi="Cambria Math" w:cs="Times New Roman"/>
                <w:sz w:val="32"/>
                <w:szCs w:val="32"/>
              </w:rPr>
              <m:t>x</m:t>
            </m:r>
          </m:e>
        </m:d>
      </m:oMath>
      <w:r w:rsidR="00B244B9" w:rsidRPr="00F65799">
        <w:rPr>
          <w:rFonts w:ascii="Times New Roman" w:hAnsi="Times New Roman" w:cs="Times New Roman"/>
          <w:sz w:val="32"/>
          <w:szCs w:val="32"/>
        </w:rPr>
        <w:t> </w:t>
      </w:r>
      <w:r w:rsidRPr="00F65799">
        <w:rPr>
          <w:rFonts w:ascii="Times New Roman" w:hAnsi="Times New Roman" w:cs="Times New Roman"/>
          <w:sz w:val="32"/>
          <w:szCs w:val="32"/>
        </w:rPr>
        <w:t>–</w:t>
      </w:r>
      <w:r w:rsidR="00B244B9" w:rsidRPr="00F65799">
        <w:rPr>
          <w:rFonts w:ascii="Times New Roman" w:hAnsi="Times New Roman" w:cs="Times New Roman"/>
          <w:sz w:val="32"/>
          <w:szCs w:val="32"/>
        </w:rPr>
        <w:t xml:space="preserve"> снижение транзакционных барьеров;</w:t>
      </w:r>
    </w:p>
    <w:p w14:paraId="02A64660" w14:textId="77777777" w:rsidR="00AB77C6" w:rsidRPr="00F65799" w:rsidRDefault="00B244B9" w:rsidP="002258DA">
      <w:pPr>
        <w:numPr>
          <w:ilvl w:val="0"/>
          <w:numId w:val="54"/>
        </w:num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Водородная энергетика: изменение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энерг</m:t>
            </m:r>
          </m:sub>
        </m:sSub>
      </m:oMath>
      <w:r w:rsidRPr="00F65799">
        <w:rPr>
          <w:rFonts w:ascii="Times New Roman" w:hAnsi="Times New Roman" w:cs="Times New Roman"/>
          <w:sz w:val="32"/>
          <w:szCs w:val="32"/>
        </w:rPr>
        <w:t>.</w:t>
      </w:r>
    </w:p>
    <w:p w14:paraId="3FE69403"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Суммарный лагранжиан VII уклада:</w:t>
      </w:r>
    </w:p>
    <w:p w14:paraId="0BC90758"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VII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VI</m:t>
              </m:r>
            </m:sub>
          </m:sSub>
          <m:r>
            <m:rPr>
              <m:sty m:val="p"/>
            </m:rPr>
            <w:rPr>
              <w:rFonts w:ascii="Cambria Math" w:hAnsi="Cambria Math" w:cs="Times New Roman"/>
              <w:sz w:val="32"/>
              <w:szCs w:val="32"/>
            </w:rPr>
            <m:t>+</m:t>
          </m:r>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LENR</m:t>
              </m:r>
            </m:sub>
          </m:sSub>
          <m:r>
            <m:rPr>
              <m:sty m:val="p"/>
            </m:rPr>
            <w:rPr>
              <w:rFonts w:ascii="Cambria Math" w:hAnsi="Cambria Math" w:cs="Times New Roman"/>
              <w:sz w:val="32"/>
              <w:szCs w:val="32"/>
            </w:rPr>
            <m:t>+</m:t>
          </m:r>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био</m:t>
              </m:r>
            </m:sub>
          </m:sSub>
          <m:r>
            <m:rPr>
              <m:sty m:val="p"/>
            </m:rPr>
            <w:rPr>
              <w:rFonts w:ascii="Cambria Math" w:hAnsi="Cambria Math" w:cs="Times New Roman"/>
              <w:sz w:val="32"/>
              <w:szCs w:val="32"/>
            </w:rPr>
            <m:t>+</m:t>
          </m:r>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блок</m:t>
              </m:r>
            </m:sub>
          </m:sSub>
          <m:r>
            <m:rPr>
              <m:sty m:val="p"/>
            </m:rPr>
            <w:rPr>
              <w:rFonts w:ascii="Cambria Math" w:hAnsi="Cambria Math" w:cs="Times New Roman"/>
              <w:sz w:val="32"/>
              <w:szCs w:val="32"/>
            </w:rPr>
            <m:t>+</m:t>
          </m:r>
          <m:r>
            <w:rPr>
              <w:rFonts w:ascii="Cambria Math" w:hAnsi="Cambria Math" w:cs="Times New Roman"/>
              <w:sz w:val="32"/>
              <w:szCs w:val="32"/>
            </w:rPr>
            <m:t>Δ</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sSub>
                <m:sSubPr>
                  <m:ctrlPr>
                    <w:rPr>
                      <w:rFonts w:ascii="Cambria Math" w:hAnsi="Cambria Math" w:cs="Times New Roman"/>
                      <w:sz w:val="32"/>
                      <w:szCs w:val="32"/>
                    </w:rPr>
                  </m:ctrlPr>
                </m:sSubPr>
                <m:e>
                  <m:r>
                    <m:rPr>
                      <m:nor/>
                    </m:rPr>
                    <w:rPr>
                      <w:rFonts w:ascii="Times New Roman" w:hAnsi="Times New Roman" w:cs="Times New Roman"/>
                      <w:sz w:val="32"/>
                      <w:szCs w:val="32"/>
                    </w:rPr>
                    <m:t>Н</m:t>
                  </m:r>
                </m:e>
                <m:sub>
                  <m:r>
                    <w:rPr>
                      <w:rFonts w:ascii="Cambria Math" w:hAnsi="Cambria Math" w:cs="Times New Roman"/>
                      <w:sz w:val="32"/>
                      <w:szCs w:val="32"/>
                    </w:rPr>
                    <m:t>2</m:t>
                  </m:r>
                </m:sub>
              </m:sSub>
            </m:sub>
          </m:sSub>
          <m:r>
            <w:rPr>
              <w:rFonts w:ascii="Cambria Math" w:hAnsi="Cambria Math" w:cs="Times New Roman"/>
              <w:sz w:val="32"/>
              <w:szCs w:val="32"/>
            </w:rPr>
            <m:t>    </m:t>
          </m:r>
          <m:r>
            <m:rPr>
              <m:nor/>
            </m:rPr>
            <w:rPr>
              <w:rFonts w:ascii="Times New Roman" w:hAnsi="Times New Roman" w:cs="Times New Roman"/>
              <w:sz w:val="32"/>
              <w:szCs w:val="32"/>
            </w:rPr>
            <m:t>(245)</m:t>
          </m:r>
        </m:oMath>
      </m:oMathPara>
    </w:p>
    <w:p w14:paraId="3A2B73B1"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Каждый </w:t>
      </w:r>
      <m:oMath>
        <m:r>
          <w:rPr>
            <w:rFonts w:ascii="Cambria Math" w:hAnsi="Cambria Math" w:cs="Times New Roman"/>
            <w:sz w:val="32"/>
            <w:szCs w:val="32"/>
          </w:rPr>
          <m:t>Δ</m:t>
        </m:r>
        <m:r>
          <m:rPr>
            <m:scr m:val="script"/>
            <m:sty m:val="p"/>
          </m:rPr>
          <w:rPr>
            <w:rFonts w:ascii="Cambria Math" w:hAnsi="Cambria Math" w:cs="Times New Roman"/>
            <w:sz w:val="32"/>
            <w:szCs w:val="32"/>
          </w:rPr>
          <m:t>L</m:t>
        </m:r>
      </m:oMath>
      <w:r w:rsidRPr="00F65799">
        <w:rPr>
          <w:rFonts w:ascii="Times New Roman" w:hAnsi="Times New Roman" w:cs="Times New Roman"/>
          <w:sz w:val="32"/>
          <w:szCs w:val="32"/>
        </w:rPr>
        <w:t xml:space="preserve"> вносит новые члены в уравнения движения (39) и изменяет кривизну ЭПВ, открывая новые геодезические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новые оптимальные пути развития экономики.</w:t>
      </w:r>
    </w:p>
    <w:p w14:paraId="30021409"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Численный пример 8.3.</w:t>
      </w:r>
    </w:p>
    <w:p w14:paraId="5AC762BA"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Пусть к 2040 году: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r>
          <w:rPr>
            <w:rFonts w:ascii="Cambria Math" w:hAnsi="Cambria Math" w:cs="Times New Roman"/>
            <w:sz w:val="32"/>
            <w:szCs w:val="32"/>
          </w:rPr>
          <m:t>100</m:t>
        </m:r>
      </m:oMath>
      <w:r w:rsidRPr="00F65799">
        <w:rPr>
          <w:rFonts w:ascii="Times New Roman" w:hAnsi="Times New Roman" w:cs="Times New Roman"/>
          <w:sz w:val="32"/>
          <w:szCs w:val="32"/>
        </w:rPr>
        <w:t xml:space="preserve"> (ед.),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нейро</m:t>
            </m:r>
          </m:sub>
        </m:sSub>
        <m:r>
          <m:rPr>
            <m:sty m:val="p"/>
          </m:rPr>
          <w:rPr>
            <w:rFonts w:ascii="Cambria Math" w:hAnsi="Cambria Math" w:cs="Times New Roman"/>
            <w:sz w:val="32"/>
            <w:szCs w:val="32"/>
          </w:rPr>
          <m:t>=</m:t>
        </m:r>
        <m:r>
          <w:rPr>
            <w:rFonts w:ascii="Cambria Math" w:hAnsi="Cambria Math" w:cs="Times New Roman"/>
            <w:sz w:val="32"/>
            <w:szCs w:val="32"/>
          </w:rPr>
          <m:t>30</m:t>
        </m:r>
      </m:oMath>
      <w:r w:rsidRPr="00F65799">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квант</m:t>
            </m:r>
          </m:sub>
        </m:sSub>
        <m:r>
          <m:rPr>
            <m:sty m:val="p"/>
          </m:rPr>
          <w:rPr>
            <w:rFonts w:ascii="Cambria Math" w:hAnsi="Cambria Math" w:cs="Times New Roman"/>
            <w:sz w:val="32"/>
            <w:szCs w:val="32"/>
          </w:rPr>
          <m:t>=</m:t>
        </m:r>
        <m:r>
          <w:rPr>
            <w:rFonts w:ascii="Cambria Math" w:hAnsi="Cambria Math" w:cs="Times New Roman"/>
            <w:sz w:val="32"/>
            <w:szCs w:val="32"/>
          </w:rPr>
          <m:t>10</m:t>
        </m:r>
      </m:oMath>
      <w:r w:rsidRPr="00F65799">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VII</m:t>
            </m:r>
          </m:sub>
        </m:sSub>
        <m:r>
          <m:rPr>
            <m:sty m:val="p"/>
          </m:rPr>
          <w:rPr>
            <w:rFonts w:ascii="Cambria Math" w:hAnsi="Cambria Math" w:cs="Times New Roman"/>
            <w:sz w:val="32"/>
            <w:szCs w:val="32"/>
          </w:rPr>
          <m:t>=</m:t>
        </m:r>
        <m:r>
          <w:rPr>
            <w:rFonts w:ascii="Cambria Math" w:hAnsi="Cambria Math" w:cs="Times New Roman"/>
            <w:sz w:val="32"/>
            <w:szCs w:val="32"/>
          </w:rPr>
          <m:t>1</m:t>
        </m:r>
      </m:oMath>
      <w:r w:rsidRPr="00F65799">
        <w:rPr>
          <w:rFonts w:ascii="Times New Roman" w:hAnsi="Times New Roman" w:cs="Times New Roman"/>
          <w:sz w:val="32"/>
          <w:szCs w:val="32"/>
        </w:rPr>
        <w:t xml:space="preserve">, </w:t>
      </w:r>
      <m:oMath>
        <m:r>
          <w:rPr>
            <w:rFonts w:ascii="Cambria Math" w:hAnsi="Cambria Math" w:cs="Times New Roman"/>
            <w:sz w:val="32"/>
            <w:szCs w:val="32"/>
          </w:rPr>
          <m:t>ε</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02</m:t>
        </m:r>
      </m:oMath>
      <w:r w:rsidRPr="00F65799">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VII</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F65799">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D</m:t>
            </m:r>
          </m:e>
          <m:sub>
            <m:r>
              <m:rPr>
                <m:nor/>
              </m:rPr>
              <w:rPr>
                <w:rFonts w:ascii="Times New Roman" w:hAnsi="Times New Roman" w:cs="Times New Roman"/>
                <w:sz w:val="32"/>
                <w:szCs w:val="32"/>
              </w:rPr>
              <m:t>VII</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m:t>
        </m:r>
      </m:oMath>
      <w:r w:rsidRPr="00F65799">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E</m:t>
            </m:r>
          </m:e>
          <m:sub>
            <m:r>
              <m:rPr>
                <m:nor/>
              </m:rPr>
              <w:rPr>
                <w:rFonts w:ascii="Times New Roman" w:hAnsi="Times New Roman" w:cs="Times New Roman"/>
                <w:sz w:val="32"/>
                <w:szCs w:val="32"/>
              </w:rPr>
              <m:t>VII</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oMath>
      <w:r w:rsidRPr="00F65799">
        <w:rPr>
          <w:rFonts w:ascii="Times New Roman" w:hAnsi="Times New Roman" w:cs="Times New Roman"/>
          <w:sz w:val="32"/>
          <w:szCs w:val="32"/>
        </w:rPr>
        <w:t>.</w:t>
      </w:r>
    </w:p>
    <w:p w14:paraId="2E236206"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Правая часть (125): </w:t>
      </w:r>
      <m:oMath>
        <m:sSub>
          <m:sSubPr>
            <m:ctrlPr>
              <w:rPr>
                <w:rFonts w:ascii="Cambria Math" w:hAnsi="Cambria Math" w:cs="Times New Roman"/>
                <w:sz w:val="32"/>
                <w:szCs w:val="32"/>
              </w:rPr>
            </m:ctrlPr>
          </m:sSubPr>
          <m:e>
            <m:r>
              <w:rPr>
                <w:rFonts w:ascii="Cambria Math" w:hAnsi="Cambria Math" w:cs="Times New Roman"/>
                <w:sz w:val="32"/>
                <w:szCs w:val="32"/>
              </w:rPr>
              <m:t>F</m:t>
            </m:r>
          </m:e>
          <m:sub>
            <m:r>
              <m:rPr>
                <m:nor/>
              </m:rPr>
              <w:rPr>
                <w:rFonts w:ascii="Times New Roman" w:hAnsi="Times New Roman" w:cs="Times New Roman"/>
                <w:sz w:val="32"/>
                <w:szCs w:val="32"/>
              </w:rPr>
              <m:t>внеш</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100</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30</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50</m:t>
        </m:r>
        <m:r>
          <m:rPr>
            <m:sty m:val="p"/>
          </m:rPr>
          <w:rPr>
            <w:rFonts w:ascii="Cambria Math" w:hAnsi="Cambria Math" w:cs="Times New Roman"/>
            <w:sz w:val="32"/>
            <w:szCs w:val="32"/>
          </w:rPr>
          <m:t>+</m:t>
        </m:r>
        <m:r>
          <w:rPr>
            <w:rFonts w:ascii="Cambria Math" w:hAnsi="Cambria Math" w:cs="Times New Roman"/>
            <w:sz w:val="32"/>
            <w:szCs w:val="32"/>
          </w:rPr>
          <m:t>9</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63</m:t>
        </m:r>
      </m:oMath>
      <w:r w:rsidRPr="00F65799">
        <w:rPr>
          <w:rFonts w:ascii="Times New Roman" w:hAnsi="Times New Roman" w:cs="Times New Roman"/>
          <w:sz w:val="32"/>
          <w:szCs w:val="32"/>
        </w:rPr>
        <w:t>.</w:t>
      </w:r>
    </w:p>
    <w:p w14:paraId="1E743B9A"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Стационарное значение: </w:t>
      </w:r>
      <m:oMath>
        <m:sSubSup>
          <m:sSubSupPr>
            <m:ctrlPr>
              <w:rPr>
                <w:rFonts w:ascii="Cambria Math" w:hAnsi="Cambria Math" w:cs="Times New Roman"/>
                <w:sz w:val="32"/>
                <w:szCs w:val="32"/>
              </w:rPr>
            </m:ctrlPr>
          </m:sSubSupPr>
          <m:e>
            <m:r>
              <w:rPr>
                <w:rFonts w:ascii="Cambria Math" w:hAnsi="Cambria Math" w:cs="Times New Roman"/>
                <w:sz w:val="32"/>
                <w:szCs w:val="32"/>
              </w:rPr>
              <m:t>ϕ</m:t>
            </m:r>
          </m:e>
          <m:sub>
            <m:r>
              <m:rPr>
                <m:nor/>
              </m:rPr>
              <w:rPr>
                <w:rFonts w:ascii="Times New Roman" w:hAnsi="Times New Roman" w:cs="Times New Roman"/>
                <w:sz w:val="32"/>
                <w:szCs w:val="32"/>
              </w:rPr>
              <m:t>ноо</m:t>
            </m:r>
          </m:sub>
          <m:sup>
            <m:r>
              <m:rPr>
                <m:sty m:val="p"/>
              </m:rPr>
              <w:rPr>
                <w:rFonts w:ascii="Cambria Math" w:hAnsi="Cambria Math" w:cs="Times New Roman"/>
                <w:sz w:val="32"/>
                <w:szCs w:val="32"/>
              </w:rPr>
              <m:t>*</m:t>
            </m:r>
          </m:sup>
        </m:sSub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F</m:t>
            </m:r>
          </m:e>
          <m:sub>
            <m:r>
              <m:rPr>
                <m:nor/>
              </m:rPr>
              <w:rPr>
                <w:rFonts w:ascii="Times New Roman" w:hAnsi="Times New Roman" w:cs="Times New Roman"/>
                <w:sz w:val="32"/>
                <w:szCs w:val="32"/>
              </w:rPr>
              <m:t>внеш</m:t>
            </m:r>
          </m:sub>
        </m:sSub>
        <m:r>
          <m:rPr>
            <m:sty m:val="p"/>
          </m:rPr>
          <w:rPr>
            <w:rFonts w:ascii="Cambria Math" w:hAnsi="Cambria Math" w:cs="Times New Roman"/>
            <w:sz w:val="32"/>
            <w:szCs w:val="32"/>
          </w:rPr>
          <m:t>/</m:t>
        </m:r>
        <m:r>
          <w:rPr>
            <w:rFonts w:ascii="Cambria Math" w:hAnsi="Cambria Math" w:cs="Times New Roman"/>
            <w:sz w:val="32"/>
            <w:szCs w:val="32"/>
          </w:rPr>
          <m:t>ε</m:t>
        </m:r>
        <m:r>
          <m:rPr>
            <m:sty m:val="p"/>
          </m:rPr>
          <w:rPr>
            <w:rFonts w:ascii="Cambria Math" w:hAnsi="Cambria Math" w:cs="Times New Roman"/>
            <w:sz w:val="32"/>
            <w:szCs w:val="32"/>
          </w:rPr>
          <m:t>=</m:t>
        </m:r>
        <m:r>
          <w:rPr>
            <w:rFonts w:ascii="Cambria Math" w:hAnsi="Cambria Math" w:cs="Times New Roman"/>
            <w:sz w:val="32"/>
            <w:szCs w:val="32"/>
          </w:rPr>
          <m:t>63</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02</m:t>
        </m:r>
        <m:r>
          <m:rPr>
            <m:sty m:val="p"/>
          </m:rPr>
          <w:rPr>
            <w:rFonts w:ascii="Cambria Math" w:hAnsi="Cambria Math" w:cs="Times New Roman"/>
            <w:sz w:val="32"/>
            <w:szCs w:val="32"/>
          </w:rPr>
          <m:t>=</m:t>
        </m:r>
        <m:r>
          <w:rPr>
            <w:rFonts w:ascii="Cambria Math" w:hAnsi="Cambria Math" w:cs="Times New Roman"/>
            <w:sz w:val="32"/>
            <w:szCs w:val="32"/>
          </w:rPr>
          <m:t>3150</m:t>
        </m:r>
      </m:oMath>
      <w:r w:rsidRPr="00F65799">
        <w:rPr>
          <w:rFonts w:ascii="Times New Roman" w:hAnsi="Times New Roman" w:cs="Times New Roman"/>
          <w:sz w:val="32"/>
          <w:szCs w:val="32"/>
        </w:rPr>
        <w:t> единиц.</w:t>
      </w:r>
    </w:p>
    <w:p w14:paraId="6C1F37FE"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Системная информация VII уклада: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VII</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5000</m:t>
                </m:r>
              </m:num>
              <m:den>
                <m:r>
                  <w:rPr>
                    <w:rFonts w:ascii="Cambria Math" w:hAnsi="Cambria Math" w:cs="Times New Roman"/>
                    <w:sz w:val="32"/>
                    <w:szCs w:val="32"/>
                  </w:rPr>
                  <m:t>25</m:t>
                </m:r>
              </m:den>
            </m:f>
          </m:e>
        </m:d>
        <m:r>
          <m:rPr>
            <m:sty m:val="p"/>
          </m:rPr>
          <w:rPr>
            <w:rFonts w:ascii="Cambria Math" w:hAnsi="Cambria Math" w:cs="Times New Roman"/>
            <w:sz w:val="32"/>
            <w:szCs w:val="32"/>
          </w:rPr>
          <m:t>≈</m:t>
        </m:r>
        <m:r>
          <w:rPr>
            <w:rFonts w:ascii="Cambria Math" w:hAnsi="Cambria Math" w:cs="Times New Roman"/>
            <w:sz w:val="32"/>
            <w:szCs w:val="32"/>
          </w:rPr>
          <m:t>105</m:t>
        </m:r>
        <m:r>
          <m:rPr>
            <m:sty m:val="p"/>
          </m:rPr>
          <w:rPr>
            <w:rFonts w:ascii="Cambria Math" w:hAnsi="Cambria Math" w:cs="Times New Roman"/>
            <w:sz w:val="32"/>
            <w:szCs w:val="32"/>
          </w:rPr>
          <m:t>,</m:t>
        </m:r>
        <m:r>
          <w:rPr>
            <w:rFonts w:ascii="Cambria Math" w:hAnsi="Cambria Math" w:cs="Times New Roman"/>
            <w:sz w:val="32"/>
            <w:szCs w:val="32"/>
          </w:rPr>
          <m:t>8</m:t>
        </m:r>
      </m:oMath>
      <w:r w:rsidRPr="00F65799">
        <w:rPr>
          <w:rFonts w:ascii="Times New Roman" w:hAnsi="Times New Roman" w:cs="Times New Roman"/>
          <w:sz w:val="32"/>
          <w:szCs w:val="32"/>
        </w:rPr>
        <w:t> бит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на 44% больше, чем в VI укладе (73,6 бит). Это соответствует принципиально новому уровню экономической организации.</w:t>
      </w:r>
    </w:p>
    <w:p w14:paraId="290CF91B" w14:textId="77777777" w:rsidR="002142EF" w:rsidRDefault="002142EF">
      <w:pPr>
        <w:rPr>
          <w:rFonts w:ascii="Times New Roman" w:eastAsiaTheme="majorEastAsia" w:hAnsi="Times New Roman" w:cs="Times New Roman"/>
          <w:b/>
          <w:bCs/>
          <w:sz w:val="32"/>
          <w:szCs w:val="32"/>
          <w:lang w:val="ru-RU"/>
        </w:rPr>
      </w:pPr>
      <w:bookmarkStart w:id="587" w:name="_Toc231723996"/>
      <w:bookmarkStart w:id="588" w:name="Xeb06636bf55fd791c96ccc75b3a28bc11e3fc5c"/>
      <w:bookmarkEnd w:id="572"/>
      <w:bookmarkEnd w:id="586"/>
      <w:r>
        <w:rPr>
          <w:rFonts w:cs="Times New Roman"/>
          <w:szCs w:val="32"/>
          <w:lang w:val="ru-RU"/>
        </w:rPr>
        <w:br w:type="page"/>
      </w:r>
    </w:p>
    <w:p w14:paraId="04B3FC32" w14:textId="6BD4F594" w:rsidR="00AB77C6" w:rsidRPr="00AE21EA" w:rsidRDefault="000D3F7B" w:rsidP="002258DA">
      <w:pPr>
        <w:pStyle w:val="2"/>
        <w:spacing w:line="276" w:lineRule="auto"/>
        <w:rPr>
          <w:rFonts w:cs="Times New Roman"/>
          <w:szCs w:val="32"/>
          <w:lang w:val="ru-RU"/>
        </w:rPr>
      </w:pPr>
      <w:r w:rsidRPr="00F65799">
        <w:rPr>
          <w:rFonts w:cs="Times New Roman"/>
          <w:szCs w:val="32"/>
          <w:lang w:val="ru-RU"/>
        </w:rPr>
        <w:lastRenderedPageBreak/>
        <w:t>5</w:t>
      </w:r>
      <w:r w:rsidR="00761D7C" w:rsidRPr="00F65799">
        <w:rPr>
          <w:rFonts w:cs="Times New Roman"/>
          <w:szCs w:val="32"/>
          <w:lang w:val="ru-RU"/>
        </w:rPr>
        <w:t xml:space="preserve">. </w:t>
      </w:r>
      <w:r w:rsidR="00B244B9" w:rsidRPr="00F65799">
        <w:rPr>
          <w:rFonts w:cs="Times New Roman"/>
          <w:szCs w:val="32"/>
        </w:rPr>
        <w:t>ИНФОРМАЦИОННОЕ ОБЩЕСТВО: ДУХОВНОСТЬ ЧЕЛОВЕКА И ТРАНСФОРМАЦИЯ ОБРАЗОВАТЕЛЬНОГО ПРОСТРАНСТВА В СВЕТЕ УИВП</w:t>
      </w:r>
      <w:bookmarkEnd w:id="587"/>
    </w:p>
    <w:p w14:paraId="41260D31" w14:textId="77777777" w:rsidR="002142EF" w:rsidRPr="00AE21EA" w:rsidRDefault="002142EF" w:rsidP="002142EF">
      <w:pPr>
        <w:pStyle w:val="a0"/>
        <w:rPr>
          <w:lang w:val="ru-RU"/>
        </w:rPr>
      </w:pPr>
    </w:p>
    <w:p w14:paraId="07DEB374" w14:textId="77777777" w:rsidR="00AB77C6" w:rsidRPr="00F65799" w:rsidRDefault="0083149B" w:rsidP="002258DA">
      <w:pPr>
        <w:pStyle w:val="3"/>
        <w:rPr>
          <w:rFonts w:cs="Times New Roman"/>
          <w:szCs w:val="32"/>
        </w:rPr>
      </w:pPr>
      <w:bookmarkStart w:id="589" w:name="_Toc231723997"/>
      <w:bookmarkStart w:id="590" w:name="X2ec8ccd34dc428c54560b68fd96094108dbd257"/>
      <w:r w:rsidRPr="00F65799">
        <w:rPr>
          <w:rFonts w:cs="Times New Roman"/>
          <w:szCs w:val="32"/>
          <w:lang w:val="ru-RU"/>
        </w:rPr>
        <w:t>5</w:t>
      </w:r>
      <w:r w:rsidR="00B244B9" w:rsidRPr="00F65799">
        <w:rPr>
          <w:rFonts w:cs="Times New Roman"/>
          <w:szCs w:val="32"/>
        </w:rPr>
        <w:t>.1. Духовность как системная информация высшего порядка</w:t>
      </w:r>
      <w:bookmarkEnd w:id="589"/>
    </w:p>
    <w:p w14:paraId="38EEA3FF" w14:textId="77777777" w:rsidR="002142EF" w:rsidRPr="00AE21EA" w:rsidRDefault="002142EF" w:rsidP="002258DA">
      <w:pPr>
        <w:spacing w:after="0" w:line="276" w:lineRule="auto"/>
        <w:ind w:firstLine="720"/>
        <w:jc w:val="both"/>
        <w:rPr>
          <w:rFonts w:ascii="Times New Roman" w:hAnsi="Times New Roman" w:cs="Times New Roman"/>
          <w:sz w:val="32"/>
          <w:szCs w:val="32"/>
          <w:lang w:val="ru-RU"/>
        </w:rPr>
      </w:pPr>
    </w:p>
    <w:p w14:paraId="05971FD8"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В начале XXI столетия глобальные кризисы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пандемия, геополитическая нестабильность, информационные войны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обнажили глубокое противоречие, вложенное в сердцевину информационного общества: беспрецедентный рост количества информации сопровождается тревожной тенденцией к снижению её качества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деградацией духовной составляющей человека.</w:t>
      </w:r>
    </w:p>
    <w:p w14:paraId="11AD4583"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С позиции УИВП и СТИ, духовность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это системная информация высшего иерархического уровня, соответствующего вершине шкалы ДИКW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уровню Мудрости.</w:t>
      </w:r>
    </w:p>
    <w:p w14:paraId="3F50743A"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Определение 9.1</w:t>
      </w:r>
      <w:r w:rsidRPr="00F65799">
        <w:rPr>
          <w:rFonts w:ascii="Times New Roman" w:hAnsi="Times New Roman" w:cs="Times New Roman"/>
          <w:sz w:val="32"/>
          <w:szCs w:val="32"/>
        </w:rPr>
        <w:t xml:space="preserve"> (Духовность в терминах СТИ). Духовность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дух</m:t>
                </m:r>
              </m:sub>
            </m:sSub>
          </m:e>
        </m:d>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системная информация, характеризующая иерархическую организацию ценностных, нравственных и мировоззренческих установок личности:</w:t>
      </w:r>
    </w:p>
    <w:p w14:paraId="0C87B369"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дух</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цен</m:t>
                      </m:r>
                    </m:sub>
                  </m:sSub>
                </m:num>
                <m:den>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цен</m:t>
                      </m:r>
                    </m:sub>
                  </m:sSub>
                </m:den>
              </m:f>
            </m:e>
          </m:d>
          <m:r>
            <w:rPr>
              <w:rFonts w:ascii="Cambria Math" w:hAnsi="Cambria Math" w:cs="Times New Roman"/>
              <w:sz w:val="32"/>
              <w:szCs w:val="32"/>
            </w:rPr>
            <m:t>    </m:t>
          </m:r>
          <m:r>
            <m:rPr>
              <m:nor/>
            </m:rPr>
            <w:rPr>
              <w:rFonts w:ascii="Times New Roman" w:hAnsi="Times New Roman" w:cs="Times New Roman"/>
              <w:sz w:val="32"/>
              <w:szCs w:val="32"/>
            </w:rPr>
            <m:t>(246)</m:t>
          </m:r>
        </m:oMath>
      </m:oMathPara>
    </w:p>
    <w:p w14:paraId="4CFA6A8E"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цен</m:t>
            </m:r>
          </m:sub>
        </m:sSub>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число освоенных личностью ценностей и культурных паттернов,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цен</m:t>
            </m:r>
          </m:sub>
        </m:sSub>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глубина их иерархической интеграции в целостную мировоззренческую систему.</w:t>
      </w:r>
    </w:p>
    <w:p w14:paraId="3DD6B841"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Экономическое и социальное толкование.</w:t>
      </w:r>
    </w:p>
    <w:p w14:paraId="71677A50"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Высокая духовность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цен</m:t>
            </m:r>
          </m:sub>
        </m:sSub>
        <m:r>
          <m:rPr>
            <m:sty m:val="p"/>
          </m:rPr>
          <w:rPr>
            <w:rFonts w:ascii="Cambria Math" w:hAnsi="Cambria Math" w:cs="Times New Roman"/>
            <w:sz w:val="32"/>
            <w:szCs w:val="32"/>
          </w:rPr>
          <m:t>≫</m:t>
        </m:r>
        <m:r>
          <w:rPr>
            <w:rFonts w:ascii="Cambria Math" w:hAnsi="Cambria Math" w:cs="Times New Roman"/>
            <w:sz w:val="32"/>
            <w:szCs w:val="32"/>
          </w:rPr>
          <m:t>1</m:t>
        </m:r>
      </m:oMath>
      <w:r w:rsidRPr="00F65799">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цен</m:t>
            </m:r>
          </m:sub>
        </m:sSub>
        <m:r>
          <m:rPr>
            <m:sty m:val="p"/>
          </m:rPr>
          <w:rPr>
            <w:rFonts w:ascii="Cambria Math" w:hAnsi="Cambria Math" w:cs="Times New Roman"/>
            <w:sz w:val="32"/>
            <w:szCs w:val="32"/>
          </w:rPr>
          <m:t>≫</m:t>
        </m:r>
        <m:r>
          <w:rPr>
            <w:rFonts w:ascii="Cambria Math" w:hAnsi="Cambria Math" w:cs="Times New Roman"/>
            <w:sz w:val="32"/>
            <w:szCs w:val="32"/>
          </w:rPr>
          <m:t>1</m:t>
        </m:r>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это глубокая иерархическая интеграция ценностей: человек не просто имеет набор ценностей (большое </w:t>
      </w:r>
      <m:oMath>
        <m:r>
          <w:rPr>
            <w:rFonts w:ascii="Cambria Math" w:hAnsi="Cambria Math" w:cs="Times New Roman"/>
            <w:sz w:val="32"/>
            <w:szCs w:val="32"/>
          </w:rPr>
          <m:t>N</m:t>
        </m:r>
      </m:oMath>
      <w:r w:rsidRPr="00F65799">
        <w:rPr>
          <w:rFonts w:ascii="Times New Roman" w:hAnsi="Times New Roman" w:cs="Times New Roman"/>
          <w:sz w:val="32"/>
          <w:szCs w:val="32"/>
        </w:rPr>
        <w:t xml:space="preserve">), но организует их в стройную систему миропонимания (большое </w:t>
      </w:r>
      <m:oMath>
        <m:r>
          <w:rPr>
            <w:rFonts w:ascii="Cambria Math" w:hAnsi="Cambria Math" w:cs="Times New Roman"/>
            <w:sz w:val="32"/>
            <w:szCs w:val="32"/>
          </w:rPr>
          <m:t>k</m:t>
        </m:r>
      </m:oMath>
      <w:r w:rsidRPr="00F65799">
        <w:rPr>
          <w:rFonts w:ascii="Times New Roman" w:hAnsi="Times New Roman" w:cs="Times New Roman"/>
          <w:sz w:val="32"/>
          <w:szCs w:val="32"/>
        </w:rPr>
        <w:t>). Именно это соответствует понятию духовности в традиционном смысле.</w:t>
      </w:r>
    </w:p>
    <w:p w14:paraId="29CC5410"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F65799">
        <w:rPr>
          <w:rFonts w:ascii="Times New Roman" w:hAnsi="Times New Roman" w:cs="Times New Roman"/>
          <w:sz w:val="32"/>
          <w:szCs w:val="32"/>
        </w:rPr>
        <w:lastRenderedPageBreak/>
        <w:t>Низкая духовность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цен</m:t>
            </m:r>
          </m:sub>
        </m:sSub>
        <m:r>
          <m:rPr>
            <m:sty m:val="p"/>
          </m:rPr>
          <w:rPr>
            <w:rFonts w:ascii="Cambria Math" w:hAnsi="Cambria Math" w:cs="Times New Roman"/>
            <w:sz w:val="32"/>
            <w:szCs w:val="32"/>
          </w:rPr>
          <m:t>=</m:t>
        </m:r>
        <m:r>
          <w:rPr>
            <w:rFonts w:ascii="Cambria Math" w:hAnsi="Cambria Math" w:cs="Times New Roman"/>
            <w:sz w:val="32"/>
            <w:szCs w:val="32"/>
          </w:rPr>
          <m:t>1</m:t>
        </m:r>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неорганизованный набор ценностей без иерархии, характерный для потребительского общества с его фрагментарным, клиповым восприятием мира.</w:t>
      </w:r>
    </w:p>
    <w:p w14:paraId="36162DED"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1EC1AD2D" w14:textId="77777777" w:rsidR="00AB77C6" w:rsidRPr="00F65799" w:rsidRDefault="0083149B" w:rsidP="002258DA">
      <w:pPr>
        <w:pStyle w:val="3"/>
        <w:rPr>
          <w:rFonts w:cs="Times New Roman"/>
          <w:szCs w:val="32"/>
        </w:rPr>
      </w:pPr>
      <w:bookmarkStart w:id="591" w:name="_Toc231723998"/>
      <w:bookmarkStart w:id="592" w:name="X1d4a6a615c87ab6a0c5bdf10bab35eec99909d9"/>
      <w:bookmarkEnd w:id="590"/>
      <w:r w:rsidRPr="00F65799">
        <w:rPr>
          <w:rFonts w:cs="Times New Roman"/>
          <w:szCs w:val="32"/>
          <w:lang w:val="ru-RU"/>
        </w:rPr>
        <w:t>5</w:t>
      </w:r>
      <w:r w:rsidR="00B244B9" w:rsidRPr="00F65799">
        <w:rPr>
          <w:rFonts w:cs="Times New Roman"/>
          <w:szCs w:val="32"/>
        </w:rPr>
        <w:t>.2. Токсичная медиасфера как деструктор системной информации</w:t>
      </w:r>
      <w:bookmarkEnd w:id="591"/>
    </w:p>
    <w:p w14:paraId="071D5624"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Профессор Луценко в рамках УИВП описывает любое воздействие, уменьшающее системную информацию системы, как </w:t>
      </w:r>
      <w:r w:rsidRPr="00F65799">
        <w:rPr>
          <w:rFonts w:ascii="Times New Roman" w:hAnsi="Times New Roman" w:cs="Times New Roman"/>
          <w:i/>
          <w:iCs/>
          <w:sz w:val="32"/>
          <w:szCs w:val="32"/>
        </w:rPr>
        <w:t>диссипативное</w:t>
      </w:r>
      <w:r w:rsidRPr="00F65799">
        <w:rPr>
          <w:rFonts w:ascii="Times New Roman" w:hAnsi="Times New Roman" w:cs="Times New Roman"/>
          <w:sz w:val="32"/>
          <w:szCs w:val="32"/>
        </w:rPr>
        <w:t>. Токсичная медиасфера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это диссипативный институциональный потенциал, снижающий духовную системную информацию личности и общества.</w:t>
      </w:r>
    </w:p>
    <w:p w14:paraId="0B7E5ECD"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Формально, токсичная медиасфера задаёт отрицательный вклад в функцию неинвариантности ЭПВ:</w:t>
      </w:r>
    </w:p>
    <w:p w14:paraId="0A078909"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токс</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r>
            <m:rPr>
              <m:sty m:val="p"/>
            </m:rPr>
            <w:rPr>
              <w:rFonts w:ascii="Cambria Math" w:hAnsi="Cambria Math" w:cs="Times New Roman"/>
              <w:sz w:val="32"/>
              <w:szCs w:val="32"/>
            </w:rPr>
            <m:t>&lt;</m:t>
          </m:r>
          <m:r>
            <w:rPr>
              <w:rFonts w:ascii="Cambria Math" w:hAnsi="Cambria Math" w:cs="Times New Roman"/>
              <w:sz w:val="32"/>
              <w:szCs w:val="32"/>
            </w:rPr>
            <m:t>0    </m:t>
          </m:r>
          <m:r>
            <m:rPr>
              <m:nor/>
            </m:rPr>
            <w:rPr>
              <w:rFonts w:ascii="Times New Roman" w:hAnsi="Times New Roman" w:cs="Times New Roman"/>
              <w:sz w:val="32"/>
              <w:szCs w:val="32"/>
            </w:rPr>
            <m:t>(247)</m:t>
          </m:r>
        </m:oMath>
      </m:oMathPara>
    </w:p>
    <w:p w14:paraId="5E20D856"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при </w:t>
      </w:r>
      <m:oMath>
        <m:r>
          <w:rPr>
            <w:rFonts w:ascii="Cambria Math" w:hAnsi="Cambria Math" w:cs="Times New Roman"/>
            <w:sz w:val="32"/>
            <w:szCs w:val="32"/>
          </w:rPr>
          <m:t>x</m:t>
        </m:r>
      </m:oMath>
      <w:r w:rsidRPr="00F65799">
        <w:rPr>
          <w:rFonts w:ascii="Times New Roman" w:hAnsi="Times New Roman" w:cs="Times New Roman"/>
          <w:sz w:val="32"/>
          <w:szCs w:val="32"/>
        </w:rPr>
        <w:t xml:space="preserve"> в зоне духовно-образовательного пространства.</w:t>
      </w:r>
    </w:p>
    <w:p w14:paraId="2D1852AE"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Уравнение движения (39) принимает вид:</w:t>
      </w:r>
    </w:p>
    <w:p w14:paraId="1928A538"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дух</m:t>
              </m:r>
            </m:sub>
          </m:sSub>
          <m:r>
            <m:rPr>
              <m:sty m:val="p"/>
            </m:rPr>
            <w:rPr>
              <w:rFonts w:ascii="Cambria Math" w:hAnsi="Cambria Math" w:cs="Times New Roman"/>
              <w:sz w:val="32"/>
              <w:szCs w:val="32"/>
            </w:rPr>
            <m:t>+</m:t>
          </m:r>
          <m:r>
            <w:rPr>
              <w:rFonts w:ascii="Cambria Math" w:hAnsi="Cambria Math" w:cs="Times New Roman"/>
              <w:sz w:val="32"/>
              <w:szCs w:val="32"/>
            </w:rPr>
            <m:t>Γ </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дух</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образ</m:t>
                  </m:r>
                </m:sub>
              </m:sSub>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дух</m:t>
                  </m:r>
                </m:sub>
              </m:sSub>
            </m:den>
          </m:f>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токс</m:t>
                  </m:r>
                </m:sub>
              </m:sSub>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дух</m:t>
                  </m:r>
                </m:sub>
              </m:sSub>
            </m:den>
          </m:f>
          <m:r>
            <w:rPr>
              <w:rFonts w:ascii="Cambria Math" w:hAnsi="Cambria Math" w:cs="Times New Roman"/>
              <w:sz w:val="32"/>
              <w:szCs w:val="32"/>
            </w:rPr>
            <m:t>    </m:t>
          </m:r>
          <m:r>
            <m:rPr>
              <m:nor/>
            </m:rPr>
            <w:rPr>
              <w:rFonts w:ascii="Times New Roman" w:hAnsi="Times New Roman" w:cs="Times New Roman"/>
              <w:sz w:val="32"/>
              <w:szCs w:val="32"/>
            </w:rPr>
            <m:t>(248)</m:t>
          </m:r>
        </m:oMath>
      </m:oMathPara>
    </w:p>
    <w:p w14:paraId="47571E2D"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где </w:t>
      </w:r>
      <m:oMath>
        <m:r>
          <w:rPr>
            <w:rFonts w:ascii="Cambria Math" w:hAnsi="Cambria Math" w:cs="Times New Roman"/>
            <w:sz w:val="32"/>
            <w:szCs w:val="32"/>
          </w:rPr>
          <m:t>Γ</m:t>
        </m:r>
        <m:r>
          <m:rPr>
            <m:sty m:val="p"/>
          </m:rPr>
          <w:rPr>
            <w:rFonts w:ascii="Cambria Math" w:hAnsi="Cambria Math" w:cs="Times New Roman"/>
            <w:sz w:val="32"/>
            <w:szCs w:val="32"/>
          </w:rPr>
          <m:t>&gt;</m:t>
        </m:r>
        <m:r>
          <w:rPr>
            <w:rFonts w:ascii="Cambria Math" w:hAnsi="Cambria Math" w:cs="Times New Roman"/>
            <w:sz w:val="32"/>
            <w:szCs w:val="32"/>
          </w:rPr>
          <m:t>0</m:t>
        </m:r>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коэффициент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информационного трения</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(когнитивная инерция),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образ</m:t>
            </m:r>
          </m:sub>
        </m:sSub>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образовательный потенциал.</w:t>
      </w:r>
    </w:p>
    <w:p w14:paraId="742D6D1A"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При </w:t>
      </w:r>
      <m:oMath>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токс</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дух</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F65799">
        <w:rPr>
          <w:rFonts w:ascii="Times New Roman" w:hAnsi="Times New Roman" w:cs="Times New Roman"/>
          <w:sz w:val="32"/>
          <w:szCs w:val="32"/>
        </w:rPr>
        <w:t xml:space="preserve"> (токсичная среда тормозит духовное развитие):</w:t>
      </w:r>
    </w:p>
    <w:p w14:paraId="0DBF6699"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дух</m:t>
              </m:r>
            </m:sub>
          </m:sSub>
          <m:r>
            <m:rPr>
              <m:sty m:val="p"/>
            </m:rPr>
            <w:rPr>
              <w:rFonts w:ascii="Cambria Math" w:hAnsi="Cambria Math" w:cs="Times New Roman"/>
              <w:sz w:val="32"/>
              <w:szCs w:val="32"/>
            </w:rPr>
            <m:t>&lt;-</m:t>
          </m:r>
          <m:f>
            <m:fPr>
              <m:ctrlPr>
                <w:rPr>
                  <w:rFonts w:ascii="Cambria Math" w:hAnsi="Cambria Math" w:cs="Times New Roman"/>
                  <w:sz w:val="32"/>
                  <w:szCs w:val="32"/>
                </w:rPr>
              </m:ctrlPr>
            </m:fPr>
            <m:num>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образ</m:t>
                  </m:r>
                </m:sub>
              </m:sSub>
            </m:num>
            <m:den>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дух</m:t>
                  </m:r>
                </m:sub>
              </m:sSub>
            </m:den>
          </m:f>
          <m:r>
            <w:rPr>
              <w:rFonts w:ascii="Cambria Math" w:hAnsi="Cambria Math" w:cs="Times New Roman"/>
              <w:sz w:val="32"/>
              <w:szCs w:val="32"/>
            </w:rPr>
            <m:t>    </m:t>
          </m:r>
          <m:r>
            <m:rPr>
              <m:nor/>
            </m:rPr>
            <w:rPr>
              <w:rFonts w:ascii="Times New Roman" w:hAnsi="Times New Roman" w:cs="Times New Roman"/>
              <w:sz w:val="32"/>
              <w:szCs w:val="32"/>
            </w:rPr>
            <m:t>(249)</m:t>
          </m:r>
        </m:oMath>
      </m:oMathPara>
    </w:p>
    <w:p w14:paraId="02CFC1A5"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то есть духовное развитие замедляется ниже потенциала образовательной среды.</w:t>
      </w:r>
    </w:p>
    <w:p w14:paraId="7744840C"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Теорема 9.1</w:t>
      </w:r>
      <w:r w:rsidRPr="00F65799">
        <w:rPr>
          <w:rFonts w:ascii="Times New Roman" w:hAnsi="Times New Roman" w:cs="Times New Roman"/>
          <w:sz w:val="32"/>
          <w:szCs w:val="32"/>
        </w:rPr>
        <w:t xml:space="preserve"> (О духовной безопасности). Духовная безопасность общества обеспечена тогда и только тогда, когда:</w:t>
      </w:r>
    </w:p>
    <w:p w14:paraId="1A8AA78A"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d>
            <m:dPr>
              <m:begChr m:val="|"/>
              <m:endChr m:val="|"/>
              <m:ctrlPr>
                <w:rPr>
                  <w:rFonts w:ascii="Cambria Math" w:hAnsi="Cambria Math" w:cs="Times New Roman"/>
                  <w:sz w:val="32"/>
                  <w:szCs w:val="32"/>
                </w:rPr>
              </m:ctrlPr>
            </m:dPr>
            <m:e>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токс</m:t>
                  </m:r>
                </m:sub>
              </m:sSub>
            </m:e>
          </m:d>
          <m:r>
            <m:rPr>
              <m:sty m:val="p"/>
            </m:rPr>
            <w:rPr>
              <w:rFonts w:ascii="Cambria Math" w:hAnsi="Cambria Math" w:cs="Times New Roman"/>
              <w:sz w:val="32"/>
              <w:szCs w:val="32"/>
            </w:rPr>
            <m:t>&lt;</m:t>
          </m:r>
          <m:d>
            <m:dPr>
              <m:begChr m:val="|"/>
              <m:endChr m:val="|"/>
              <m:ctrlPr>
                <w:rPr>
                  <w:rFonts w:ascii="Cambria Math" w:hAnsi="Cambria Math" w:cs="Times New Roman"/>
                  <w:sz w:val="32"/>
                  <w:szCs w:val="32"/>
                </w:rPr>
              </m:ctrlPr>
            </m:dPr>
            <m:e>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образ</m:t>
                  </m:r>
                </m:sub>
              </m:sSub>
            </m:e>
          </m:d>
          <m:r>
            <w:rPr>
              <w:rFonts w:ascii="Cambria Math" w:hAnsi="Cambria Math" w:cs="Times New Roman"/>
              <w:sz w:val="32"/>
              <w:szCs w:val="32"/>
            </w:rPr>
            <m:t>    </m:t>
          </m:r>
          <m:r>
            <m:rPr>
              <m:nor/>
            </m:rPr>
            <w:rPr>
              <w:rFonts w:ascii="Times New Roman" w:hAnsi="Times New Roman" w:cs="Times New Roman"/>
              <w:sz w:val="32"/>
              <w:szCs w:val="32"/>
            </w:rPr>
            <m:t>(250)</m:t>
          </m:r>
        </m:oMath>
      </m:oMathPara>
    </w:p>
    <w:p w14:paraId="544A282E"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то есть образовательный потенциал превышает токсический по величине градиента. </w:t>
      </w:r>
      <m:oMath>
        <m:r>
          <m:rPr>
            <m:sty m:val="p"/>
          </m:rPr>
          <w:rPr>
            <w:rFonts w:ascii="Cambria Math" w:hAnsi="Cambria Math" w:cs="Times New Roman"/>
            <w:sz w:val="32"/>
            <w:szCs w:val="32"/>
          </w:rPr>
          <m:t>▫</m:t>
        </m:r>
      </m:oMath>
    </w:p>
    <w:p w14:paraId="3BF45EC1"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F65799">
        <w:rPr>
          <w:rFonts w:ascii="Times New Roman" w:hAnsi="Times New Roman" w:cs="Times New Roman"/>
          <w:b/>
          <w:bCs/>
          <w:sz w:val="32"/>
          <w:szCs w:val="32"/>
        </w:rPr>
        <w:lastRenderedPageBreak/>
        <w:t>Практическое следствие.</w:t>
      </w:r>
      <w:r w:rsidRPr="00F65799">
        <w:rPr>
          <w:rFonts w:ascii="Times New Roman" w:hAnsi="Times New Roman" w:cs="Times New Roman"/>
          <w:sz w:val="32"/>
          <w:szCs w:val="32"/>
        </w:rPr>
        <w:t xml:space="preserve"> Создание систем духовной безопасности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это государственная задача формирования образовательного потенциала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образ</m:t>
            </m:r>
          </m:sub>
        </m:sSub>
      </m:oMath>
      <w:r w:rsidRPr="00F65799">
        <w:rPr>
          <w:rFonts w:ascii="Times New Roman" w:hAnsi="Times New Roman" w:cs="Times New Roman"/>
          <w:sz w:val="32"/>
          <w:szCs w:val="32"/>
        </w:rPr>
        <w:t xml:space="preserve">, достаточного для преодоления деструктивного влияния токсичной медиасферы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токс</m:t>
            </m:r>
          </m:sub>
        </m:sSub>
      </m:oMath>
      <w:r w:rsidRPr="00F65799">
        <w:rPr>
          <w:rFonts w:ascii="Times New Roman" w:hAnsi="Times New Roman" w:cs="Times New Roman"/>
          <w:sz w:val="32"/>
          <w:szCs w:val="32"/>
        </w:rPr>
        <w:t>.</w:t>
      </w:r>
    </w:p>
    <w:p w14:paraId="0747DE7A"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28E3D720" w14:textId="77777777" w:rsidR="00AB77C6" w:rsidRPr="00F65799" w:rsidRDefault="0083149B" w:rsidP="002258DA">
      <w:pPr>
        <w:pStyle w:val="3"/>
        <w:rPr>
          <w:rFonts w:cs="Times New Roman"/>
          <w:szCs w:val="32"/>
        </w:rPr>
      </w:pPr>
      <w:bookmarkStart w:id="593" w:name="_Toc231723999"/>
      <w:bookmarkStart w:id="594" w:name="Xee21d660eed62791005356daee0ad02d1a18f37"/>
      <w:bookmarkEnd w:id="592"/>
      <w:r w:rsidRPr="00F65799">
        <w:rPr>
          <w:rFonts w:cs="Times New Roman"/>
          <w:szCs w:val="32"/>
          <w:lang w:val="ru-RU"/>
        </w:rPr>
        <w:t>5</w:t>
      </w:r>
      <w:r w:rsidR="00B244B9" w:rsidRPr="00F65799">
        <w:rPr>
          <w:rFonts w:cs="Times New Roman"/>
          <w:szCs w:val="32"/>
        </w:rPr>
        <w:t>.3. Трансформация образовательного пространства в VI укладе</w:t>
      </w:r>
      <w:bookmarkEnd w:id="593"/>
    </w:p>
    <w:p w14:paraId="47C0A544" w14:textId="77777777" w:rsidR="00AB77C6" w:rsidRPr="00F65799" w:rsidRDefault="0083149B" w:rsidP="002258DA">
      <w:pPr>
        <w:pStyle w:val="4"/>
        <w:spacing w:line="276" w:lineRule="auto"/>
        <w:rPr>
          <w:rFonts w:cs="Times New Roman"/>
          <w:szCs w:val="32"/>
        </w:rPr>
      </w:pPr>
      <w:bookmarkStart w:id="595" w:name="_Toc231724000"/>
      <w:bookmarkStart w:id="596" w:name="Xb23999bea147daf1960c42f2f74cb670e2e51b9"/>
      <w:r w:rsidRPr="00F65799">
        <w:rPr>
          <w:rFonts w:cs="Times New Roman"/>
          <w:szCs w:val="32"/>
          <w:lang w:val="ru-RU"/>
        </w:rPr>
        <w:t>5</w:t>
      </w:r>
      <w:r w:rsidR="00B244B9" w:rsidRPr="00F65799">
        <w:rPr>
          <w:rFonts w:cs="Times New Roman"/>
          <w:szCs w:val="32"/>
        </w:rPr>
        <w:t>.3.1. Образование как информационный лагранжиан</w:t>
      </w:r>
      <w:bookmarkEnd w:id="595"/>
    </w:p>
    <w:p w14:paraId="4490F5D9"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Образовательный процесс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это, в терминах УИВП, процесс максимизации системной информации личности при заданных ресурсных ограничениях.</w:t>
      </w:r>
    </w:p>
    <w:p w14:paraId="08345F00"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Лагранжиан образовательного процесса:</w:t>
      </w:r>
    </w:p>
    <w:p w14:paraId="5C2D3C52"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образ</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α</m:t>
              </m:r>
            </m:e>
            <m:sub>
              <m:r>
                <w:rPr>
                  <w:rFonts w:ascii="Cambria Math" w:hAnsi="Cambria Math" w:cs="Times New Roman"/>
                  <w:sz w:val="32"/>
                  <w:szCs w:val="32"/>
                </w:rPr>
                <m:t>1</m:t>
              </m:r>
            </m:sub>
          </m:sSub>
          <m:r>
            <w:rPr>
              <w:rFonts w:ascii="Cambria Math" w:hAnsi="Cambria Math" w:cs="Times New Roman"/>
              <w:sz w:val="32"/>
              <w:szCs w:val="32"/>
            </w:rPr>
            <m:t> </m:t>
          </m:r>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I</m:t>
                  </m:r>
                </m:e>
              </m:acc>
            </m:e>
            <m:sup>
              <m:r>
                <w:rPr>
                  <w:rFonts w:ascii="Cambria Math" w:hAnsi="Cambria Math" w:cs="Times New Roman"/>
                  <w:sz w:val="32"/>
                  <w:szCs w:val="32"/>
                </w:rPr>
                <m:t>2</m:t>
              </m:r>
            </m:sup>
          </m:sSup>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знан</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α</m:t>
              </m:r>
            </m:e>
            <m:sub>
              <m:r>
                <w:rPr>
                  <w:rFonts w:ascii="Cambria Math" w:hAnsi="Cambria Math" w:cs="Times New Roman"/>
                  <w:sz w:val="32"/>
                  <w:szCs w:val="32"/>
                </w:rPr>
                <m:t>2</m:t>
              </m:r>
            </m:sub>
          </m:sSub>
          <m:r>
            <w:rPr>
              <w:rFonts w:ascii="Cambria Math" w:hAnsi="Cambria Math" w:cs="Times New Roman"/>
              <w:sz w:val="32"/>
              <w:szCs w:val="32"/>
            </w:rPr>
            <m:t> </m:t>
          </m:r>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I</m:t>
                  </m:r>
                </m:e>
              </m:acc>
            </m:e>
            <m:sup>
              <m:r>
                <w:rPr>
                  <w:rFonts w:ascii="Cambria Math" w:hAnsi="Cambria Math" w:cs="Times New Roman"/>
                  <w:sz w:val="32"/>
                  <w:szCs w:val="32"/>
                </w:rPr>
                <m:t>2</m:t>
              </m:r>
            </m:sup>
          </m:sSup>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дух</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β</m:t>
              </m:r>
            </m:e>
            <m:sub>
              <m:r>
                <w:rPr>
                  <w:rFonts w:ascii="Cambria Math" w:hAnsi="Cambria Math" w:cs="Times New Roman"/>
                  <w:sz w:val="32"/>
                  <w:szCs w:val="32"/>
                </w:rPr>
                <m:t>1</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трудн</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знан</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β</m:t>
              </m:r>
            </m:e>
            <m:sub>
              <m:r>
                <w:rPr>
                  <w:rFonts w:ascii="Cambria Math" w:hAnsi="Cambria Math" w:cs="Times New Roman"/>
                  <w:sz w:val="32"/>
                  <w:szCs w:val="32"/>
                </w:rPr>
                <m:t>2</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барьер</m:t>
              </m:r>
            </m:sub>
          </m:sSub>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дух</m:t>
                  </m:r>
                </m:sub>
              </m:sSub>
            </m:e>
          </m:d>
          <m:r>
            <m:rPr>
              <m:sty m:val="p"/>
            </m:rPr>
            <w:rPr>
              <w:rFonts w:ascii="Cambria Math" w:hAnsi="Cambria Math" w:cs="Times New Roman"/>
              <w:sz w:val="32"/>
              <w:szCs w:val="32"/>
            </w:rPr>
            <m:t>+</m:t>
          </m:r>
          <m:r>
            <w:rPr>
              <w:rFonts w:ascii="Cambria Math" w:hAnsi="Cambria Math" w:cs="Times New Roman"/>
              <w:sz w:val="32"/>
              <w:szCs w:val="32"/>
            </w:rPr>
            <m:t>γ </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знан</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дух</m:t>
              </m:r>
            </m:sub>
          </m:sSub>
          <m:r>
            <w:rPr>
              <w:rFonts w:ascii="Cambria Math" w:hAnsi="Cambria Math" w:cs="Times New Roman"/>
              <w:sz w:val="32"/>
              <w:szCs w:val="32"/>
            </w:rPr>
            <m:t>    </m:t>
          </m:r>
          <m:r>
            <m:rPr>
              <m:nor/>
            </m:rPr>
            <w:rPr>
              <w:rFonts w:ascii="Times New Roman" w:hAnsi="Times New Roman" w:cs="Times New Roman"/>
              <w:sz w:val="32"/>
              <w:szCs w:val="32"/>
            </w:rPr>
            <m:t>(251)</m:t>
          </m:r>
        </m:oMath>
      </m:oMathPara>
    </w:p>
    <w:p w14:paraId="4E6FEDE7"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где:</w:t>
      </w:r>
    </w:p>
    <w:p w14:paraId="3706A823" w14:textId="77777777" w:rsidR="00AB77C6" w:rsidRPr="00F65799" w:rsidRDefault="00B328AD" w:rsidP="002258DA">
      <w:pPr>
        <w:numPr>
          <w:ilvl w:val="0"/>
          <w:numId w:val="55"/>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α</m:t>
            </m:r>
          </m:e>
          <m:sub>
            <m:r>
              <w:rPr>
                <w:rFonts w:ascii="Cambria Math" w:hAnsi="Cambria Math" w:cs="Times New Roman"/>
                <w:sz w:val="32"/>
                <w:szCs w:val="32"/>
              </w:rPr>
              <m:t>1</m:t>
            </m:r>
          </m:sub>
        </m:sSub>
      </m:oMath>
      <w:r w:rsidR="00B244B9" w:rsidRPr="00F65799">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α</m:t>
            </m:r>
          </m:e>
          <m:sub>
            <m:r>
              <w:rPr>
                <w:rFonts w:ascii="Cambria Math" w:hAnsi="Cambria Math" w:cs="Times New Roman"/>
                <w:sz w:val="32"/>
                <w:szCs w:val="32"/>
              </w:rPr>
              <m:t>2</m:t>
            </m:r>
          </m:sub>
        </m:sSub>
      </m:oMath>
      <w:r w:rsidR="00B244B9"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00B244B9" w:rsidRPr="00F65799">
        <w:rPr>
          <w:rFonts w:ascii="Times New Roman" w:hAnsi="Times New Roman" w:cs="Times New Roman"/>
          <w:sz w:val="32"/>
          <w:szCs w:val="32"/>
        </w:rPr>
        <w:t xml:space="preserve"> коэффициенты </w:t>
      </w:r>
      <w:r w:rsidR="00A63171" w:rsidRPr="00F65799">
        <w:rPr>
          <w:rFonts w:ascii="Times New Roman" w:hAnsi="Times New Roman" w:cs="Times New Roman"/>
          <w:sz w:val="32"/>
          <w:szCs w:val="32"/>
        </w:rPr>
        <w:t>“</w:t>
      </w:r>
      <w:r w:rsidR="00B244B9" w:rsidRPr="00F65799">
        <w:rPr>
          <w:rFonts w:ascii="Times New Roman" w:hAnsi="Times New Roman" w:cs="Times New Roman"/>
          <w:sz w:val="32"/>
          <w:szCs w:val="32"/>
        </w:rPr>
        <w:t>информационной инерции</w:t>
      </w:r>
      <w:r w:rsidR="00A63171" w:rsidRPr="00F65799">
        <w:rPr>
          <w:rFonts w:ascii="Times New Roman" w:hAnsi="Times New Roman" w:cs="Times New Roman"/>
          <w:sz w:val="32"/>
          <w:szCs w:val="32"/>
        </w:rPr>
        <w:t>”</w:t>
      </w:r>
      <w:r w:rsidR="00B244B9" w:rsidRPr="00F65799">
        <w:rPr>
          <w:rFonts w:ascii="Times New Roman" w:hAnsi="Times New Roman" w:cs="Times New Roman"/>
          <w:sz w:val="32"/>
          <w:szCs w:val="32"/>
        </w:rPr>
        <w:t xml:space="preserve"> в интеллектуальном и духовном развитии;</w:t>
      </w:r>
    </w:p>
    <w:p w14:paraId="156D0BCD" w14:textId="77777777" w:rsidR="00AB77C6" w:rsidRPr="00F65799" w:rsidRDefault="00B328AD" w:rsidP="002258DA">
      <w:pPr>
        <w:numPr>
          <w:ilvl w:val="0"/>
          <w:numId w:val="55"/>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трудн</m:t>
            </m:r>
          </m:sub>
        </m:sSub>
      </m:oMath>
      <w:r w:rsidR="00B244B9"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00B244B9" w:rsidRPr="00F65799">
        <w:rPr>
          <w:rFonts w:ascii="Times New Roman" w:hAnsi="Times New Roman" w:cs="Times New Roman"/>
          <w:sz w:val="32"/>
          <w:szCs w:val="32"/>
        </w:rPr>
        <w:t xml:space="preserve"> потенциал трудностей усвоения знаний (когнитивная нагрузка);</w:t>
      </w:r>
    </w:p>
    <w:p w14:paraId="136A7D16" w14:textId="77777777" w:rsidR="00AB77C6" w:rsidRPr="00F65799" w:rsidRDefault="00B328AD" w:rsidP="002258DA">
      <w:pPr>
        <w:numPr>
          <w:ilvl w:val="0"/>
          <w:numId w:val="55"/>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барьер</m:t>
            </m:r>
          </m:sub>
        </m:sSub>
      </m:oMath>
      <w:r w:rsidR="00B244B9"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00B244B9" w:rsidRPr="00F65799">
        <w:rPr>
          <w:rFonts w:ascii="Times New Roman" w:hAnsi="Times New Roman" w:cs="Times New Roman"/>
          <w:sz w:val="32"/>
          <w:szCs w:val="32"/>
        </w:rPr>
        <w:t xml:space="preserve"> потенциал барьеров духовного развития (токсичная медиасфера, ценностные конфликты);</w:t>
      </w:r>
    </w:p>
    <w:p w14:paraId="774D5EA6" w14:textId="77777777" w:rsidR="00AB77C6" w:rsidRPr="00F65799" w:rsidRDefault="00B244B9" w:rsidP="002258DA">
      <w:pPr>
        <w:numPr>
          <w:ilvl w:val="0"/>
          <w:numId w:val="55"/>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γ</m:t>
        </m:r>
        <m:r>
          <m:rPr>
            <m:sty m:val="p"/>
          </m:rPr>
          <w:rPr>
            <w:rFonts w:ascii="Cambria Math" w:hAnsi="Cambria Math" w:cs="Times New Roman"/>
            <w:sz w:val="32"/>
            <w:szCs w:val="32"/>
          </w:rPr>
          <m:t>&gt;</m:t>
        </m:r>
        <m:r>
          <w:rPr>
            <w:rFonts w:ascii="Cambria Math" w:hAnsi="Cambria Math" w:cs="Times New Roman"/>
            <w:sz w:val="32"/>
            <w:szCs w:val="32"/>
          </w:rPr>
          <m:t>0</m:t>
        </m:r>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коэффициент синергии интеллектуального и духовного развития: знания и духовность взаимно усиливают друг друга.</w:t>
      </w:r>
    </w:p>
    <w:p w14:paraId="6E350634" w14:textId="77777777" w:rsidR="00AB77C6" w:rsidRPr="00F65799" w:rsidRDefault="0083149B" w:rsidP="002258DA">
      <w:pPr>
        <w:pStyle w:val="4"/>
        <w:spacing w:line="276" w:lineRule="auto"/>
        <w:rPr>
          <w:rFonts w:cs="Times New Roman"/>
          <w:szCs w:val="32"/>
          <w:lang w:val="ru-RU"/>
        </w:rPr>
      </w:pPr>
      <w:bookmarkStart w:id="597" w:name="_Toc231724001"/>
      <w:bookmarkStart w:id="598" w:name="оптимальная-образовательная-траектория"/>
      <w:bookmarkEnd w:id="596"/>
      <w:r w:rsidRPr="00F65799">
        <w:rPr>
          <w:rFonts w:cs="Times New Roman"/>
          <w:szCs w:val="32"/>
          <w:lang w:val="ru-RU"/>
        </w:rPr>
        <w:t>5</w:t>
      </w:r>
      <w:r w:rsidR="00B244B9" w:rsidRPr="00F65799">
        <w:rPr>
          <w:rFonts w:cs="Times New Roman"/>
          <w:szCs w:val="32"/>
        </w:rPr>
        <w:t>.3.2. Оптимальная образовательная траектория</w:t>
      </w:r>
      <w:bookmarkEnd w:id="597"/>
    </w:p>
    <w:p w14:paraId="033BFB7F"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Из уравнений Эйлера–Лагранжа для лагранжиана (132):</w:t>
      </w:r>
    </w:p>
    <w:p w14:paraId="2F2BDB54"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α</m:t>
              </m:r>
            </m:e>
            <m:sub>
              <m:r>
                <w:rPr>
                  <w:rFonts w:ascii="Cambria Math" w:hAnsi="Cambria Math" w:cs="Times New Roman"/>
                  <w:sz w:val="32"/>
                  <w:szCs w:val="32"/>
                </w:rPr>
                <m:t>1</m:t>
              </m:r>
            </m:sub>
          </m:sSub>
          <m:r>
            <w:rPr>
              <w:rFonts w:ascii="Cambria Math" w:hAnsi="Cambria Math" w:cs="Times New Roman"/>
              <w:sz w:val="32"/>
              <w:szCs w:val="32"/>
            </w:rPr>
            <m:t> </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I</m:t>
                  </m:r>
                </m:e>
              </m:acc>
            </m:e>
            <m:sub>
              <m:r>
                <m:rPr>
                  <m:nor/>
                </m:rPr>
                <w:rPr>
                  <w:rFonts w:ascii="Times New Roman" w:hAnsi="Times New Roman" w:cs="Times New Roman"/>
                  <w:sz w:val="32"/>
                  <w:szCs w:val="32"/>
                </w:rPr>
                <m:t>знан</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β</m:t>
              </m:r>
            </m:e>
            <m:sub>
              <m:r>
                <w:rPr>
                  <w:rFonts w:ascii="Cambria Math" w:hAnsi="Cambria Math" w:cs="Times New Roman"/>
                  <w:sz w:val="32"/>
                  <w:szCs w:val="32"/>
                </w:rPr>
                <m:t>1</m:t>
              </m:r>
            </m:sub>
          </m:sSub>
          <m:r>
            <w:rPr>
              <w:rFonts w:ascii="Cambria Math" w:hAnsi="Cambria Math" w:cs="Times New Roman"/>
              <w:sz w:val="32"/>
              <w:szCs w:val="32"/>
            </w:rPr>
            <m:t> V</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m:rPr>
                  <m:nor/>
                </m:rPr>
                <w:rPr>
                  <w:rFonts w:ascii="Times New Roman" w:hAnsi="Times New Roman" w:cs="Times New Roman"/>
                  <w:sz w:val="32"/>
                  <w:szCs w:val="32"/>
                </w:rPr>
                <m:t>трудн</m:t>
              </m:r>
            </m:sub>
          </m:sSub>
          <m:r>
            <m:rPr>
              <m:sty m:val="p"/>
            </m:rPr>
            <w:rPr>
              <w:rFonts w:ascii="Cambria Math" w:hAnsi="Cambria Math" w:cs="Times New Roman"/>
              <w:sz w:val="32"/>
              <w:szCs w:val="32"/>
            </w:rPr>
            <m:t>=</m:t>
          </m:r>
          <m:r>
            <w:rPr>
              <w:rFonts w:ascii="Cambria Math" w:hAnsi="Cambria Math" w:cs="Times New Roman"/>
              <w:sz w:val="32"/>
              <w:szCs w:val="32"/>
            </w:rPr>
            <m:t>γ </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дух</m:t>
              </m:r>
            </m:sub>
          </m:sSub>
          <m:r>
            <w:rPr>
              <w:rFonts w:ascii="Cambria Math" w:hAnsi="Cambria Math" w:cs="Times New Roman"/>
              <w:sz w:val="32"/>
              <w:szCs w:val="32"/>
            </w:rPr>
            <m:t>    </m:t>
          </m:r>
          <m:r>
            <m:rPr>
              <m:nor/>
            </m:rPr>
            <w:rPr>
              <w:rFonts w:ascii="Times New Roman" w:hAnsi="Times New Roman" w:cs="Times New Roman"/>
              <w:sz w:val="32"/>
              <w:szCs w:val="32"/>
            </w:rPr>
            <m:t>(252)</m:t>
          </m:r>
        </m:oMath>
      </m:oMathPara>
    </w:p>
    <w:p w14:paraId="4089F518" w14:textId="77777777" w:rsidR="00AB77C6" w:rsidRPr="00F65799" w:rsidRDefault="00B244B9" w:rsidP="002258DA">
      <w:pPr>
        <w:spacing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α</m:t>
              </m:r>
            </m:e>
            <m:sub>
              <m:r>
                <w:rPr>
                  <w:rFonts w:ascii="Cambria Math" w:hAnsi="Cambria Math" w:cs="Times New Roman"/>
                  <w:sz w:val="32"/>
                  <w:szCs w:val="32"/>
                </w:rPr>
                <m:t>2</m:t>
              </m:r>
            </m:sub>
          </m:sSub>
          <m:r>
            <w:rPr>
              <w:rFonts w:ascii="Cambria Math" w:hAnsi="Cambria Math" w:cs="Times New Roman"/>
              <w:sz w:val="32"/>
              <w:szCs w:val="32"/>
            </w:rPr>
            <m:t> </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I</m:t>
                  </m:r>
                </m:e>
              </m:acc>
            </m:e>
            <m:sub>
              <m:r>
                <m:rPr>
                  <m:nor/>
                </m:rPr>
                <w:rPr>
                  <w:rFonts w:ascii="Times New Roman" w:hAnsi="Times New Roman" w:cs="Times New Roman"/>
                  <w:sz w:val="32"/>
                  <w:szCs w:val="32"/>
                </w:rPr>
                <m:t>дух</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β</m:t>
              </m:r>
            </m:e>
            <m:sub>
              <m:r>
                <w:rPr>
                  <w:rFonts w:ascii="Cambria Math" w:hAnsi="Cambria Math" w:cs="Times New Roman"/>
                  <w:sz w:val="32"/>
                  <w:szCs w:val="32"/>
                </w:rPr>
                <m:t>2</m:t>
              </m:r>
            </m:sub>
          </m:sSub>
          <m:r>
            <w:rPr>
              <w:rFonts w:ascii="Cambria Math" w:hAnsi="Cambria Math" w:cs="Times New Roman"/>
              <w:sz w:val="32"/>
              <w:szCs w:val="32"/>
            </w:rPr>
            <m:t> V</m:t>
          </m:r>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m:rPr>
                  <m:nor/>
                </m:rPr>
                <w:rPr>
                  <w:rFonts w:ascii="Times New Roman" w:hAnsi="Times New Roman" w:cs="Times New Roman"/>
                  <w:sz w:val="32"/>
                  <w:szCs w:val="32"/>
                </w:rPr>
                <m:t>барьер</m:t>
              </m:r>
            </m:sub>
          </m:sSub>
          <m:r>
            <m:rPr>
              <m:sty m:val="p"/>
            </m:rPr>
            <w:rPr>
              <w:rFonts w:ascii="Cambria Math" w:hAnsi="Cambria Math" w:cs="Times New Roman"/>
              <w:sz w:val="32"/>
              <w:szCs w:val="32"/>
            </w:rPr>
            <m:t>=</m:t>
          </m:r>
          <m:r>
            <w:rPr>
              <w:rFonts w:ascii="Cambria Math" w:hAnsi="Cambria Math" w:cs="Times New Roman"/>
              <w:sz w:val="32"/>
              <w:szCs w:val="32"/>
            </w:rPr>
            <m:t>γ </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знан</m:t>
              </m:r>
            </m:sub>
          </m:sSub>
          <m:r>
            <w:rPr>
              <w:rFonts w:ascii="Cambria Math" w:hAnsi="Cambria Math" w:cs="Times New Roman"/>
              <w:sz w:val="32"/>
              <w:szCs w:val="32"/>
            </w:rPr>
            <m:t>    </m:t>
          </m:r>
          <m:r>
            <m:rPr>
              <m:nor/>
            </m:rPr>
            <w:rPr>
              <w:rFonts w:ascii="Times New Roman" w:hAnsi="Times New Roman" w:cs="Times New Roman"/>
              <w:sz w:val="32"/>
              <w:szCs w:val="32"/>
            </w:rPr>
            <m:t>(253)</m:t>
          </m:r>
        </m:oMath>
      </m:oMathPara>
    </w:p>
    <w:p w14:paraId="078C6074"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Это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система двух связанных уравнений, описывающих оптимальное развитие интеллекта и духовности. При </w:t>
      </w:r>
      <m:oMath>
        <m:r>
          <w:rPr>
            <w:rFonts w:ascii="Cambria Math" w:hAnsi="Cambria Math" w:cs="Times New Roman"/>
            <w:sz w:val="32"/>
            <w:szCs w:val="32"/>
          </w:rPr>
          <m:t>γ</m:t>
        </m:r>
        <m:r>
          <m:rPr>
            <m:sty m:val="p"/>
          </m:rPr>
          <w:rPr>
            <w:rFonts w:ascii="Cambria Math" w:hAnsi="Cambria Math" w:cs="Times New Roman"/>
            <w:sz w:val="32"/>
            <w:szCs w:val="32"/>
          </w:rPr>
          <m:t>&gt;</m:t>
        </m:r>
        <m:r>
          <w:rPr>
            <w:rFonts w:ascii="Cambria Math" w:hAnsi="Cambria Math" w:cs="Times New Roman"/>
            <w:sz w:val="32"/>
            <w:szCs w:val="32"/>
          </w:rPr>
          <m:t>0</m:t>
        </m:r>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w:t>
      </w:r>
      <w:r w:rsidRPr="00F65799">
        <w:rPr>
          <w:rFonts w:ascii="Times New Roman" w:hAnsi="Times New Roman" w:cs="Times New Roman"/>
          <w:sz w:val="32"/>
          <w:szCs w:val="32"/>
        </w:rPr>
        <w:lastRenderedPageBreak/>
        <w:t>синергия: рост знаний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знан</m:t>
            </m:r>
          </m:sub>
        </m:sSub>
      </m:oMath>
      <w:r w:rsidRPr="00F65799">
        <w:rPr>
          <w:rFonts w:ascii="Times New Roman" w:hAnsi="Times New Roman" w:cs="Times New Roman"/>
          <w:sz w:val="32"/>
          <w:szCs w:val="32"/>
        </w:rPr>
        <w:t>) ускоряет духовный рост (правая часть (134)) и наоборот.</w:t>
      </w:r>
    </w:p>
    <w:p w14:paraId="2F5D079A"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Теорема 9.2</w:t>
      </w:r>
      <w:r w:rsidRPr="00F65799">
        <w:rPr>
          <w:rFonts w:ascii="Times New Roman" w:hAnsi="Times New Roman" w:cs="Times New Roman"/>
          <w:sz w:val="32"/>
          <w:szCs w:val="32"/>
        </w:rPr>
        <w:t xml:space="preserve"> (Об оптимальном образовании). Оптимальная образовательная траектория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та, при которой максимизируется функционал:</w:t>
      </w:r>
    </w:p>
    <w:p w14:paraId="1EF96109"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образ</m:t>
              </m:r>
            </m:sub>
          </m:sSub>
          <m:r>
            <m:rPr>
              <m:sty m:val="p"/>
            </m:rPr>
            <w:rPr>
              <w:rFonts w:ascii="Cambria Math" w:hAnsi="Cambria Math" w:cs="Times New Roman"/>
              <w:sz w:val="32"/>
              <w:szCs w:val="32"/>
            </w:rPr>
            <m:t>=</m:t>
          </m:r>
          <m:nary>
            <m:naryPr>
              <m:limLoc m:val="subSup"/>
              <m:ctrlPr>
                <w:rPr>
                  <w:rFonts w:ascii="Cambria Math" w:hAnsi="Cambria Math" w:cs="Times New Roman"/>
                  <w:sz w:val="32"/>
                  <w:szCs w:val="32"/>
                </w:rPr>
              </m:ctrlPr>
            </m:naryPr>
            <m:sub>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sub>
            <m:sup>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f</m:t>
                  </m:r>
                </m:sub>
              </m:sSub>
            </m:sup>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образ</m:t>
                  </m:r>
                </m:sub>
              </m:sSub>
            </m:e>
          </m:nary>
          <m:r>
            <w:rPr>
              <w:rFonts w:ascii="Cambria Math" w:hAnsi="Cambria Math" w:cs="Times New Roman"/>
              <w:sz w:val="32"/>
              <w:szCs w:val="32"/>
            </w:rPr>
            <m:t> dt    </m:t>
          </m:r>
          <m:r>
            <m:rPr>
              <m:nor/>
            </m:rPr>
            <w:rPr>
              <w:rFonts w:ascii="Times New Roman" w:hAnsi="Times New Roman" w:cs="Times New Roman"/>
              <w:sz w:val="32"/>
              <w:szCs w:val="32"/>
            </w:rPr>
            <m:t>(254)</m:t>
          </m:r>
        </m:oMath>
      </m:oMathPara>
    </w:p>
    <w:p w14:paraId="600C51B0"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обеспечивает </w:t>
      </w:r>
      <w:r w:rsidRPr="00F65799">
        <w:rPr>
          <w:rFonts w:ascii="Times New Roman" w:hAnsi="Times New Roman" w:cs="Times New Roman"/>
          <w:i/>
          <w:iCs/>
          <w:sz w:val="32"/>
          <w:szCs w:val="32"/>
        </w:rPr>
        <w:t>одновременное</w:t>
      </w:r>
      <w:r w:rsidRPr="00F65799">
        <w:rPr>
          <w:rFonts w:ascii="Times New Roman" w:hAnsi="Times New Roman" w:cs="Times New Roman"/>
          <w:sz w:val="32"/>
          <w:szCs w:val="32"/>
        </w:rPr>
        <w:t xml:space="preserve"> нарастание интеллектуального и духовного потенциала личности, а не их разрыв. </w:t>
      </w:r>
      <m:oMath>
        <m:r>
          <m:rPr>
            <m:sty m:val="p"/>
          </m:rPr>
          <w:rPr>
            <w:rFonts w:ascii="Cambria Math" w:hAnsi="Cambria Math" w:cs="Times New Roman"/>
            <w:sz w:val="32"/>
            <w:szCs w:val="32"/>
          </w:rPr>
          <m:t>▫</m:t>
        </m:r>
      </m:oMath>
    </w:p>
    <w:p w14:paraId="53A6A859"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F65799">
        <w:rPr>
          <w:rFonts w:ascii="Times New Roman" w:hAnsi="Times New Roman" w:cs="Times New Roman"/>
          <w:b/>
          <w:bCs/>
          <w:sz w:val="32"/>
          <w:szCs w:val="32"/>
        </w:rPr>
        <w:t>Следствие.</w:t>
      </w:r>
      <w:r w:rsidRPr="00F65799">
        <w:rPr>
          <w:rFonts w:ascii="Times New Roman" w:hAnsi="Times New Roman" w:cs="Times New Roman"/>
          <w:sz w:val="32"/>
          <w:szCs w:val="32"/>
        </w:rPr>
        <w:t xml:space="preserve"> Образовательные системы, ориентированные исключительно на накопление знаний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знан</m:t>
            </m:r>
          </m:sub>
        </m:sSub>
        <m:r>
          <m:rPr>
            <m:sty m:val="p"/>
          </m:rPr>
          <w:rPr>
            <w:rFonts w:ascii="Cambria Math" w:hAnsi="Cambria Math" w:cs="Times New Roman"/>
            <w:sz w:val="32"/>
            <w:szCs w:val="32"/>
          </w:rPr>
          <m:t>→max</m:t>
        </m:r>
      </m:oMath>
      <w:r w:rsidRPr="00F65799">
        <w:rPr>
          <w:rFonts w:ascii="Times New Roman" w:hAnsi="Times New Roman" w:cs="Times New Roman"/>
          <w:sz w:val="32"/>
          <w:szCs w:val="32"/>
        </w:rPr>
        <w:t>) при пренебрежении духовным развитием (</w:t>
      </w: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дух</m:t>
            </m:r>
          </m:sub>
        </m:sSub>
        <m:r>
          <m:rPr>
            <m:sty m:val="p"/>
          </m:rPr>
          <w:rPr>
            <w:rFonts w:ascii="Cambria Math" w:hAnsi="Cambria Math" w:cs="Times New Roman"/>
            <w:sz w:val="32"/>
            <w:szCs w:val="32"/>
          </w:rPr>
          <m:t>→min</m:t>
        </m:r>
      </m:oMath>
      <w:r w:rsidRPr="00F65799">
        <w:rPr>
          <w:rFonts w:ascii="Times New Roman" w:hAnsi="Times New Roman" w:cs="Times New Roman"/>
          <w:sz w:val="32"/>
          <w:szCs w:val="32"/>
        </w:rPr>
        <w:t>), следуют субоптимальной траектории: они не реализуют синергетический эффект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член </w:t>
      </w:r>
      <m:oMath>
        <m:r>
          <w:rPr>
            <w:rFonts w:ascii="Cambria Math" w:hAnsi="Cambria Math" w:cs="Times New Roman"/>
            <w:sz w:val="32"/>
            <w:szCs w:val="32"/>
          </w:rPr>
          <m:t>γ</m:t>
        </m:r>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и в итоге уступают по суммарной системной информации личности интегральным образовательным системам.</w:t>
      </w:r>
    </w:p>
    <w:p w14:paraId="6A088F2A"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3B954F40" w14:textId="77777777" w:rsidR="00AB77C6" w:rsidRPr="00F65799" w:rsidRDefault="0083149B" w:rsidP="002258DA">
      <w:pPr>
        <w:pStyle w:val="3"/>
        <w:rPr>
          <w:rFonts w:cs="Times New Roman"/>
          <w:szCs w:val="32"/>
        </w:rPr>
      </w:pPr>
      <w:bookmarkStart w:id="599" w:name="_Toc231724002"/>
      <w:bookmarkStart w:id="600" w:name="ии-в-образовании-информационный-анализ"/>
      <w:bookmarkEnd w:id="594"/>
      <w:bookmarkEnd w:id="598"/>
      <w:r w:rsidRPr="00F65799">
        <w:rPr>
          <w:rFonts w:cs="Times New Roman"/>
          <w:szCs w:val="32"/>
          <w:lang w:val="ru-RU"/>
        </w:rPr>
        <w:t>5</w:t>
      </w:r>
      <w:r w:rsidR="00B244B9" w:rsidRPr="00F65799">
        <w:rPr>
          <w:rFonts w:cs="Times New Roman"/>
          <w:szCs w:val="32"/>
        </w:rPr>
        <w:t>.4. ИИ в образовании: информационный анализ</w:t>
      </w:r>
      <w:bookmarkEnd w:id="599"/>
    </w:p>
    <w:p w14:paraId="6A0E19D2" w14:textId="77777777" w:rsidR="00AB77C6" w:rsidRPr="00F65799" w:rsidRDefault="0083149B" w:rsidP="002258DA">
      <w:pPr>
        <w:pStyle w:val="4"/>
        <w:spacing w:line="276" w:lineRule="auto"/>
        <w:rPr>
          <w:rFonts w:cs="Times New Roman"/>
          <w:szCs w:val="32"/>
        </w:rPr>
      </w:pPr>
      <w:bookmarkStart w:id="601" w:name="_Toc231724003"/>
      <w:bookmarkStart w:id="602" w:name="Xa880b93c38aee0dc65549be573c5f3d8076b5bd"/>
      <w:r w:rsidRPr="00F65799">
        <w:rPr>
          <w:rFonts w:cs="Times New Roman"/>
          <w:szCs w:val="32"/>
          <w:lang w:val="ru-RU"/>
        </w:rPr>
        <w:t>5</w:t>
      </w:r>
      <w:r w:rsidR="00B244B9" w:rsidRPr="00F65799">
        <w:rPr>
          <w:rFonts w:cs="Times New Roman"/>
          <w:szCs w:val="32"/>
        </w:rPr>
        <w:t>.4.1. ИИ как трансформатор образовательного пространства</w:t>
      </w:r>
      <w:bookmarkEnd w:id="601"/>
    </w:p>
    <w:p w14:paraId="3A0189BF"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Системы искусственного интеллекта в образовании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ИИ-репетиторы, адаптивные курсы, системы оценки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изменяют функцию неинвариантности образовательного пространства:</w:t>
      </w:r>
    </w:p>
    <w:p w14:paraId="680E32E9"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Φ</m:t>
              </m:r>
            </m:e>
            <m:sub>
              <m:r>
                <m:rPr>
                  <m:nor/>
                </m:rPr>
                <w:rPr>
                  <w:rFonts w:ascii="Times New Roman" w:hAnsi="Times New Roman" w:cs="Times New Roman"/>
                  <w:sz w:val="32"/>
                  <w:szCs w:val="32"/>
                </w:rPr>
                <m:t>образ</m:t>
              </m:r>
            </m:sub>
            <m:sup>
              <m:d>
                <m:dPr>
                  <m:ctrlPr>
                    <w:rPr>
                      <w:rFonts w:ascii="Cambria Math" w:hAnsi="Cambria Math" w:cs="Times New Roman"/>
                      <w:sz w:val="32"/>
                      <w:szCs w:val="32"/>
                    </w:rPr>
                  </m:ctrlPr>
                </m:dPr>
                <m:e>
                  <m:r>
                    <m:rPr>
                      <m:nor/>
                    </m:rPr>
                    <w:rPr>
                      <w:rFonts w:ascii="Times New Roman" w:hAnsi="Times New Roman" w:cs="Times New Roman"/>
                      <w:sz w:val="32"/>
                      <w:szCs w:val="32"/>
                    </w:rPr>
                    <m:t>с ИИ</m:t>
                  </m:r>
                </m:e>
              </m:d>
            </m:sup>
          </m:sSubSup>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Φ</m:t>
              </m:r>
            </m:e>
            <m:sub>
              <m:r>
                <m:rPr>
                  <m:nor/>
                </m:rPr>
                <w:rPr>
                  <w:rFonts w:ascii="Times New Roman" w:hAnsi="Times New Roman" w:cs="Times New Roman"/>
                  <w:sz w:val="32"/>
                  <w:szCs w:val="32"/>
                </w:rPr>
                <m:t>образ</m:t>
              </m:r>
            </m:sub>
            <m:sup>
              <m:d>
                <m:dPr>
                  <m:ctrlPr>
                    <w:rPr>
                      <w:rFonts w:ascii="Cambria Math" w:hAnsi="Cambria Math" w:cs="Times New Roman"/>
                      <w:sz w:val="32"/>
                      <w:szCs w:val="32"/>
                    </w:rPr>
                  </m:ctrlPr>
                </m:dPr>
                <m:e>
                  <m:r>
                    <m:rPr>
                      <m:nor/>
                    </m:rPr>
                    <w:rPr>
                      <w:rFonts w:ascii="Times New Roman" w:hAnsi="Times New Roman" w:cs="Times New Roman"/>
                      <w:sz w:val="32"/>
                      <w:szCs w:val="32"/>
                    </w:rPr>
                    <m:t>без ИИ</m:t>
                  </m:r>
                </m:e>
              </m:d>
            </m:sup>
          </m:sSubSup>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nor/>
            </m:rPr>
            <w:rPr>
              <w:rFonts w:ascii="Times New Roman" w:hAnsi="Times New Roman" w:cs="Times New Roman"/>
              <w:sz w:val="32"/>
              <w:szCs w:val="32"/>
            </w:rPr>
            <m:t>(255)</m:t>
          </m:r>
        </m:oMath>
      </m:oMathPara>
    </w:p>
    <w:p w14:paraId="03C3FC46"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Конкретно, ИИ снижает барьеры для индивидуализированного обучения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делает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расстояние</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в ЭПВ между обучающимся и знанием меньше:</w:t>
      </w:r>
    </w:p>
    <w:p w14:paraId="10B1C4ED"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g</m:t>
              </m:r>
            </m:e>
            <m:sub>
              <m:r>
                <m:rPr>
                  <m:nor/>
                </m:rPr>
                <w:rPr>
                  <w:rFonts w:ascii="Times New Roman" w:hAnsi="Times New Roman" w:cs="Times New Roman"/>
                  <w:sz w:val="32"/>
                  <w:szCs w:val="32"/>
                </w:rPr>
                <m:t>знан,знан</m:t>
              </m:r>
            </m:sub>
            <m:sup>
              <m:d>
                <m:dPr>
                  <m:ctrlPr>
                    <w:rPr>
                      <w:rFonts w:ascii="Cambria Math" w:hAnsi="Cambria Math" w:cs="Times New Roman"/>
                      <w:sz w:val="32"/>
                      <w:szCs w:val="32"/>
                    </w:rPr>
                  </m:ctrlPr>
                </m:dPr>
                <m:e>
                  <m:r>
                    <m:rPr>
                      <m:nor/>
                    </m:rPr>
                    <w:rPr>
                      <w:rFonts w:ascii="Times New Roman" w:hAnsi="Times New Roman" w:cs="Times New Roman"/>
                      <w:sz w:val="32"/>
                      <w:szCs w:val="32"/>
                    </w:rPr>
                    <m:t>с ИИ</m:t>
                  </m:r>
                </m:e>
              </m:d>
            </m:sup>
          </m:sSubSup>
          <m:r>
            <m:rPr>
              <m:sty m:val="p"/>
            </m:rPr>
            <w:rPr>
              <w:rFonts w:ascii="Cambria Math" w:hAnsi="Cambria Math" w:cs="Times New Roman"/>
              <w:sz w:val="32"/>
              <w:szCs w:val="32"/>
            </w:rPr>
            <m:t>&lt;</m:t>
          </m:r>
          <m:sSubSup>
            <m:sSubSupPr>
              <m:ctrlPr>
                <w:rPr>
                  <w:rFonts w:ascii="Cambria Math" w:hAnsi="Cambria Math" w:cs="Times New Roman"/>
                  <w:sz w:val="32"/>
                  <w:szCs w:val="32"/>
                </w:rPr>
              </m:ctrlPr>
            </m:sSubSupPr>
            <m:e>
              <m:r>
                <w:rPr>
                  <w:rFonts w:ascii="Cambria Math" w:hAnsi="Cambria Math" w:cs="Times New Roman"/>
                  <w:sz w:val="32"/>
                  <w:szCs w:val="32"/>
                </w:rPr>
                <m:t>g</m:t>
              </m:r>
            </m:e>
            <m:sub>
              <m:r>
                <m:rPr>
                  <m:nor/>
                </m:rPr>
                <w:rPr>
                  <w:rFonts w:ascii="Times New Roman" w:hAnsi="Times New Roman" w:cs="Times New Roman"/>
                  <w:sz w:val="32"/>
                  <w:szCs w:val="32"/>
                </w:rPr>
                <m:t>знан,знан</m:t>
              </m:r>
            </m:sub>
            <m:sup>
              <m:d>
                <m:dPr>
                  <m:ctrlPr>
                    <w:rPr>
                      <w:rFonts w:ascii="Cambria Math" w:hAnsi="Cambria Math" w:cs="Times New Roman"/>
                      <w:sz w:val="32"/>
                      <w:szCs w:val="32"/>
                    </w:rPr>
                  </m:ctrlPr>
                </m:dPr>
                <m:e>
                  <m:r>
                    <m:rPr>
                      <m:nor/>
                    </m:rPr>
                    <w:rPr>
                      <w:rFonts w:ascii="Times New Roman" w:hAnsi="Times New Roman" w:cs="Times New Roman"/>
                      <w:sz w:val="32"/>
                      <w:szCs w:val="32"/>
                    </w:rPr>
                    <m:t>без ИИ</m:t>
                  </m:r>
                </m:e>
              </m:d>
            </m:sup>
          </m:sSubSup>
          <m:r>
            <w:rPr>
              <w:rFonts w:ascii="Cambria Math" w:hAnsi="Cambria Math" w:cs="Times New Roman"/>
              <w:sz w:val="32"/>
              <w:szCs w:val="32"/>
            </w:rPr>
            <m:t>    </m:t>
          </m:r>
          <m:r>
            <m:rPr>
              <m:nor/>
            </m:rPr>
            <w:rPr>
              <w:rFonts w:ascii="Times New Roman" w:hAnsi="Times New Roman" w:cs="Times New Roman"/>
              <w:sz w:val="32"/>
              <w:szCs w:val="32"/>
            </w:rPr>
            <m:t>(256)</m:t>
          </m:r>
        </m:oMath>
      </m:oMathPara>
    </w:p>
    <w:p w14:paraId="0EDC741E"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b/>
          <w:bCs/>
          <w:sz w:val="32"/>
          <w:szCs w:val="32"/>
        </w:rPr>
        <w:t>Численный пример 9.1.</w:t>
      </w:r>
    </w:p>
    <w:p w14:paraId="3A5F6955"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Пусть без ИИ время освоения нового знания составляет </w:t>
      </w:r>
      <m:oMath>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10</m:t>
        </m:r>
      </m:oMath>
      <w:r w:rsidRPr="00F65799">
        <w:rPr>
          <w:rFonts w:ascii="Times New Roman" w:hAnsi="Times New Roman" w:cs="Times New Roman"/>
          <w:sz w:val="32"/>
          <w:szCs w:val="32"/>
        </w:rPr>
        <w:t xml:space="preserve"> часов. ИИ-система сокращает метрическое расстояние в </w:t>
      </w:r>
      <w:r w:rsidRPr="00F65799">
        <w:rPr>
          <w:rFonts w:ascii="Times New Roman" w:hAnsi="Times New Roman" w:cs="Times New Roman"/>
          <w:sz w:val="32"/>
          <w:szCs w:val="32"/>
        </w:rPr>
        <w:lastRenderedPageBreak/>
        <w:t xml:space="preserve">3 раза: </w:t>
      </w:r>
      <m:oMath>
        <m:sSup>
          <m:sSupPr>
            <m:ctrlPr>
              <w:rPr>
                <w:rFonts w:ascii="Cambria Math" w:hAnsi="Cambria Math" w:cs="Times New Roman"/>
                <w:sz w:val="32"/>
                <w:szCs w:val="32"/>
              </w:rPr>
            </m:ctrlPr>
          </m:sSupPr>
          <m:e>
            <m:r>
              <w:rPr>
                <w:rFonts w:ascii="Cambria Math" w:hAnsi="Cambria Math" w:cs="Times New Roman"/>
                <w:sz w:val="32"/>
                <w:szCs w:val="32"/>
              </w:rPr>
              <m:t>g</m:t>
            </m:r>
          </m:e>
          <m:sup>
            <m:d>
              <m:dPr>
                <m:ctrlPr>
                  <w:rPr>
                    <w:rFonts w:ascii="Cambria Math" w:hAnsi="Cambria Math" w:cs="Times New Roman"/>
                    <w:sz w:val="32"/>
                    <w:szCs w:val="32"/>
                  </w:rPr>
                </m:ctrlPr>
              </m:dPr>
              <m:e>
                <m:r>
                  <m:rPr>
                    <m:nor/>
                  </m:rPr>
                  <w:rPr>
                    <w:rFonts w:ascii="Times New Roman" w:hAnsi="Times New Roman" w:cs="Times New Roman"/>
                    <w:sz w:val="32"/>
                    <w:szCs w:val="32"/>
                  </w:rPr>
                  <m:t>с ИИ</m:t>
                </m:r>
              </m:e>
            </m:d>
          </m:sup>
        </m:sSup>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g</m:t>
            </m:r>
          </m:e>
          <m:sup>
            <m:d>
              <m:dPr>
                <m:ctrlPr>
                  <w:rPr>
                    <w:rFonts w:ascii="Cambria Math" w:hAnsi="Cambria Math" w:cs="Times New Roman"/>
                    <w:sz w:val="32"/>
                    <w:szCs w:val="32"/>
                  </w:rPr>
                </m:ctrlPr>
              </m:dPr>
              <m:e>
                <m:r>
                  <m:rPr>
                    <m:nor/>
                  </m:rPr>
                  <w:rPr>
                    <w:rFonts w:ascii="Times New Roman" w:hAnsi="Times New Roman" w:cs="Times New Roman"/>
                    <w:sz w:val="32"/>
                    <w:szCs w:val="32"/>
                  </w:rPr>
                  <m:t>без ИИ</m:t>
                </m:r>
              </m:e>
            </m:d>
          </m:sup>
        </m:sSup>
        <m:r>
          <m:rPr>
            <m:sty m:val="p"/>
          </m:rPr>
          <w:rPr>
            <w:rFonts w:ascii="Cambria Math" w:hAnsi="Cambria Math" w:cs="Times New Roman"/>
            <w:sz w:val="32"/>
            <w:szCs w:val="32"/>
          </w:rPr>
          <m:t>/</m:t>
        </m:r>
        <m:r>
          <w:rPr>
            <w:rFonts w:ascii="Cambria Math" w:hAnsi="Cambria Math" w:cs="Times New Roman"/>
            <w:sz w:val="32"/>
            <w:szCs w:val="32"/>
          </w:rPr>
          <m:t>3</m:t>
        </m:r>
      </m:oMath>
      <w:r w:rsidRPr="00F65799">
        <w:rPr>
          <w:rFonts w:ascii="Times New Roman" w:hAnsi="Times New Roman" w:cs="Times New Roman"/>
          <w:sz w:val="32"/>
          <w:szCs w:val="32"/>
        </w:rPr>
        <w:t xml:space="preserve">. Тогда время освоения: </w:t>
      </w:r>
      <m:oMath>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ИИ</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r>
              <w:rPr>
                <w:rFonts w:ascii="Cambria Math" w:hAnsi="Cambria Math" w:cs="Times New Roman"/>
                <w:sz w:val="32"/>
                <w:szCs w:val="32"/>
              </w:rPr>
              <m:t>3</m:t>
            </m:r>
          </m:e>
        </m:rad>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77</m:t>
        </m:r>
      </m:oMath>
      <w:r w:rsidRPr="00F65799">
        <w:rPr>
          <w:rFonts w:ascii="Times New Roman" w:hAnsi="Times New Roman" w:cs="Times New Roman"/>
          <w:sz w:val="32"/>
          <w:szCs w:val="32"/>
        </w:rPr>
        <w:t xml:space="preserve"> часа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ускорение обучения на 42%.</w:t>
      </w:r>
    </w:p>
    <w:p w14:paraId="7958B1D3"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К 2030 году, при выходе на уровень адаптивного ИИ-обучения (</w:t>
      </w:r>
      <m:oMath>
        <m:r>
          <w:rPr>
            <w:rFonts w:ascii="Cambria Math" w:hAnsi="Cambria Math" w:cs="Times New Roman"/>
            <w:sz w:val="32"/>
            <w:szCs w:val="32"/>
          </w:rPr>
          <m:t>g</m:t>
        </m:r>
        <m:r>
          <m:rPr>
            <m:sty m:val="p"/>
          </m:rPr>
          <w:rPr>
            <w:rFonts w:ascii="Cambria Math" w:hAnsi="Cambria Math" w:cs="Times New Roman"/>
            <w:sz w:val="32"/>
            <w:szCs w:val="32"/>
          </w:rPr>
          <m:t>→</m:t>
        </m:r>
        <m:r>
          <w:rPr>
            <w:rFonts w:ascii="Cambria Math" w:hAnsi="Cambria Math" w:cs="Times New Roman"/>
            <w:sz w:val="32"/>
            <w:szCs w:val="32"/>
          </w:rPr>
          <m:t>g</m:t>
        </m:r>
        <m:r>
          <m:rPr>
            <m:sty m:val="p"/>
          </m:rPr>
          <w:rPr>
            <w:rFonts w:ascii="Cambria Math" w:hAnsi="Cambria Math" w:cs="Times New Roman"/>
            <w:sz w:val="32"/>
            <w:szCs w:val="32"/>
          </w:rPr>
          <m:t>/</m:t>
        </m:r>
        <m:r>
          <w:rPr>
            <w:rFonts w:ascii="Cambria Math" w:hAnsi="Cambria Math" w:cs="Times New Roman"/>
            <w:sz w:val="32"/>
            <w:szCs w:val="32"/>
          </w:rPr>
          <m:t>10</m:t>
        </m:r>
      </m:oMath>
      <w:r w:rsidRPr="00F65799">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ИИ</m:t>
            </m:r>
            <m:d>
              <m:dPr>
                <m:ctrlPr>
                  <w:rPr>
                    <w:rFonts w:ascii="Cambria Math" w:hAnsi="Cambria Math" w:cs="Times New Roman"/>
                    <w:sz w:val="32"/>
                    <w:szCs w:val="32"/>
                  </w:rPr>
                </m:ctrlPr>
              </m:dPr>
              <m:e>
                <m:r>
                  <w:rPr>
                    <w:rFonts w:ascii="Cambria Math" w:hAnsi="Cambria Math" w:cs="Times New Roman"/>
                    <w:sz w:val="32"/>
                    <w:szCs w:val="32"/>
                  </w:rPr>
                  <m:t>2030</m:t>
                </m:r>
              </m:e>
            </m:d>
          </m:sub>
        </m:sSub>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r>
              <w:rPr>
                <w:rFonts w:ascii="Cambria Math" w:hAnsi="Cambria Math" w:cs="Times New Roman"/>
                <w:sz w:val="32"/>
                <w:szCs w:val="32"/>
              </w:rPr>
              <m:t>10</m:t>
            </m:r>
          </m:e>
        </m:rad>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16</m:t>
        </m:r>
      </m:oMath>
      <w:r w:rsidRPr="00F65799">
        <w:rPr>
          <w:rFonts w:ascii="Times New Roman" w:hAnsi="Times New Roman" w:cs="Times New Roman"/>
          <w:sz w:val="32"/>
          <w:szCs w:val="32"/>
        </w:rPr>
        <w:t xml:space="preserve"> часа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трёхкратное ускорение освоения нового знания.</w:t>
      </w:r>
    </w:p>
    <w:p w14:paraId="5AAAE496" w14:textId="77777777" w:rsidR="00AB77C6" w:rsidRPr="00F65799" w:rsidRDefault="0083149B" w:rsidP="002258DA">
      <w:pPr>
        <w:pStyle w:val="4"/>
        <w:spacing w:line="276" w:lineRule="auto"/>
        <w:rPr>
          <w:rFonts w:cs="Times New Roman"/>
          <w:szCs w:val="32"/>
        </w:rPr>
      </w:pPr>
      <w:bookmarkStart w:id="603" w:name="_Toc231724004"/>
      <w:bookmarkStart w:id="604" w:name="X7ea7a67ddd3d8d68fdd0adc1702901710b5833d"/>
      <w:bookmarkEnd w:id="602"/>
      <w:r w:rsidRPr="00F65799">
        <w:rPr>
          <w:rFonts w:cs="Times New Roman"/>
          <w:szCs w:val="32"/>
          <w:lang w:val="ru-RU"/>
        </w:rPr>
        <w:t>5</w:t>
      </w:r>
      <w:r w:rsidR="00B244B9" w:rsidRPr="00F65799">
        <w:rPr>
          <w:rFonts w:cs="Times New Roman"/>
          <w:szCs w:val="32"/>
        </w:rPr>
        <w:t>.4.2. Парадокс токсичной медиасферы в ИИ-образовании</w:t>
      </w:r>
      <w:bookmarkEnd w:id="603"/>
    </w:p>
    <w:p w14:paraId="69102EEC"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При неограниченном доступе к ИИ-системам без духовного воспитания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при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токс</m:t>
            </m:r>
          </m:sub>
        </m:sSub>
        <m:r>
          <m:rPr>
            <m:sty m:val="p"/>
          </m:rPr>
          <w:rPr>
            <w:rFonts w:ascii="Cambria Math" w:hAnsi="Cambria Math" w:cs="Times New Roman"/>
            <w:sz w:val="32"/>
            <w:szCs w:val="32"/>
          </w:rPr>
          <m:t>≠</m:t>
        </m:r>
        <m:r>
          <w:rPr>
            <w:rFonts w:ascii="Cambria Math" w:hAnsi="Cambria Math" w:cs="Times New Roman"/>
            <w:sz w:val="32"/>
            <w:szCs w:val="32"/>
          </w:rPr>
          <m:t>0</m:t>
        </m:r>
      </m:oMath>
      <w:r w:rsidRPr="00F65799">
        <w:rPr>
          <w:rFonts w:ascii="Times New Roman" w:hAnsi="Times New Roman" w:cs="Times New Roman"/>
          <w:sz w:val="32"/>
          <w:szCs w:val="32"/>
        </w:rPr>
        <w:t>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система уравнений (133)–(134) приводит к ситуации, при которой:</w:t>
      </w:r>
    </w:p>
    <w:p w14:paraId="2CE50B2C" w14:textId="77777777" w:rsidR="00AB77C6" w:rsidRPr="00F65799"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I</m:t>
                  </m:r>
                </m:e>
              </m:acc>
            </m:e>
            <m:sub>
              <m:r>
                <m:rPr>
                  <m:nor/>
                </m:rPr>
                <w:rPr>
                  <w:rFonts w:ascii="Times New Roman" w:hAnsi="Times New Roman" w:cs="Times New Roman"/>
                  <w:sz w:val="32"/>
                  <w:szCs w:val="32"/>
                </w:rPr>
                <m:t>знан</m:t>
              </m:r>
            </m:sub>
          </m:sSub>
          <m:r>
            <m:rPr>
              <m:sty m:val="p"/>
            </m:rPr>
            <w:rPr>
              <w:rFonts w:ascii="Cambria Math" w:hAnsi="Cambria Math" w:cs="Times New Roman"/>
              <w:sz w:val="32"/>
              <w:szCs w:val="32"/>
            </w:rPr>
            <m:t>≫</m:t>
          </m:r>
          <m:r>
            <w:rPr>
              <w:rFonts w:ascii="Cambria Math" w:hAnsi="Cambria Math" w:cs="Times New Roman"/>
              <w:sz w:val="32"/>
              <w:szCs w:val="32"/>
            </w:rPr>
            <m:t>0 </m:t>
          </m:r>
          <m:r>
            <m:rPr>
              <m:nor/>
            </m:rPr>
            <w:rPr>
              <w:rFonts w:ascii="Times New Roman" w:hAnsi="Times New Roman" w:cs="Times New Roman"/>
              <w:sz w:val="32"/>
              <w:szCs w:val="32"/>
            </w:rPr>
            <m:t>при</m:t>
          </m:r>
          <m:r>
            <w:rPr>
              <w:rFonts w:ascii="Cambria Math" w:hAnsi="Cambria Math" w:cs="Times New Roman"/>
              <w:sz w:val="32"/>
              <w:szCs w:val="32"/>
            </w:rPr>
            <m:t> </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I</m:t>
                  </m:r>
                </m:e>
              </m:acc>
            </m:e>
            <m:sub>
              <m:r>
                <m:rPr>
                  <m:nor/>
                </m:rPr>
                <w:rPr>
                  <w:rFonts w:ascii="Times New Roman" w:hAnsi="Times New Roman" w:cs="Times New Roman"/>
                  <w:sz w:val="32"/>
                  <w:szCs w:val="32"/>
                </w:rPr>
                <m:t>дух</m:t>
              </m:r>
            </m:sub>
          </m:sSub>
          <m:r>
            <m:rPr>
              <m:sty m:val="p"/>
            </m:rPr>
            <w:rPr>
              <w:rFonts w:ascii="Cambria Math" w:hAnsi="Cambria Math" w:cs="Times New Roman"/>
              <w:sz w:val="32"/>
              <w:szCs w:val="32"/>
            </w:rPr>
            <m:t>&lt;</m:t>
          </m:r>
          <m:r>
            <w:rPr>
              <w:rFonts w:ascii="Cambria Math" w:hAnsi="Cambria Math" w:cs="Times New Roman"/>
              <w:sz w:val="32"/>
              <w:szCs w:val="32"/>
            </w:rPr>
            <m:t>0    </m:t>
          </m:r>
          <m:r>
            <m:rPr>
              <m:nor/>
            </m:rPr>
            <w:rPr>
              <w:rFonts w:ascii="Times New Roman" w:hAnsi="Times New Roman" w:cs="Times New Roman"/>
              <w:sz w:val="32"/>
              <w:szCs w:val="32"/>
            </w:rPr>
            <m:t>(257)</m:t>
          </m:r>
        </m:oMath>
      </m:oMathPara>
    </w:p>
    <w:p w14:paraId="69EA5EFD"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Знания накапливаются, духовность убывает. Это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информационный аналог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технологического перекоса</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рост </w:t>
      </w:r>
      <m:oMath>
        <m:r>
          <w:rPr>
            <w:rFonts w:ascii="Cambria Math" w:hAnsi="Cambria Math" w:cs="Times New Roman"/>
            <w:sz w:val="32"/>
            <w:szCs w:val="32"/>
          </w:rPr>
          <m:t>N</m:t>
        </m:r>
      </m:oMath>
      <w:r w:rsidRPr="00F65799">
        <w:rPr>
          <w:rFonts w:ascii="Times New Roman" w:hAnsi="Times New Roman" w:cs="Times New Roman"/>
          <w:sz w:val="32"/>
          <w:szCs w:val="32"/>
        </w:rPr>
        <w:t xml:space="preserve"> при падении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цен</m:t>
            </m:r>
          </m:sub>
        </m:sSub>
      </m:oMath>
      <w:r w:rsidRPr="00F65799">
        <w:rPr>
          <w:rFonts w:ascii="Times New Roman" w:hAnsi="Times New Roman" w:cs="Times New Roman"/>
          <w:sz w:val="32"/>
          <w:szCs w:val="32"/>
        </w:rPr>
        <w:t xml:space="preserve"> приводит к снижению системной информации личности:</w:t>
      </w:r>
    </w:p>
    <w:p w14:paraId="5F4AFF1A" w14:textId="77777777" w:rsidR="00AB77C6" w:rsidRPr="00F65799"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личность</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цен</m:t>
                      </m:r>
                    </m:sub>
                  </m:sSub>
                </m:num>
                <m:den>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цен</m:t>
                      </m:r>
                    </m:sub>
                  </m:sSub>
                </m:den>
              </m:f>
            </m:e>
          </m:d>
          <m:r>
            <m:rPr>
              <m:sty m:val="p"/>
            </m:rPr>
            <w:rPr>
              <w:rFonts w:ascii="Cambria Math" w:hAnsi="Cambria Math" w:cs="Times New Roman"/>
              <w:sz w:val="32"/>
              <w:szCs w:val="32"/>
            </w:rPr>
            <m:t>↘</m:t>
          </m:r>
          <m:r>
            <w:rPr>
              <w:rFonts w:ascii="Cambria Math" w:hAnsi="Cambria Math" w:cs="Times New Roman"/>
              <w:sz w:val="32"/>
              <w:szCs w:val="32"/>
            </w:rPr>
            <m:t>    </m:t>
          </m:r>
          <m:r>
            <m:rPr>
              <m:nor/>
            </m:rPr>
            <w:rPr>
              <w:rFonts w:ascii="Times New Roman" w:hAnsi="Times New Roman" w:cs="Times New Roman"/>
              <w:sz w:val="32"/>
              <w:szCs w:val="32"/>
            </w:rPr>
            <m:t>(258)</m:t>
          </m:r>
        </m:oMath>
      </m:oMathPara>
    </w:p>
    <w:p w14:paraId="5B297790"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цен</m:t>
            </m:r>
          </m:sub>
        </m:sSub>
        <m:r>
          <m:rPr>
            <m:sty m:val="p"/>
          </m:rPr>
          <w:rPr>
            <w:rFonts w:ascii="Cambria Math" w:hAnsi="Cambria Math" w:cs="Times New Roman"/>
            <w:sz w:val="32"/>
            <w:szCs w:val="32"/>
          </w:rPr>
          <m:t>→</m:t>
        </m:r>
        <m:r>
          <w:rPr>
            <w:rFonts w:ascii="Cambria Math" w:hAnsi="Cambria Math" w:cs="Times New Roman"/>
            <w:sz w:val="32"/>
            <w:szCs w:val="32"/>
          </w:rPr>
          <m:t>1</m:t>
        </m:r>
      </m:oMath>
      <w:r w:rsidRPr="00F65799">
        <w:rPr>
          <w:rFonts w:ascii="Times New Roman" w:hAnsi="Times New Roman" w:cs="Times New Roman"/>
          <w:sz w:val="32"/>
          <w:szCs w:val="32"/>
        </w:rPr>
        <w:t xml:space="preserve"> (разрушение иерархии ценностей).</w:t>
      </w:r>
    </w:p>
    <w:p w14:paraId="60DCB776"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F65799">
        <w:rPr>
          <w:rFonts w:ascii="Times New Roman" w:hAnsi="Times New Roman" w:cs="Times New Roman"/>
          <w:b/>
          <w:bCs/>
          <w:sz w:val="32"/>
          <w:szCs w:val="32"/>
        </w:rPr>
        <w:t>Практический вывод.</w:t>
      </w:r>
      <w:r w:rsidRPr="00F65799">
        <w:rPr>
          <w:rFonts w:ascii="Times New Roman" w:hAnsi="Times New Roman" w:cs="Times New Roman"/>
          <w:sz w:val="32"/>
          <w:szCs w:val="32"/>
        </w:rPr>
        <w:t xml:space="preserve"> Государственная образовательная политика в VI укладе должна обеспечивать не просто рост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цен</m:t>
            </m:r>
          </m:sub>
        </m:sSub>
      </m:oMath>
      <w:r w:rsidRPr="00F65799">
        <w:rPr>
          <w:rFonts w:ascii="Times New Roman" w:hAnsi="Times New Roman" w:cs="Times New Roman"/>
          <w:sz w:val="32"/>
          <w:szCs w:val="32"/>
        </w:rPr>
        <w:t xml:space="preserve"> (числа освоенных знаний и ценностей), но прежде всего рост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цен</m:t>
            </m:r>
          </m:sub>
        </m:sSub>
      </m:oMath>
      <w:r w:rsidRPr="00F65799">
        <w:rPr>
          <w:rFonts w:ascii="Times New Roman" w:hAnsi="Times New Roman" w:cs="Times New Roman"/>
          <w:sz w:val="32"/>
          <w:szCs w:val="32"/>
        </w:rPr>
        <w:t xml:space="preserve"> (глубины их иерархической интеграции). Это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строгое математическое обоснование тезиса о том, что образование не может ограничиваться знаниевым компонентом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оно должно формировать целостную иерархическую систему ценностей.</w:t>
      </w:r>
    </w:p>
    <w:p w14:paraId="1020F4DE"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0E771624" w14:textId="77777777" w:rsidR="00AB77C6" w:rsidRPr="00F65799" w:rsidRDefault="0083149B" w:rsidP="002258DA">
      <w:pPr>
        <w:pStyle w:val="3"/>
        <w:rPr>
          <w:rFonts w:cs="Times New Roman"/>
          <w:szCs w:val="32"/>
        </w:rPr>
      </w:pPr>
      <w:bookmarkStart w:id="605" w:name="_Toc231724005"/>
      <w:bookmarkStart w:id="606" w:name="X900c696613737a8b2769b3a91dde90a20841bd4"/>
      <w:bookmarkEnd w:id="600"/>
      <w:bookmarkEnd w:id="604"/>
      <w:r w:rsidRPr="00F65799">
        <w:rPr>
          <w:rFonts w:cs="Times New Roman"/>
          <w:szCs w:val="32"/>
          <w:lang w:val="ru-RU"/>
        </w:rPr>
        <w:t>5</w:t>
      </w:r>
      <w:r w:rsidR="00B244B9" w:rsidRPr="00F65799">
        <w:rPr>
          <w:rFonts w:cs="Times New Roman"/>
          <w:szCs w:val="32"/>
        </w:rPr>
        <w:t>.5. Иерархия ДИКW и образовательные уровни VI уклада</w:t>
      </w:r>
      <w:bookmarkEnd w:id="605"/>
    </w:p>
    <w:p w14:paraId="0999289D" w14:textId="77777777" w:rsidR="00AB77C6" w:rsidRPr="00F65799" w:rsidRDefault="00B244B9" w:rsidP="002258DA">
      <w:pPr>
        <w:spacing w:after="0" w:line="276" w:lineRule="auto"/>
        <w:ind w:firstLine="720"/>
        <w:jc w:val="both"/>
        <w:rPr>
          <w:rFonts w:ascii="Times New Roman" w:hAnsi="Times New Roman" w:cs="Times New Roman"/>
          <w:sz w:val="32"/>
          <w:szCs w:val="32"/>
        </w:rPr>
      </w:pPr>
      <w:r w:rsidRPr="00F65799">
        <w:rPr>
          <w:rFonts w:ascii="Times New Roman" w:hAnsi="Times New Roman" w:cs="Times New Roman"/>
          <w:sz w:val="32"/>
          <w:szCs w:val="32"/>
        </w:rPr>
        <w:t>В шестом технологическом укладе образовательная система трансформируется в соответствии с иерархией ДИКW:</w:t>
      </w:r>
    </w:p>
    <w:p w14:paraId="53B7D817" w14:textId="6EC45B89" w:rsidR="00AB77C6" w:rsidRPr="00F65799" w:rsidRDefault="00B244B9" w:rsidP="002258DA">
      <w:pPr>
        <w:pStyle w:val="a0"/>
        <w:spacing w:before="0" w:after="0" w:line="276" w:lineRule="auto"/>
        <w:rPr>
          <w:rFonts w:ascii="Times New Roman" w:hAnsi="Times New Roman" w:cs="Times New Roman"/>
          <w:sz w:val="32"/>
          <w:szCs w:val="32"/>
        </w:rPr>
      </w:pPr>
      <m:oMathPara>
        <m:oMathParaPr>
          <m:jc m:val="center"/>
        </m:oMathParaPr>
        <m:oMath>
          <m:r>
            <m:rPr>
              <m:nor/>
            </m:rPr>
            <w:rPr>
              <w:rFonts w:ascii="Times New Roman" w:hAnsi="Times New Roman" w:cs="Times New Roman"/>
              <w:sz w:val="32"/>
              <w:szCs w:val="32"/>
            </w:rPr>
            <m:t>Данные</m:t>
          </m:r>
          <m:limUpp>
            <m:limUppPr>
              <m:ctrlPr>
                <w:rPr>
                  <w:rFonts w:ascii="Cambria Math" w:hAnsi="Cambria Math" w:cs="Times New Roman"/>
                  <w:sz w:val="32"/>
                  <w:szCs w:val="32"/>
                </w:rPr>
              </m:ctrlPr>
            </m:limUppPr>
            <m:e>
              <m:r>
                <m:rPr>
                  <m:sty m:val="p"/>
                </m:rPr>
                <w:rPr>
                  <w:rFonts w:ascii="Cambria Math" w:hAnsi="Cambria Math" w:cs="Times New Roman"/>
                  <w:sz w:val="32"/>
                  <w:szCs w:val="32"/>
                </w:rPr>
                <m:t>→</m:t>
              </m:r>
            </m:e>
            <m:lim>
              <m:r>
                <m:rPr>
                  <m:nor/>
                </m:rPr>
                <w:rPr>
                  <w:rFonts w:ascii="Times New Roman" w:hAnsi="Times New Roman" w:cs="Times New Roman"/>
                  <w:sz w:val="32"/>
                  <w:szCs w:val="32"/>
                </w:rPr>
                <m:t>ИИ</m:t>
              </m:r>
            </m:lim>
          </m:limUpp>
          <m:r>
            <m:rPr>
              <m:nor/>
            </m:rPr>
            <w:rPr>
              <w:rFonts w:ascii="Times New Roman" w:hAnsi="Times New Roman" w:cs="Times New Roman"/>
              <w:sz w:val="32"/>
              <w:szCs w:val="32"/>
            </w:rPr>
            <m:t>Информация</m:t>
          </m:r>
          <m:limUpp>
            <m:limUppPr>
              <m:ctrlPr>
                <w:rPr>
                  <w:rFonts w:ascii="Cambria Math" w:hAnsi="Cambria Math" w:cs="Times New Roman"/>
                  <w:sz w:val="32"/>
                  <w:szCs w:val="32"/>
                </w:rPr>
              </m:ctrlPr>
            </m:limUppPr>
            <m:e>
              <m:r>
                <m:rPr>
                  <m:sty m:val="p"/>
                </m:rPr>
                <w:rPr>
                  <w:rFonts w:ascii="Cambria Math" w:hAnsi="Cambria Math" w:cs="Times New Roman"/>
                  <w:sz w:val="32"/>
                  <w:szCs w:val="32"/>
                </w:rPr>
                <m:t>→</m:t>
              </m:r>
            </m:e>
            <m:lim>
              <m:r>
                <m:rPr>
                  <m:nor/>
                </m:rPr>
                <w:rPr>
                  <w:rFonts w:ascii="Times New Roman" w:hAnsi="Times New Roman" w:cs="Times New Roman"/>
                  <w:sz w:val="32"/>
                  <w:szCs w:val="32"/>
                </w:rPr>
                <m:t>знание</m:t>
              </m:r>
            </m:lim>
          </m:limUpp>
          <m:r>
            <m:rPr>
              <m:nor/>
            </m:rPr>
            <w:rPr>
              <w:rFonts w:ascii="Times New Roman" w:hAnsi="Times New Roman" w:cs="Times New Roman"/>
              <w:sz w:val="32"/>
              <w:szCs w:val="32"/>
            </w:rPr>
            <m:t>Знания</m:t>
          </m:r>
          <m:limUpp>
            <m:limUppPr>
              <m:ctrlPr>
                <w:rPr>
                  <w:rFonts w:ascii="Cambria Math" w:hAnsi="Cambria Math" w:cs="Times New Roman"/>
                  <w:sz w:val="32"/>
                  <w:szCs w:val="32"/>
                </w:rPr>
              </m:ctrlPr>
            </m:limUppPr>
            <m:e>
              <m:r>
                <m:rPr>
                  <m:sty m:val="p"/>
                </m:rPr>
                <w:rPr>
                  <w:rFonts w:ascii="Cambria Math" w:hAnsi="Cambria Math" w:cs="Times New Roman"/>
                  <w:sz w:val="32"/>
                  <w:szCs w:val="32"/>
                </w:rPr>
                <m:t>→</m:t>
              </m:r>
            </m:e>
            <m:lim>
              <m:r>
                <m:rPr>
                  <m:nor/>
                </m:rPr>
                <w:rPr>
                  <w:rFonts w:ascii="Times New Roman" w:hAnsi="Times New Roman" w:cs="Times New Roman"/>
                  <w:sz w:val="32"/>
                  <w:szCs w:val="32"/>
                </w:rPr>
                <m:t>мудрость</m:t>
              </m:r>
            </m:lim>
          </m:limUpp>
          <m:r>
            <m:rPr>
              <m:nor/>
            </m:rPr>
            <w:rPr>
              <w:rFonts w:ascii="Times New Roman" w:hAnsi="Times New Roman" w:cs="Times New Roman"/>
              <w:sz w:val="32"/>
              <w:szCs w:val="32"/>
            </w:rPr>
            <m:t>Мудрость</m:t>
          </m:r>
          <m:r>
            <w:rPr>
              <w:rFonts w:ascii="Cambria Math" w:hAnsi="Cambria Math" w:cs="Times New Roman"/>
              <w:sz w:val="32"/>
              <w:szCs w:val="32"/>
            </w:rPr>
            <m:t>  </m:t>
          </m:r>
          <m:r>
            <m:rPr>
              <m:nor/>
            </m:rPr>
            <w:rPr>
              <w:rFonts w:ascii="Times New Roman" w:hAnsi="Times New Roman" w:cs="Times New Roman"/>
              <w:sz w:val="32"/>
              <w:szCs w:val="32"/>
            </w:rPr>
            <m:t>(259)</m:t>
          </m:r>
        </m:oMath>
      </m:oMathPara>
    </w:p>
    <w:p w14:paraId="4EE9C804"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lastRenderedPageBreak/>
        <w:t>Каждый переход в (140) соответствует определённому образовательному уровню:</w:t>
      </w:r>
    </w:p>
    <w:tbl>
      <w:tblPr>
        <w:tblW w:w="0" w:type="auto"/>
        <w:tblLook w:val="0020" w:firstRow="1" w:lastRow="0" w:firstColumn="0" w:lastColumn="0" w:noHBand="0" w:noVBand="0"/>
      </w:tblPr>
      <w:tblGrid>
        <w:gridCol w:w="2258"/>
        <w:gridCol w:w="4025"/>
        <w:gridCol w:w="3004"/>
      </w:tblGrid>
      <w:tr w:rsidR="00570D08" w:rsidRPr="00F65799" w14:paraId="3C688156" w14:textId="77777777" w:rsidTr="00AB77C6">
        <w:trPr>
          <w:tblHeader/>
        </w:trPr>
        <w:tc>
          <w:tcPr>
            <w:tcW w:w="0" w:type="auto"/>
          </w:tcPr>
          <w:p w14:paraId="79AB1D3D"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b/>
                <w:bCs/>
                <w:sz w:val="32"/>
                <w:szCs w:val="32"/>
              </w:rPr>
              <w:t>Уровень ДИКW</w:t>
            </w:r>
          </w:p>
        </w:tc>
        <w:tc>
          <w:tcPr>
            <w:tcW w:w="0" w:type="auto"/>
          </w:tcPr>
          <w:p w14:paraId="348D9A8E"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b/>
                <w:bCs/>
                <w:sz w:val="32"/>
                <w:szCs w:val="32"/>
              </w:rPr>
              <w:t>Образовательный эквивалент</w:t>
            </w:r>
          </w:p>
        </w:tc>
        <w:tc>
          <w:tcPr>
            <w:tcW w:w="0" w:type="auto"/>
          </w:tcPr>
          <w:p w14:paraId="376F1AEB"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b/>
                <w:bCs/>
                <w:sz w:val="32"/>
                <w:szCs w:val="32"/>
              </w:rPr>
              <w:t>Роль ИИ</w:t>
            </w:r>
          </w:p>
        </w:tc>
      </w:tr>
      <w:tr w:rsidR="00570D08" w:rsidRPr="00F65799" w14:paraId="6A7D1F8E" w14:textId="77777777">
        <w:tc>
          <w:tcPr>
            <w:tcW w:w="0" w:type="auto"/>
          </w:tcPr>
          <w:p w14:paraId="1036A387"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Данные</w:t>
            </w:r>
          </w:p>
        </w:tc>
        <w:tc>
          <w:tcPr>
            <w:tcW w:w="0" w:type="auto"/>
          </w:tcPr>
          <w:p w14:paraId="1B2C1902"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Накопление фактического материала</w:t>
            </w:r>
          </w:p>
        </w:tc>
        <w:tc>
          <w:tcPr>
            <w:tcW w:w="0" w:type="auto"/>
          </w:tcPr>
          <w:p w14:paraId="05C82697"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Автоматизируется ИИ</w:t>
            </w:r>
          </w:p>
        </w:tc>
      </w:tr>
      <w:tr w:rsidR="00570D08" w:rsidRPr="00F65799" w14:paraId="612E6870" w14:textId="77777777">
        <w:tc>
          <w:tcPr>
            <w:tcW w:w="0" w:type="auto"/>
          </w:tcPr>
          <w:p w14:paraId="5D308D56"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Информация</w:t>
            </w:r>
          </w:p>
        </w:tc>
        <w:tc>
          <w:tcPr>
            <w:tcW w:w="0" w:type="auto"/>
          </w:tcPr>
          <w:p w14:paraId="2AAAF4A9"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Осмысление, анализ</w:t>
            </w:r>
          </w:p>
        </w:tc>
        <w:tc>
          <w:tcPr>
            <w:tcW w:w="0" w:type="auto"/>
          </w:tcPr>
          <w:p w14:paraId="7B78B7C1"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Усиливается ИИ</w:t>
            </w:r>
          </w:p>
        </w:tc>
      </w:tr>
      <w:tr w:rsidR="00570D08" w:rsidRPr="00F65799" w14:paraId="376D7DC5" w14:textId="77777777">
        <w:tc>
          <w:tcPr>
            <w:tcW w:w="0" w:type="auto"/>
          </w:tcPr>
          <w:p w14:paraId="4C697E4F"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Знания</w:t>
            </w:r>
          </w:p>
        </w:tc>
        <w:tc>
          <w:tcPr>
            <w:tcW w:w="0" w:type="auto"/>
          </w:tcPr>
          <w:p w14:paraId="061F6C94"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Применение, синтез</w:t>
            </w:r>
          </w:p>
        </w:tc>
        <w:tc>
          <w:tcPr>
            <w:tcW w:w="0" w:type="auto"/>
          </w:tcPr>
          <w:p w14:paraId="7E950F00"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Партнёрство с ИИ</w:t>
            </w:r>
          </w:p>
        </w:tc>
      </w:tr>
      <w:tr w:rsidR="00570D08" w:rsidRPr="00F65799" w14:paraId="7125A6EB" w14:textId="77777777">
        <w:tc>
          <w:tcPr>
            <w:tcW w:w="0" w:type="auto"/>
          </w:tcPr>
          <w:p w14:paraId="7E7EB153"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Мудрость</w:t>
            </w:r>
          </w:p>
        </w:tc>
        <w:tc>
          <w:tcPr>
            <w:tcW w:w="0" w:type="auto"/>
          </w:tcPr>
          <w:p w14:paraId="5D65B749"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Целеполагание, этика</w:t>
            </w:r>
          </w:p>
        </w:tc>
        <w:tc>
          <w:tcPr>
            <w:tcW w:w="0" w:type="auto"/>
          </w:tcPr>
          <w:p w14:paraId="2235485C" w14:textId="77777777" w:rsidR="00AB77C6" w:rsidRPr="00F65799" w:rsidRDefault="00B244B9" w:rsidP="002258DA">
            <w:pPr>
              <w:spacing w:after="0" w:line="276" w:lineRule="auto"/>
              <w:rPr>
                <w:rFonts w:ascii="Times New Roman" w:hAnsi="Times New Roman" w:cs="Times New Roman"/>
                <w:sz w:val="32"/>
                <w:szCs w:val="32"/>
              </w:rPr>
            </w:pPr>
            <w:r w:rsidRPr="00F65799">
              <w:rPr>
                <w:rFonts w:ascii="Times New Roman" w:hAnsi="Times New Roman" w:cs="Times New Roman"/>
                <w:sz w:val="32"/>
                <w:szCs w:val="32"/>
              </w:rPr>
              <w:t>Только человек</w:t>
            </w:r>
          </w:p>
        </w:tc>
      </w:tr>
    </w:tbl>
    <w:p w14:paraId="4C8179BC" w14:textId="77777777" w:rsidR="00AB77C6" w:rsidRPr="00F65799" w:rsidRDefault="00B244B9" w:rsidP="002258DA">
      <w:pPr>
        <w:pStyle w:val="a0"/>
        <w:spacing w:before="0" w:after="0" w:line="276" w:lineRule="auto"/>
        <w:jc w:val="both"/>
        <w:rPr>
          <w:rFonts w:ascii="Times New Roman" w:hAnsi="Times New Roman" w:cs="Times New Roman"/>
          <w:sz w:val="32"/>
          <w:szCs w:val="32"/>
        </w:rPr>
      </w:pPr>
      <w:r w:rsidRPr="00F65799">
        <w:rPr>
          <w:rFonts w:ascii="Times New Roman" w:hAnsi="Times New Roman" w:cs="Times New Roman"/>
          <w:sz w:val="32"/>
          <w:szCs w:val="32"/>
        </w:rPr>
        <w:t>Из таблицы следует: в VI укладе ИИ освобождает человека от нижних уровней иерархии ДИКW, сосредотачивая его усилия на уровнях Знаний и Мудрости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то есть на тех уровнях, которые определяют духовность.</w:t>
      </w:r>
    </w:p>
    <w:p w14:paraId="1E27FE96" w14:textId="77777777" w:rsidR="00AB77C6" w:rsidRPr="00F65799" w:rsidRDefault="00B244B9" w:rsidP="002258DA">
      <w:pPr>
        <w:pStyle w:val="a0"/>
        <w:spacing w:before="0" w:after="0" w:line="276" w:lineRule="auto"/>
        <w:jc w:val="both"/>
        <w:rPr>
          <w:rFonts w:ascii="Times New Roman" w:hAnsi="Times New Roman" w:cs="Times New Roman"/>
          <w:sz w:val="32"/>
          <w:szCs w:val="32"/>
        </w:rPr>
      </w:pPr>
      <w:r w:rsidRPr="00F65799">
        <w:rPr>
          <w:rFonts w:ascii="Times New Roman" w:hAnsi="Times New Roman" w:cs="Times New Roman"/>
          <w:sz w:val="32"/>
          <w:szCs w:val="32"/>
        </w:rPr>
        <w:t>Формально: при полной автоматизации уровней Данных и Информации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авт</m:t>
            </m:r>
          </m:sub>
        </m:sSub>
        <m:r>
          <m:rPr>
            <m:sty m:val="p"/>
          </m:rPr>
          <w:rPr>
            <w:rFonts w:ascii="Cambria Math" w:hAnsi="Cambria Math" w:cs="Times New Roman"/>
            <w:sz w:val="32"/>
            <w:szCs w:val="32"/>
          </w:rPr>
          <m:t>=</m:t>
        </m:r>
        <m:r>
          <w:rPr>
            <w:rFonts w:ascii="Cambria Math" w:hAnsi="Cambria Math" w:cs="Times New Roman"/>
            <w:sz w:val="32"/>
            <w:szCs w:val="32"/>
          </w:rPr>
          <m:t>2</m:t>
        </m:r>
      </m:oMath>
      <w:r w:rsidRPr="00F65799">
        <w:rPr>
          <w:rFonts w:ascii="Times New Roman" w:hAnsi="Times New Roman" w:cs="Times New Roman"/>
          <w:sz w:val="32"/>
          <w:szCs w:val="32"/>
        </w:rPr>
        <w:t>) человек работает только на уровнях Знания и Мудрости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чел</m:t>
            </m:r>
          </m:sub>
        </m:sSub>
        <m:r>
          <m:rPr>
            <m:sty m:val="p"/>
          </m:rPr>
          <w:rPr>
            <w:rFonts w:ascii="Cambria Math" w:hAnsi="Cambria Math" w:cs="Times New Roman"/>
            <w:sz w:val="32"/>
            <w:szCs w:val="32"/>
          </w:rPr>
          <m:t>=</m:t>
        </m:r>
        <m:r>
          <w:rPr>
            <w:rFonts w:ascii="Cambria Math" w:hAnsi="Cambria Math" w:cs="Times New Roman"/>
            <w:sz w:val="32"/>
            <w:szCs w:val="32"/>
          </w:rPr>
          <m:t>2</m:t>
        </m:r>
      </m:oMath>
      <w:r w:rsidRPr="00F65799">
        <w:rPr>
          <w:rFonts w:ascii="Times New Roman" w:hAnsi="Times New Roman" w:cs="Times New Roman"/>
          <w:sz w:val="32"/>
          <w:szCs w:val="32"/>
        </w:rPr>
        <w:t xml:space="preserve">) в пространстве из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дух</m:t>
            </m:r>
          </m:sub>
        </m:sSub>
      </m:oMath>
      <w:r w:rsidRPr="00F65799">
        <w:rPr>
          <w:rFonts w:ascii="Times New Roman" w:hAnsi="Times New Roman" w:cs="Times New Roman"/>
          <w:sz w:val="32"/>
          <w:szCs w:val="32"/>
        </w:rPr>
        <w:t xml:space="preserve"> ценностных элементов:</w:t>
      </w:r>
    </w:p>
    <w:p w14:paraId="7F5E796F" w14:textId="77777777" w:rsidR="00AB77C6" w:rsidRPr="00F65799"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чел,VI</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дух</m:t>
                      </m:r>
                    </m:sub>
                  </m:sSub>
                </m:num>
                <m:den>
                  <m:r>
                    <w:rPr>
                      <w:rFonts w:ascii="Cambria Math" w:hAnsi="Cambria Math" w:cs="Times New Roman"/>
                      <w:sz w:val="32"/>
                      <w:szCs w:val="32"/>
                    </w:rPr>
                    <m:t>2</m:t>
                  </m:r>
                </m:den>
              </m:f>
            </m:e>
          </m:d>
          <m:r>
            <w:rPr>
              <w:rFonts w:ascii="Cambria Math" w:hAnsi="Cambria Math" w:cs="Times New Roman"/>
              <w:sz w:val="32"/>
              <w:szCs w:val="32"/>
            </w:rPr>
            <m:t>    </m:t>
          </m:r>
          <m:r>
            <m:rPr>
              <m:nor/>
            </m:rPr>
            <w:rPr>
              <w:rFonts w:ascii="Times New Roman" w:hAnsi="Times New Roman" w:cs="Times New Roman"/>
              <w:sz w:val="32"/>
              <w:szCs w:val="32"/>
            </w:rPr>
            <m:t>(260)</m:t>
          </m:r>
        </m:oMath>
      </m:oMathPara>
    </w:p>
    <w:p w14:paraId="66659953" w14:textId="77777777" w:rsidR="00AB77C6" w:rsidRPr="00F65799" w:rsidRDefault="00B244B9" w:rsidP="002258DA">
      <w:pPr>
        <w:spacing w:after="0" w:line="276" w:lineRule="auto"/>
        <w:jc w:val="both"/>
        <w:rPr>
          <w:rFonts w:ascii="Times New Roman" w:hAnsi="Times New Roman" w:cs="Times New Roman"/>
          <w:sz w:val="32"/>
          <w:szCs w:val="32"/>
        </w:rPr>
      </w:pPr>
      <w:r w:rsidRPr="00F65799">
        <w:rPr>
          <w:rFonts w:ascii="Times New Roman" w:hAnsi="Times New Roman" w:cs="Times New Roman"/>
          <w:sz w:val="32"/>
          <w:szCs w:val="32"/>
        </w:rPr>
        <w:t xml:space="preserve">При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дух</m:t>
            </m:r>
          </m:sub>
        </m:sSub>
        <m:r>
          <m:rPr>
            <m:sty m:val="p"/>
          </m:rPr>
          <w:rPr>
            <w:rFonts w:ascii="Cambria Math" w:hAnsi="Cambria Math" w:cs="Times New Roman"/>
            <w:sz w:val="32"/>
            <w:szCs w:val="32"/>
          </w:rPr>
          <m:t>=</m:t>
        </m:r>
        <m:r>
          <w:rPr>
            <w:rFonts w:ascii="Cambria Math" w:hAnsi="Cambria Math" w:cs="Times New Roman"/>
            <w:sz w:val="32"/>
            <w:szCs w:val="32"/>
          </w:rPr>
          <m:t>1000</m:t>
        </m:r>
      </m:oMath>
      <w:r w:rsidRPr="00F65799">
        <w:rPr>
          <w:rFonts w:ascii="Times New Roman" w:hAnsi="Times New Roman" w:cs="Times New Roman"/>
          <w:sz w:val="32"/>
          <w:szCs w:val="32"/>
        </w:rPr>
        <w:t xml:space="preserve"> (тысяча ценностных элементов в зрелой личности):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чел,VI</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1000</m:t>
                </m:r>
              </m:num>
              <m:den>
                <m:r>
                  <w:rPr>
                    <w:rFonts w:ascii="Cambria Math" w:hAnsi="Cambria Math" w:cs="Times New Roman"/>
                    <w:sz w:val="32"/>
                    <w:szCs w:val="32"/>
                  </w:rPr>
                  <m:t>2</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499500</m:t>
            </m:r>
          </m:e>
        </m:d>
        <m:r>
          <m:rPr>
            <m:sty m:val="p"/>
          </m:rPr>
          <w:rPr>
            <w:rFonts w:ascii="Cambria Math" w:hAnsi="Cambria Math" w:cs="Times New Roman"/>
            <w:sz w:val="32"/>
            <w:szCs w:val="32"/>
          </w:rPr>
          <m:t>≈</m:t>
        </m:r>
        <m:r>
          <w:rPr>
            <w:rFonts w:ascii="Cambria Math" w:hAnsi="Cambria Math" w:cs="Times New Roman"/>
            <w:sz w:val="32"/>
            <w:szCs w:val="32"/>
          </w:rPr>
          <m:t>18</m:t>
        </m:r>
        <m:r>
          <m:rPr>
            <m:sty m:val="p"/>
          </m:rPr>
          <w:rPr>
            <w:rFonts w:ascii="Cambria Math" w:hAnsi="Cambria Math" w:cs="Times New Roman"/>
            <w:sz w:val="32"/>
            <w:szCs w:val="32"/>
          </w:rPr>
          <m:t>,</m:t>
        </m:r>
        <m:r>
          <w:rPr>
            <w:rFonts w:ascii="Cambria Math" w:hAnsi="Cambria Math" w:cs="Times New Roman"/>
            <w:sz w:val="32"/>
            <w:szCs w:val="32"/>
          </w:rPr>
          <m:t>9</m:t>
        </m:r>
      </m:oMath>
      <w:r w:rsidRPr="00F65799">
        <w:rPr>
          <w:rFonts w:ascii="Times New Roman" w:hAnsi="Times New Roman" w:cs="Times New Roman"/>
          <w:sz w:val="32"/>
          <w:szCs w:val="32"/>
        </w:rPr>
        <w:t> бит </w:t>
      </w:r>
      <w:r w:rsidR="00A63171" w:rsidRPr="00F65799">
        <w:rPr>
          <w:rFonts w:ascii="Times New Roman" w:hAnsi="Times New Roman" w:cs="Times New Roman"/>
          <w:sz w:val="32"/>
          <w:szCs w:val="32"/>
        </w:rPr>
        <w:t>–</w:t>
      </w:r>
      <w:r w:rsidRPr="00F65799">
        <w:rPr>
          <w:rFonts w:ascii="Times New Roman" w:hAnsi="Times New Roman" w:cs="Times New Roman"/>
          <w:sz w:val="32"/>
          <w:szCs w:val="32"/>
        </w:rPr>
        <w:t xml:space="preserve"> задаётся минимальный уровень духовной системной информации личности в VI укладе.</w:t>
      </w:r>
    </w:p>
    <w:p w14:paraId="449F41F6" w14:textId="77777777" w:rsidR="002142EF" w:rsidRDefault="002142EF">
      <w:pPr>
        <w:rPr>
          <w:rFonts w:ascii="Times New Roman" w:eastAsiaTheme="majorEastAsia" w:hAnsi="Times New Roman" w:cs="Times New Roman"/>
          <w:b/>
          <w:bCs/>
          <w:sz w:val="32"/>
          <w:szCs w:val="32"/>
          <w:lang w:val="ru-RU"/>
        </w:rPr>
      </w:pPr>
      <w:bookmarkStart w:id="607" w:name="_Toc231724006"/>
      <w:bookmarkStart w:id="608" w:name="X6b7130bffcb9351c06aa028a841b3d0b9018ae9"/>
      <w:bookmarkEnd w:id="588"/>
      <w:bookmarkEnd w:id="606"/>
      <w:r>
        <w:rPr>
          <w:rFonts w:cs="Times New Roman"/>
          <w:szCs w:val="32"/>
          <w:lang w:val="ru-RU"/>
        </w:rPr>
        <w:br w:type="page"/>
      </w:r>
    </w:p>
    <w:p w14:paraId="62B7E4AF" w14:textId="2680B1BD" w:rsidR="00AB77C6" w:rsidRPr="00AE21EA" w:rsidRDefault="000D3F7B" w:rsidP="002258DA">
      <w:pPr>
        <w:pStyle w:val="2"/>
        <w:spacing w:line="276" w:lineRule="auto"/>
        <w:rPr>
          <w:rFonts w:cs="Times New Roman"/>
          <w:szCs w:val="32"/>
          <w:lang w:val="ru-RU"/>
        </w:rPr>
      </w:pPr>
      <w:r w:rsidRPr="000C10A3">
        <w:rPr>
          <w:rFonts w:cs="Times New Roman"/>
          <w:szCs w:val="32"/>
          <w:lang w:val="ru-RU"/>
        </w:rPr>
        <w:lastRenderedPageBreak/>
        <w:t>6</w:t>
      </w:r>
      <w:r w:rsidR="00761D7C" w:rsidRPr="000C10A3">
        <w:rPr>
          <w:rFonts w:cs="Times New Roman"/>
          <w:szCs w:val="32"/>
          <w:lang w:val="ru-RU"/>
        </w:rPr>
        <w:t xml:space="preserve">. </w:t>
      </w:r>
      <w:r w:rsidR="00B244B9" w:rsidRPr="000C10A3">
        <w:rPr>
          <w:rFonts w:cs="Times New Roman"/>
          <w:szCs w:val="32"/>
        </w:rPr>
        <w:t>РАЦИОНАЛЬНОЕ ИСПОЛЬЗОВАНИЕ СИСТЕМ ШЕСТОГО ТЕХНОЛОГИЧЕСКОГО УКЛАДА В МОЛОЧНО-ТОВАРНОМ СКОТОВОДСТВЕ ДЛЯ РЕШЕНИЯ ВОПРОСОВ ПРОДОВОЛЬСТВЕННОЙ БЕЗОПАСНОСТИ В СВЕТЕ УИВП</w:t>
      </w:r>
      <w:bookmarkEnd w:id="607"/>
    </w:p>
    <w:p w14:paraId="44F92EAE" w14:textId="77777777" w:rsidR="002142EF" w:rsidRPr="00AE21EA" w:rsidRDefault="002142EF" w:rsidP="002142EF">
      <w:pPr>
        <w:pStyle w:val="a0"/>
        <w:rPr>
          <w:lang w:val="ru-RU"/>
        </w:rPr>
      </w:pPr>
    </w:p>
    <w:p w14:paraId="43CCFE1E" w14:textId="77777777" w:rsidR="00AB77C6" w:rsidRPr="0074017C" w:rsidRDefault="0083149B" w:rsidP="002258DA">
      <w:pPr>
        <w:pStyle w:val="3"/>
        <w:rPr>
          <w:rFonts w:cs="Times New Roman"/>
          <w:szCs w:val="32"/>
        </w:rPr>
      </w:pPr>
      <w:bookmarkStart w:id="609" w:name="_Toc231724007"/>
      <w:bookmarkStart w:id="610" w:name="X8df0a0d3a7059d549abb5dbca761aa1ebbf6f2a"/>
      <w:r w:rsidRPr="0074017C">
        <w:rPr>
          <w:rFonts w:cs="Times New Roman"/>
          <w:szCs w:val="32"/>
          <w:lang w:val="ru-RU"/>
        </w:rPr>
        <w:t>6</w:t>
      </w:r>
      <w:r w:rsidR="00B244B9" w:rsidRPr="0074017C">
        <w:rPr>
          <w:rFonts w:cs="Times New Roman"/>
          <w:szCs w:val="32"/>
        </w:rPr>
        <w:t>.1. Агропродовольственная система как экономическое пространство-время</w:t>
      </w:r>
      <w:bookmarkEnd w:id="609"/>
    </w:p>
    <w:p w14:paraId="182937FA" w14:textId="77777777" w:rsidR="002142EF" w:rsidRPr="00AE21EA" w:rsidRDefault="002142EF" w:rsidP="002258DA">
      <w:pPr>
        <w:spacing w:after="0" w:line="276" w:lineRule="auto"/>
        <w:jc w:val="both"/>
        <w:rPr>
          <w:rFonts w:ascii="Times New Roman" w:hAnsi="Times New Roman" w:cs="Times New Roman"/>
          <w:sz w:val="32"/>
          <w:szCs w:val="32"/>
          <w:lang w:val="ru-RU"/>
        </w:rPr>
      </w:pPr>
    </w:p>
    <w:p w14:paraId="2A3D97FF" w14:textId="77777777" w:rsidR="00AB77C6" w:rsidRPr="0074017C" w:rsidRDefault="00B244B9" w:rsidP="002142EF">
      <w:p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Сельскохозяйственное производство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одна из древнейших отраслей экономики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в VI технологическом укладе переживает революционную трансформацию. Системы автоматического доения, прецизионного кормления, цифрового мониторинга физиологических параметров животных, роботизированные доильные установки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все эти технологии изменяют метрический тензор агропродовольственного ЭПВ, снижая трансакционные издержки и повышая системную информацию производственного процесса.</w:t>
      </w:r>
    </w:p>
    <w:p w14:paraId="17FCD5F9" w14:textId="77777777" w:rsidR="00AB77C6" w:rsidRPr="00AE21EA" w:rsidRDefault="00B244B9" w:rsidP="002142EF">
      <w:pPr>
        <w:pStyle w:val="a0"/>
        <w:spacing w:before="0" w:after="0" w:line="276" w:lineRule="auto"/>
        <w:ind w:firstLine="567"/>
        <w:jc w:val="both"/>
        <w:rPr>
          <w:rFonts w:ascii="Times New Roman" w:hAnsi="Times New Roman" w:cs="Times New Roman"/>
          <w:sz w:val="32"/>
          <w:szCs w:val="32"/>
          <w:lang w:val="ru-RU"/>
        </w:rPr>
      </w:pPr>
      <w:r w:rsidRPr="0074017C">
        <w:rPr>
          <w:rFonts w:ascii="Times New Roman" w:hAnsi="Times New Roman" w:cs="Times New Roman"/>
          <w:sz w:val="32"/>
          <w:szCs w:val="32"/>
        </w:rPr>
        <w:t>В рамках УИВП, рациональное использование систем VI уклада в молочно-товарном скотоводстве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оптимизация траектории агросистемы в её ЭПВ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поиск такого пути от исходного технологического уровня к целевому, при котором системная информация производственного процесса максимальна.</w:t>
      </w:r>
    </w:p>
    <w:p w14:paraId="31E810F1" w14:textId="77777777" w:rsidR="002142EF" w:rsidRPr="00AE21EA" w:rsidRDefault="002142EF" w:rsidP="002142EF">
      <w:pPr>
        <w:pStyle w:val="a0"/>
        <w:spacing w:before="0" w:after="0" w:line="276" w:lineRule="auto"/>
        <w:ind w:firstLine="567"/>
        <w:jc w:val="both"/>
        <w:rPr>
          <w:rFonts w:ascii="Times New Roman" w:hAnsi="Times New Roman" w:cs="Times New Roman"/>
          <w:sz w:val="32"/>
          <w:szCs w:val="32"/>
          <w:lang w:val="ru-RU"/>
        </w:rPr>
      </w:pPr>
    </w:p>
    <w:p w14:paraId="59A97E1C" w14:textId="77777777" w:rsidR="00AB77C6" w:rsidRPr="0074017C" w:rsidRDefault="0083149B" w:rsidP="002142EF">
      <w:pPr>
        <w:pStyle w:val="3"/>
        <w:ind w:firstLine="567"/>
        <w:rPr>
          <w:rFonts w:cs="Times New Roman"/>
          <w:szCs w:val="32"/>
        </w:rPr>
      </w:pPr>
      <w:bookmarkStart w:id="611" w:name="_Toc231724008"/>
      <w:bookmarkStart w:id="612" w:name="компоненты-агросистемы-в-терминах-сти"/>
      <w:bookmarkEnd w:id="610"/>
      <w:r w:rsidRPr="0074017C">
        <w:rPr>
          <w:rFonts w:cs="Times New Roman"/>
          <w:szCs w:val="32"/>
          <w:lang w:val="ru-RU"/>
        </w:rPr>
        <w:t>6</w:t>
      </w:r>
      <w:r w:rsidR="00B244B9" w:rsidRPr="0074017C">
        <w:rPr>
          <w:rFonts w:cs="Times New Roman"/>
          <w:szCs w:val="32"/>
        </w:rPr>
        <w:t>.2. Компоненты агросистемы в терминах СТИ</w:t>
      </w:r>
      <w:bookmarkEnd w:id="611"/>
    </w:p>
    <w:p w14:paraId="5657CB0B" w14:textId="77777777" w:rsidR="00AB77C6" w:rsidRPr="0074017C" w:rsidRDefault="00B244B9" w:rsidP="002142EF">
      <w:p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Высокоэффективная агросистема производства молока включает пять основных компонентов (согласно анализу, приведённому в исходной монографии):</w:t>
      </w:r>
    </w:p>
    <w:p w14:paraId="01153ACB" w14:textId="77777777" w:rsidR="00AB77C6" w:rsidRPr="0074017C" w:rsidRDefault="00B244B9" w:rsidP="002142EF">
      <w:pPr>
        <w:numPr>
          <w:ilvl w:val="0"/>
          <w:numId w:val="56"/>
        </w:num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технико-технологический блок;</w:t>
      </w:r>
    </w:p>
    <w:p w14:paraId="267D3066" w14:textId="77777777" w:rsidR="00AB77C6" w:rsidRPr="0074017C" w:rsidRDefault="00B244B9" w:rsidP="002142EF">
      <w:pPr>
        <w:numPr>
          <w:ilvl w:val="0"/>
          <w:numId w:val="56"/>
        </w:num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биологические составляющие (воспроизводство стада, кормление);</w:t>
      </w:r>
    </w:p>
    <w:p w14:paraId="2BB68ACE" w14:textId="77777777" w:rsidR="00AB77C6" w:rsidRPr="0074017C" w:rsidRDefault="00B244B9" w:rsidP="002142EF">
      <w:pPr>
        <w:numPr>
          <w:ilvl w:val="0"/>
          <w:numId w:val="56"/>
        </w:num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lastRenderedPageBreak/>
        <w:t>экономические показатели;</w:t>
      </w:r>
    </w:p>
    <w:p w14:paraId="14F7C656" w14:textId="77777777" w:rsidR="00AB77C6" w:rsidRPr="0074017C" w:rsidRDefault="00B244B9" w:rsidP="002142EF">
      <w:pPr>
        <w:numPr>
          <w:ilvl w:val="0"/>
          <w:numId w:val="56"/>
        </w:num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трудовые ресурсы;</w:t>
      </w:r>
    </w:p>
    <w:p w14:paraId="008083A3" w14:textId="77777777" w:rsidR="00AB77C6" w:rsidRPr="0074017C" w:rsidRDefault="00B244B9" w:rsidP="002142EF">
      <w:pPr>
        <w:numPr>
          <w:ilvl w:val="0"/>
          <w:numId w:val="56"/>
        </w:num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инновационные агротехнологии.</w:t>
      </w:r>
    </w:p>
    <w:p w14:paraId="5D46AA64" w14:textId="77777777" w:rsidR="00AB77C6" w:rsidRPr="0074017C" w:rsidRDefault="00B244B9" w:rsidP="002142EF">
      <w:p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В терминах СТИ, каждый компонент вносит вклад в системную информацию агросистемы. Суммарная системная информация агросистемы:</w:t>
      </w:r>
    </w:p>
    <w:p w14:paraId="7B0399ED"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агро</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агро</m:t>
                      </m:r>
                    </m:sub>
                  </m:sSub>
                </m:num>
                <m:den>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агро</m:t>
                      </m:r>
                    </m:sub>
                  </m:sSub>
                </m:den>
              </m:f>
            </m:e>
          </m:d>
          <m:r>
            <w:rPr>
              <w:rFonts w:ascii="Cambria Math" w:hAnsi="Cambria Math" w:cs="Times New Roman"/>
              <w:sz w:val="32"/>
              <w:szCs w:val="32"/>
            </w:rPr>
            <m:t>    </m:t>
          </m:r>
          <m:r>
            <m:rPr>
              <m:nor/>
            </m:rPr>
            <w:rPr>
              <w:rFonts w:ascii="Times New Roman" w:hAnsi="Times New Roman" w:cs="Times New Roman"/>
              <w:sz w:val="32"/>
              <w:szCs w:val="32"/>
            </w:rPr>
            <m:t>(261)</m:t>
          </m:r>
        </m:oMath>
      </m:oMathPara>
    </w:p>
    <w:p w14:paraId="543513C1" w14:textId="77777777" w:rsidR="00AB77C6" w:rsidRPr="0074017C" w:rsidRDefault="00B244B9" w:rsidP="002142EF">
      <w:p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агро</m:t>
            </m:r>
          </m:sub>
        </m:sSub>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число базовых технологических операций,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агро</m:t>
            </m:r>
          </m:sub>
        </m:sSub>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число уровней иерархии управления (от генетики до рынка).</w:t>
      </w:r>
    </w:p>
    <w:p w14:paraId="1343BA4B"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w:r w:rsidRPr="0074017C">
        <w:rPr>
          <w:rFonts w:ascii="Times New Roman" w:hAnsi="Times New Roman" w:cs="Times New Roman"/>
          <w:b/>
          <w:bCs/>
          <w:sz w:val="32"/>
          <w:szCs w:val="32"/>
        </w:rPr>
        <w:t>Численный пример 10.1.</w:t>
      </w:r>
    </w:p>
    <w:p w14:paraId="284E874B"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Сравним традиционное (IV уклад) и цифровое (VI уклад) молочное производство:</w:t>
      </w:r>
    </w:p>
    <w:p w14:paraId="67A91CFD"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w:r w:rsidRPr="0074017C">
        <w:rPr>
          <w:rFonts w:ascii="Times New Roman" w:hAnsi="Times New Roman" w:cs="Times New Roman"/>
          <w:i/>
          <w:iCs/>
          <w:sz w:val="32"/>
          <w:szCs w:val="32"/>
        </w:rPr>
        <w:t>Традиционное:</w:t>
      </w:r>
      <w:r w:rsidRPr="0074017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IV</m:t>
            </m:r>
          </m:sub>
        </m:sSub>
        <m:r>
          <m:rPr>
            <m:sty m:val="p"/>
          </m:rPr>
          <w:rPr>
            <w:rFonts w:ascii="Cambria Math" w:hAnsi="Cambria Math" w:cs="Times New Roman"/>
            <w:sz w:val="32"/>
            <w:szCs w:val="32"/>
          </w:rPr>
          <m:t>=</m:t>
        </m:r>
        <m:r>
          <w:rPr>
            <w:rFonts w:ascii="Cambria Math" w:hAnsi="Cambria Math" w:cs="Times New Roman"/>
            <w:sz w:val="32"/>
            <w:szCs w:val="32"/>
          </w:rPr>
          <m:t>30</m:t>
        </m:r>
      </m:oMath>
      <w:r w:rsidRPr="0074017C">
        <w:rPr>
          <w:rFonts w:ascii="Times New Roman" w:hAnsi="Times New Roman" w:cs="Times New Roman"/>
          <w:sz w:val="32"/>
          <w:szCs w:val="32"/>
        </w:rPr>
        <w:t xml:space="preserve"> операций,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IV</m:t>
            </m:r>
          </m:sub>
        </m:sSub>
        <m:r>
          <m:rPr>
            <m:sty m:val="p"/>
          </m:rPr>
          <w:rPr>
            <w:rFonts w:ascii="Cambria Math" w:hAnsi="Cambria Math" w:cs="Times New Roman"/>
            <w:sz w:val="32"/>
            <w:szCs w:val="32"/>
          </w:rPr>
          <m:t>=</m:t>
        </m:r>
        <m:r>
          <w:rPr>
            <w:rFonts w:ascii="Cambria Math" w:hAnsi="Cambria Math" w:cs="Times New Roman"/>
            <w:sz w:val="32"/>
            <w:szCs w:val="32"/>
          </w:rPr>
          <m:t>3</m:t>
        </m:r>
      </m:oMath>
      <w:r w:rsidRPr="0074017C">
        <w:rPr>
          <w:rFonts w:ascii="Times New Roman" w:hAnsi="Times New Roman" w:cs="Times New Roman"/>
          <w:sz w:val="32"/>
          <w:szCs w:val="32"/>
        </w:rPr>
        <w:t xml:space="preserve">: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IV</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30</m:t>
                </m:r>
              </m:num>
              <m:den>
                <m:r>
                  <w:rPr>
                    <w:rFonts w:ascii="Cambria Math" w:hAnsi="Cambria Math" w:cs="Times New Roman"/>
                    <w:sz w:val="32"/>
                    <w:szCs w:val="32"/>
                  </w:rPr>
                  <m:t>3</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4060</m:t>
        </m:r>
        <m:r>
          <m:rPr>
            <m:sty m:val="p"/>
          </m:rPr>
          <w:rPr>
            <w:rFonts w:ascii="Cambria Math" w:hAnsi="Cambria Math" w:cs="Times New Roman"/>
            <w:sz w:val="32"/>
            <w:szCs w:val="32"/>
          </w:rPr>
          <m:t>≈</m:t>
        </m:r>
        <m:r>
          <w:rPr>
            <w:rFonts w:ascii="Cambria Math" w:hAnsi="Cambria Math" w:cs="Times New Roman"/>
            <w:sz w:val="32"/>
            <w:szCs w:val="32"/>
          </w:rPr>
          <m:t>11</m:t>
        </m:r>
        <m:r>
          <m:rPr>
            <m:sty m:val="p"/>
          </m:rPr>
          <w:rPr>
            <w:rFonts w:ascii="Cambria Math" w:hAnsi="Cambria Math" w:cs="Times New Roman"/>
            <w:sz w:val="32"/>
            <w:szCs w:val="32"/>
          </w:rPr>
          <m:t>,</m:t>
        </m:r>
        <m:r>
          <w:rPr>
            <w:rFonts w:ascii="Cambria Math" w:hAnsi="Cambria Math" w:cs="Times New Roman"/>
            <w:sz w:val="32"/>
            <w:szCs w:val="32"/>
          </w:rPr>
          <m:t>99</m:t>
        </m:r>
      </m:oMath>
      <w:r w:rsidRPr="0074017C">
        <w:rPr>
          <w:rFonts w:ascii="Times New Roman" w:hAnsi="Times New Roman" w:cs="Times New Roman"/>
          <w:sz w:val="32"/>
          <w:szCs w:val="32"/>
        </w:rPr>
        <w:t> бит.</w:t>
      </w:r>
    </w:p>
    <w:p w14:paraId="5DCA0075"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w:r w:rsidRPr="0074017C">
        <w:rPr>
          <w:rFonts w:ascii="Times New Roman" w:hAnsi="Times New Roman" w:cs="Times New Roman"/>
          <w:i/>
          <w:iCs/>
          <w:sz w:val="32"/>
          <w:szCs w:val="32"/>
        </w:rPr>
        <w:t>Цифровое VI уклада:</w:t>
      </w:r>
      <w:r w:rsidRPr="0074017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VI</m:t>
            </m:r>
          </m:sub>
        </m:sSub>
        <m:r>
          <m:rPr>
            <m:sty m:val="p"/>
          </m:rPr>
          <w:rPr>
            <w:rFonts w:ascii="Cambria Math" w:hAnsi="Cambria Math" w:cs="Times New Roman"/>
            <w:sz w:val="32"/>
            <w:szCs w:val="32"/>
          </w:rPr>
          <m:t>=</m:t>
        </m:r>
        <m:r>
          <w:rPr>
            <w:rFonts w:ascii="Cambria Math" w:hAnsi="Cambria Math" w:cs="Times New Roman"/>
            <w:sz w:val="32"/>
            <w:szCs w:val="32"/>
          </w:rPr>
          <m:t>100</m:t>
        </m:r>
      </m:oMath>
      <w:r w:rsidRPr="0074017C">
        <w:rPr>
          <w:rFonts w:ascii="Times New Roman" w:hAnsi="Times New Roman" w:cs="Times New Roman"/>
          <w:sz w:val="32"/>
          <w:szCs w:val="32"/>
        </w:rPr>
        <w:t xml:space="preserve"> операций,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VI</m:t>
            </m:r>
          </m:sub>
        </m:sSub>
        <m:r>
          <m:rPr>
            <m:sty m:val="p"/>
          </m:rPr>
          <w:rPr>
            <w:rFonts w:ascii="Cambria Math" w:hAnsi="Cambria Math" w:cs="Times New Roman"/>
            <w:sz w:val="32"/>
            <w:szCs w:val="32"/>
          </w:rPr>
          <m:t>=</m:t>
        </m:r>
        <m:r>
          <w:rPr>
            <w:rFonts w:ascii="Cambria Math" w:hAnsi="Cambria Math" w:cs="Times New Roman"/>
            <w:sz w:val="32"/>
            <w:szCs w:val="32"/>
          </w:rPr>
          <m:t>7</m:t>
        </m:r>
      </m:oMath>
      <w:r w:rsidRPr="0074017C">
        <w:rPr>
          <w:rFonts w:ascii="Times New Roman" w:hAnsi="Times New Roman" w:cs="Times New Roman"/>
          <w:sz w:val="32"/>
          <w:szCs w:val="32"/>
        </w:rPr>
        <w:t xml:space="preserve"> (добавляются: IoT-мониторинг, ИИ-прогнозирование, роботизированное доение, автоматические кормовые станции):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VI</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100</m:t>
                </m:r>
              </m:num>
              <m:den>
                <m:r>
                  <w:rPr>
                    <w:rFonts w:ascii="Cambria Math" w:hAnsi="Cambria Math" w:cs="Times New Roman"/>
                    <w:sz w:val="32"/>
                    <w:szCs w:val="32"/>
                  </w:rPr>
                  <m:t>7</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98</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11</m:t>
                </m:r>
              </m:sup>
            </m:sSup>
          </m:e>
        </m:d>
        <m:r>
          <m:rPr>
            <m:sty m:val="p"/>
          </m:rPr>
          <w:rPr>
            <w:rFonts w:ascii="Cambria Math" w:hAnsi="Cambria Math" w:cs="Times New Roman"/>
            <w:sz w:val="32"/>
            <w:szCs w:val="32"/>
          </w:rPr>
          <m:t>≈</m:t>
        </m:r>
        <m:r>
          <w:rPr>
            <w:rFonts w:ascii="Cambria Math" w:hAnsi="Cambria Math" w:cs="Times New Roman"/>
            <w:sz w:val="32"/>
            <w:szCs w:val="32"/>
          </w:rPr>
          <m:t>37</m:t>
        </m:r>
        <m:r>
          <m:rPr>
            <m:sty m:val="p"/>
          </m:rPr>
          <w:rPr>
            <w:rFonts w:ascii="Cambria Math" w:hAnsi="Cambria Math" w:cs="Times New Roman"/>
            <w:sz w:val="32"/>
            <w:szCs w:val="32"/>
          </w:rPr>
          <m:t>,</m:t>
        </m:r>
        <m:r>
          <w:rPr>
            <w:rFonts w:ascii="Cambria Math" w:hAnsi="Cambria Math" w:cs="Times New Roman"/>
            <w:sz w:val="32"/>
            <w:szCs w:val="32"/>
          </w:rPr>
          <m:t>5</m:t>
        </m:r>
      </m:oMath>
      <w:r w:rsidRPr="0074017C">
        <w:rPr>
          <w:rFonts w:ascii="Times New Roman" w:hAnsi="Times New Roman" w:cs="Times New Roman"/>
          <w:sz w:val="32"/>
          <w:szCs w:val="32"/>
        </w:rPr>
        <w:t> бит.</w:t>
      </w:r>
    </w:p>
    <w:p w14:paraId="29806D95" w14:textId="77777777" w:rsidR="00AB77C6" w:rsidRPr="00AE21EA" w:rsidRDefault="00B244B9" w:rsidP="002142EF">
      <w:pPr>
        <w:pStyle w:val="a0"/>
        <w:spacing w:before="0" w:after="0" w:line="276" w:lineRule="auto"/>
        <w:ind w:firstLine="567"/>
        <w:jc w:val="both"/>
        <w:rPr>
          <w:rFonts w:ascii="Times New Roman" w:hAnsi="Times New Roman" w:cs="Times New Roman"/>
          <w:sz w:val="32"/>
          <w:szCs w:val="32"/>
          <w:lang w:val="ru-RU"/>
        </w:rPr>
      </w:pPr>
      <w:r w:rsidRPr="0074017C">
        <w:rPr>
          <w:rFonts w:ascii="Times New Roman" w:hAnsi="Times New Roman" w:cs="Times New Roman"/>
          <w:sz w:val="32"/>
          <w:szCs w:val="32"/>
        </w:rPr>
        <w:t xml:space="preserve">Коэффициент эмерджентности перехода к VI укладу: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VI</m:t>
                </m:r>
              </m:sub>
            </m:sSub>
          </m:e>
        </m:d>
        <m:r>
          <m:rPr>
            <m:sty m:val="p"/>
          </m:rPr>
          <w:rPr>
            <w:rFonts w:ascii="Cambria Math" w:hAnsi="Cambria Math" w:cs="Times New Roman"/>
            <w:sz w:val="32"/>
            <w:szCs w:val="32"/>
          </w:rPr>
          <m: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IV</m:t>
                </m:r>
              </m:sub>
            </m:sSub>
          </m:e>
        </m:d>
        <m:r>
          <m:rPr>
            <m:sty m:val="p"/>
          </m:rPr>
          <w:rPr>
            <w:rFonts w:ascii="Cambria Math" w:hAnsi="Cambria Math" w:cs="Times New Roman"/>
            <w:sz w:val="32"/>
            <w:szCs w:val="32"/>
          </w:rPr>
          <m:t>=</m:t>
        </m:r>
        <m:r>
          <w:rPr>
            <w:rFonts w:ascii="Cambria Math" w:hAnsi="Cambria Math" w:cs="Times New Roman"/>
            <w:sz w:val="32"/>
            <w:szCs w:val="32"/>
          </w:rPr>
          <m:t>37</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11</m:t>
        </m:r>
        <m:r>
          <m:rPr>
            <m:sty m:val="p"/>
          </m:rPr>
          <w:rPr>
            <w:rFonts w:ascii="Cambria Math" w:hAnsi="Cambria Math" w:cs="Times New Roman"/>
            <w:sz w:val="32"/>
            <w:szCs w:val="32"/>
          </w:rPr>
          <m:t>,</m:t>
        </m:r>
        <m:r>
          <w:rPr>
            <w:rFonts w:ascii="Cambria Math" w:hAnsi="Cambria Math" w:cs="Times New Roman"/>
            <w:sz w:val="32"/>
            <w:szCs w:val="32"/>
          </w:rPr>
          <m:t>99</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1</m:t>
        </m:r>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системная информация агропроизводства возрастает в 3 раза при внедрении технологий VI уклада.</w:t>
      </w:r>
    </w:p>
    <w:p w14:paraId="49AA4E1B" w14:textId="77777777" w:rsidR="002142EF" w:rsidRPr="00AE21EA" w:rsidRDefault="002142EF" w:rsidP="002142EF">
      <w:pPr>
        <w:pStyle w:val="a0"/>
        <w:spacing w:before="0" w:after="0" w:line="276" w:lineRule="auto"/>
        <w:ind w:firstLine="567"/>
        <w:jc w:val="both"/>
        <w:rPr>
          <w:rFonts w:ascii="Times New Roman" w:hAnsi="Times New Roman" w:cs="Times New Roman"/>
          <w:sz w:val="32"/>
          <w:szCs w:val="32"/>
          <w:lang w:val="ru-RU"/>
        </w:rPr>
      </w:pPr>
    </w:p>
    <w:p w14:paraId="3EF8C83E" w14:textId="77777777" w:rsidR="00AB77C6" w:rsidRPr="0074017C" w:rsidRDefault="0083149B" w:rsidP="002142EF">
      <w:pPr>
        <w:pStyle w:val="3"/>
        <w:ind w:firstLine="567"/>
        <w:rPr>
          <w:rFonts w:cs="Times New Roman"/>
          <w:szCs w:val="32"/>
        </w:rPr>
      </w:pPr>
      <w:bookmarkStart w:id="613" w:name="_Toc231724009"/>
      <w:bookmarkStart w:id="614" w:name="X6bd1a00c1e8421a176d4f086d8452fec4bfaf07"/>
      <w:bookmarkEnd w:id="612"/>
      <w:r w:rsidRPr="0074017C">
        <w:rPr>
          <w:rFonts w:cs="Times New Roman"/>
          <w:szCs w:val="32"/>
          <w:lang w:val="ru-RU"/>
        </w:rPr>
        <w:t>6</w:t>
      </w:r>
      <w:r w:rsidR="00B244B9" w:rsidRPr="0074017C">
        <w:rPr>
          <w:rFonts w:cs="Times New Roman"/>
          <w:szCs w:val="32"/>
        </w:rPr>
        <w:t>.3. Технологические группы коров как дискретные состояния ЭПВ</w:t>
      </w:r>
      <w:bookmarkEnd w:id="613"/>
    </w:p>
    <w:p w14:paraId="6926C791" w14:textId="77777777" w:rsidR="00AB77C6" w:rsidRPr="0074017C" w:rsidRDefault="00B244B9" w:rsidP="002142EF">
      <w:p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Промышленная технология производства молока предусматривает разделение животных основного стада на шесть технологических групп (6 фаз производственного цикла). В терминах УИВП это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дискретный фазовый путь агросистемы в её ЭПВ.</w:t>
      </w:r>
    </w:p>
    <w:p w14:paraId="0FC2E5BD"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w:r w:rsidRPr="0074017C">
        <w:rPr>
          <w:rFonts w:ascii="Times New Roman" w:hAnsi="Times New Roman" w:cs="Times New Roman"/>
          <w:b/>
          <w:bCs/>
          <w:sz w:val="32"/>
          <w:szCs w:val="32"/>
        </w:rPr>
        <w:lastRenderedPageBreak/>
        <w:t>Определение 10.1</w:t>
      </w:r>
      <w:r w:rsidRPr="0074017C">
        <w:rPr>
          <w:rFonts w:ascii="Times New Roman" w:hAnsi="Times New Roman" w:cs="Times New Roman"/>
          <w:sz w:val="32"/>
          <w:szCs w:val="32"/>
        </w:rPr>
        <w:t xml:space="preserve"> (Фазовый путь агросистемы). Последовательность технологических групп:</w:t>
      </w:r>
    </w:p>
    <w:p w14:paraId="42F431E4" w14:textId="77777777" w:rsidR="00AB77C6" w:rsidRPr="0074017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1</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3</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4</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5</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r>
            <w:rPr>
              <w:rFonts w:ascii="Cambria Math" w:hAnsi="Cambria Math" w:cs="Times New Roman"/>
              <w:sz w:val="32"/>
              <w:szCs w:val="32"/>
            </w:rPr>
            <m:t>    </m:t>
          </m:r>
          <m:r>
            <m:rPr>
              <m:nor/>
            </m:rPr>
            <w:rPr>
              <w:rFonts w:ascii="Times New Roman" w:hAnsi="Times New Roman" w:cs="Times New Roman"/>
              <w:sz w:val="32"/>
              <w:szCs w:val="32"/>
            </w:rPr>
            <m:t>(262)</m:t>
          </m:r>
        </m:oMath>
      </m:oMathPara>
    </w:p>
    <w:p w14:paraId="2D2AD471" w14:textId="77777777" w:rsidR="00AB77C6" w:rsidRPr="0074017C" w:rsidRDefault="00B244B9" w:rsidP="002258DA">
      <w:pPr>
        <w:spacing w:after="0" w:line="276" w:lineRule="auto"/>
        <w:jc w:val="both"/>
        <w:rPr>
          <w:rFonts w:ascii="Times New Roman" w:hAnsi="Times New Roman" w:cs="Times New Roman"/>
          <w:sz w:val="32"/>
          <w:szCs w:val="32"/>
        </w:rPr>
      </w:pPr>
      <w:r w:rsidRPr="0074017C">
        <w:rPr>
          <w:rFonts w:ascii="Times New Roman" w:hAnsi="Times New Roman" w:cs="Times New Roman"/>
          <w:sz w:val="32"/>
          <w:szCs w:val="32"/>
        </w:rPr>
        <w:t>образует замкнутый контур в ЭПВ агросистемы, где:</w:t>
      </w:r>
    </w:p>
    <w:p w14:paraId="5F24BA02" w14:textId="77777777" w:rsidR="00AB77C6" w:rsidRPr="0074017C" w:rsidRDefault="00B328AD" w:rsidP="002258DA">
      <w:pPr>
        <w:numPr>
          <w:ilvl w:val="0"/>
          <w:numId w:val="57"/>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0</m:t>
            </m:r>
          </m:sub>
        </m:sSub>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сухостойные коровы 1-я фаза (40 дней до отёла);</w:t>
      </w:r>
    </w:p>
    <w:p w14:paraId="1F00B918" w14:textId="77777777" w:rsidR="00AB77C6" w:rsidRPr="0074017C" w:rsidRDefault="00B328AD" w:rsidP="002258DA">
      <w:pPr>
        <w:numPr>
          <w:ilvl w:val="0"/>
          <w:numId w:val="57"/>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1</m:t>
            </m:r>
          </m:sub>
        </m:sSub>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сухостойные коровы 2-я фаза (20 дней до отёла);</w:t>
      </w:r>
    </w:p>
    <w:p w14:paraId="79C98370" w14:textId="77777777" w:rsidR="00AB77C6" w:rsidRPr="0074017C" w:rsidRDefault="00B328AD" w:rsidP="002258DA">
      <w:pPr>
        <w:numPr>
          <w:ilvl w:val="0"/>
          <w:numId w:val="57"/>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2</m:t>
            </m:r>
          </m:sub>
        </m:sSub>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группа отёла (15–30 дней);</w:t>
      </w:r>
    </w:p>
    <w:p w14:paraId="42C468F5" w14:textId="77777777" w:rsidR="00AB77C6" w:rsidRPr="0074017C" w:rsidRDefault="00B328AD" w:rsidP="002258DA">
      <w:pPr>
        <w:numPr>
          <w:ilvl w:val="0"/>
          <w:numId w:val="57"/>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3</m:t>
            </m:r>
          </m:sub>
        </m:sSub>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1-я фаза лактации, раздой (21–100 дней);</w:t>
      </w:r>
    </w:p>
    <w:p w14:paraId="03FB4FDB" w14:textId="77777777" w:rsidR="00AB77C6" w:rsidRPr="0074017C" w:rsidRDefault="00B328AD" w:rsidP="002258DA">
      <w:pPr>
        <w:numPr>
          <w:ilvl w:val="0"/>
          <w:numId w:val="57"/>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4</m:t>
            </m:r>
          </m:sub>
        </m:sSub>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2-я фаза лактации (101–200 дней);</w:t>
      </w:r>
    </w:p>
    <w:p w14:paraId="5B3337A9" w14:textId="77777777" w:rsidR="00AB77C6" w:rsidRPr="0074017C" w:rsidRDefault="00B328AD" w:rsidP="002258DA">
      <w:pPr>
        <w:numPr>
          <w:ilvl w:val="0"/>
          <w:numId w:val="57"/>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5</m:t>
            </m:r>
          </m:sub>
        </m:sSub>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3-я фаза лактации (201–305 дней).</w:t>
      </w:r>
    </w:p>
    <w:p w14:paraId="56EB2396" w14:textId="77777777" w:rsidR="00AB77C6" w:rsidRPr="0074017C" w:rsidRDefault="00B244B9" w:rsidP="002142EF">
      <w:p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b/>
          <w:bCs/>
          <w:sz w:val="32"/>
          <w:szCs w:val="32"/>
        </w:rPr>
        <w:t>Функционал производительности.</w:t>
      </w:r>
      <w:r w:rsidRPr="0074017C">
        <w:rPr>
          <w:rFonts w:ascii="Times New Roman" w:hAnsi="Times New Roman" w:cs="Times New Roman"/>
          <w:sz w:val="32"/>
          <w:szCs w:val="32"/>
        </w:rPr>
        <w:t xml:space="preserve"> В оптимальной системе информационный функционал цикла (143) максимизируется:</w:t>
      </w:r>
    </w:p>
    <w:p w14:paraId="15C11F7D" w14:textId="77777777" w:rsidR="00AB77C6" w:rsidRPr="0074017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цикл</m:t>
              </m:r>
            </m:sub>
          </m:sSub>
          <m:r>
            <m:rPr>
              <m:sty m:val="p"/>
            </m:rPr>
            <w:rPr>
              <w:rFonts w:ascii="Cambria Math" w:hAnsi="Cambria Math" w:cs="Times New Roman"/>
              <w:sz w:val="32"/>
              <w:szCs w:val="32"/>
            </w:rPr>
            <m:t>=</m:t>
          </m:r>
          <m:nary>
            <m:naryPr>
              <m:chr m:val="∮"/>
              <m:limLoc m:val="subSup"/>
              <m:supHide m:val="1"/>
              <m:ctrlPr>
                <w:rPr>
                  <w:rFonts w:ascii="Cambria Math" w:hAnsi="Cambria Math" w:cs="Times New Roman"/>
                  <w:sz w:val="32"/>
                  <w:szCs w:val="32"/>
                </w:rPr>
              </m:ctrlPr>
            </m:naryPr>
            <m:sub>
              <m:r>
                <m:rPr>
                  <m:nor/>
                </m:rPr>
                <w:rPr>
                  <w:rFonts w:ascii="Times New Roman" w:hAnsi="Times New Roman" w:cs="Times New Roman"/>
                  <w:sz w:val="32"/>
                  <w:szCs w:val="32"/>
                </w:rPr>
                <m:t>цикл</m:t>
              </m:r>
            </m:sub>
            <m:sup>
              <m:r>
                <w:rPr>
                  <w:rFonts w:ascii="Cambria Math" w:hAnsi="Cambria Math" w:cs="Times New Roman"/>
                  <w:sz w:val="32"/>
                  <w:szCs w:val="32"/>
                </w:rPr>
                <m:t>​</m:t>
              </m:r>
            </m:sup>
            <m:e>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агро</m:t>
                  </m:r>
                </m:sub>
              </m:sSub>
            </m:e>
          </m:nary>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w:rPr>
                      <w:rFonts w:ascii="Cambria Math" w:hAnsi="Cambria Math" w:cs="Times New Roman"/>
                      <w:sz w:val="32"/>
                      <w:szCs w:val="32"/>
                    </w:rPr>
                    <m:t>i</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w:rPr>
                      <w:rFonts w:ascii="Cambria Math" w:hAnsi="Cambria Math" w:cs="Times New Roman"/>
                      <w:sz w:val="32"/>
                      <w:szCs w:val="32"/>
                    </w:rPr>
                    <m:t>i</m:t>
                  </m:r>
                </m:sub>
              </m:sSub>
            </m:e>
          </m:d>
          <m:r>
            <w:rPr>
              <w:rFonts w:ascii="Cambria Math" w:hAnsi="Cambria Math" w:cs="Times New Roman"/>
              <w:sz w:val="32"/>
              <w:szCs w:val="32"/>
            </w:rPr>
            <m:t> dt </m:t>
          </m:r>
          <m:r>
            <m:rPr>
              <m:sty m:val="p"/>
            </m:rPr>
            <w:rPr>
              <w:rFonts w:ascii="Cambria Math" w:hAnsi="Cambria Math" w:cs="Times New Roman"/>
              <w:sz w:val="32"/>
              <w:szCs w:val="32"/>
            </w:rPr>
            <m:t>→</m:t>
          </m:r>
          <m:r>
            <w:rPr>
              <w:rFonts w:ascii="Cambria Math" w:hAnsi="Cambria Math" w:cs="Times New Roman"/>
              <w:sz w:val="32"/>
              <w:szCs w:val="32"/>
            </w:rPr>
            <m:t> </m:t>
          </m:r>
          <m:r>
            <m:rPr>
              <m:sty m:val="p"/>
            </m:rPr>
            <w:rPr>
              <w:rFonts w:ascii="Cambria Math" w:hAnsi="Cambria Math" w:cs="Times New Roman"/>
              <w:sz w:val="32"/>
              <w:szCs w:val="32"/>
            </w:rPr>
            <m:t>max</m:t>
          </m:r>
          <m:r>
            <w:rPr>
              <w:rFonts w:ascii="Cambria Math" w:hAnsi="Cambria Math" w:cs="Times New Roman"/>
              <w:sz w:val="32"/>
              <w:szCs w:val="32"/>
            </w:rPr>
            <m:t>    </m:t>
          </m:r>
          <m:r>
            <m:rPr>
              <m:nor/>
            </m:rPr>
            <w:rPr>
              <w:rFonts w:ascii="Times New Roman" w:hAnsi="Times New Roman" w:cs="Times New Roman"/>
              <w:sz w:val="32"/>
              <w:szCs w:val="32"/>
            </w:rPr>
            <m:t>(263)</m:t>
          </m:r>
        </m:oMath>
      </m:oMathPara>
    </w:p>
    <w:p w14:paraId="2CE1CAC3" w14:textId="77777777" w:rsidR="00AB77C6" w:rsidRPr="00AE21EA" w:rsidRDefault="00B244B9" w:rsidP="002142EF">
      <w:pPr>
        <w:spacing w:after="0" w:line="276" w:lineRule="auto"/>
        <w:ind w:firstLine="567"/>
        <w:jc w:val="both"/>
        <w:rPr>
          <w:rFonts w:ascii="Times New Roman" w:hAnsi="Times New Roman" w:cs="Times New Roman"/>
          <w:sz w:val="32"/>
          <w:szCs w:val="32"/>
          <w:lang w:val="ru-RU"/>
        </w:rPr>
      </w:pPr>
      <w:r w:rsidRPr="0074017C">
        <w:rPr>
          <w:rFonts w:ascii="Times New Roman" w:hAnsi="Times New Roman" w:cs="Times New Roman"/>
          <w:sz w:val="32"/>
          <w:szCs w:val="32"/>
        </w:rPr>
        <w:t>Это означает: оптимальное управление технологическим процессом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то, при котором за полный производственный цикл накапливается максимальная системная информация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обеспечивает максимальный надой при минимальных затратах.</w:t>
      </w:r>
    </w:p>
    <w:p w14:paraId="00553735" w14:textId="77777777" w:rsidR="002142EF" w:rsidRPr="00AE21EA" w:rsidRDefault="002142EF" w:rsidP="002142EF">
      <w:pPr>
        <w:spacing w:after="0" w:line="276" w:lineRule="auto"/>
        <w:ind w:firstLine="567"/>
        <w:jc w:val="both"/>
        <w:rPr>
          <w:rFonts w:ascii="Times New Roman" w:hAnsi="Times New Roman" w:cs="Times New Roman"/>
          <w:sz w:val="32"/>
          <w:szCs w:val="32"/>
          <w:lang w:val="ru-RU"/>
        </w:rPr>
      </w:pPr>
    </w:p>
    <w:p w14:paraId="6D2C7833" w14:textId="77777777" w:rsidR="00AB77C6" w:rsidRPr="0074017C" w:rsidRDefault="0083149B" w:rsidP="002258DA">
      <w:pPr>
        <w:pStyle w:val="3"/>
        <w:rPr>
          <w:rFonts w:cs="Times New Roman"/>
          <w:szCs w:val="32"/>
        </w:rPr>
      </w:pPr>
      <w:bookmarkStart w:id="615" w:name="_Toc231724010"/>
      <w:bookmarkStart w:id="616" w:name="X7fac10906f25992a046db6a7541a6ca1c1f25e2"/>
      <w:bookmarkEnd w:id="614"/>
      <w:r w:rsidRPr="0074017C">
        <w:rPr>
          <w:rFonts w:cs="Times New Roman"/>
          <w:szCs w:val="32"/>
          <w:lang w:val="ru-RU"/>
        </w:rPr>
        <w:t>6</w:t>
      </w:r>
      <w:r w:rsidR="00B244B9" w:rsidRPr="0074017C">
        <w:rPr>
          <w:rFonts w:cs="Times New Roman"/>
          <w:szCs w:val="32"/>
        </w:rPr>
        <w:t>.4. Автоматизированные кормовые станции как изменение метрики ЭПВ</w:t>
      </w:r>
      <w:bookmarkEnd w:id="615"/>
    </w:p>
    <w:p w14:paraId="5E0C22CE" w14:textId="77777777" w:rsidR="00AB77C6" w:rsidRPr="0074017C" w:rsidRDefault="0083149B" w:rsidP="002258DA">
      <w:pPr>
        <w:pStyle w:val="4"/>
        <w:spacing w:line="276" w:lineRule="auto"/>
        <w:rPr>
          <w:rFonts w:cs="Times New Roman"/>
          <w:szCs w:val="32"/>
        </w:rPr>
      </w:pPr>
      <w:bookmarkStart w:id="617" w:name="_Toc231724011"/>
      <w:bookmarkStart w:id="618" w:name="X6ee0080009b0cd5828a491fb926f690aa2e1db1"/>
      <w:r w:rsidRPr="0074017C">
        <w:rPr>
          <w:rFonts w:cs="Times New Roman"/>
          <w:szCs w:val="32"/>
          <w:lang w:val="ru-RU"/>
        </w:rPr>
        <w:t>6</w:t>
      </w:r>
      <w:r w:rsidR="00B244B9" w:rsidRPr="0074017C">
        <w:rPr>
          <w:rFonts w:cs="Times New Roman"/>
          <w:szCs w:val="32"/>
        </w:rPr>
        <w:t>.4.1. Традиционное кормление: изотропная метрика</w:t>
      </w:r>
      <w:bookmarkEnd w:id="617"/>
    </w:p>
    <w:p w14:paraId="12A0106E" w14:textId="77777777" w:rsidR="00AB77C6" w:rsidRPr="0074017C" w:rsidRDefault="00B244B9" w:rsidP="002258DA">
      <w:pPr>
        <w:spacing w:after="0" w:line="276" w:lineRule="auto"/>
        <w:jc w:val="both"/>
        <w:rPr>
          <w:rFonts w:ascii="Times New Roman" w:hAnsi="Times New Roman" w:cs="Times New Roman"/>
          <w:sz w:val="32"/>
          <w:szCs w:val="32"/>
        </w:rPr>
      </w:pPr>
      <w:r w:rsidRPr="0074017C">
        <w:rPr>
          <w:rFonts w:ascii="Times New Roman" w:hAnsi="Times New Roman" w:cs="Times New Roman"/>
          <w:sz w:val="32"/>
          <w:szCs w:val="32"/>
        </w:rPr>
        <w:t xml:space="preserve">При традиционном кормлении (3–4 раза в сутки, групповое) метрика ЭПВ агросистемы в направлении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потребность – корм</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приближённо изотропна:</w:t>
      </w:r>
    </w:p>
    <w:p w14:paraId="21A30C67" w14:textId="77777777" w:rsidR="00AB77C6" w:rsidRPr="0074017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g</m:t>
              </m:r>
            </m:e>
            <m:sub>
              <m:r>
                <m:rPr>
                  <m:nor/>
                </m:rPr>
                <w:rPr>
                  <w:rFonts w:ascii="Times New Roman" w:hAnsi="Times New Roman" w:cs="Times New Roman"/>
                  <w:sz w:val="32"/>
                  <w:szCs w:val="32"/>
                </w:rPr>
                <m:t>корм,корм</m:t>
              </m:r>
            </m:sub>
            <m:sup>
              <m:d>
                <m:dPr>
                  <m:ctrlPr>
                    <w:rPr>
                      <w:rFonts w:ascii="Cambria Math" w:hAnsi="Cambria Math" w:cs="Times New Roman"/>
                      <w:sz w:val="32"/>
                      <w:szCs w:val="32"/>
                    </w:rPr>
                  </m:ctrlPr>
                </m:dPr>
                <m:e>
                  <m:r>
                    <m:rPr>
                      <m:nor/>
                    </m:rPr>
                    <w:rPr>
                      <w:rFonts w:ascii="Times New Roman" w:hAnsi="Times New Roman" w:cs="Times New Roman"/>
                      <w:sz w:val="32"/>
                      <w:szCs w:val="32"/>
                    </w:rPr>
                    <m:t>трад</m:t>
                  </m:r>
                </m:e>
              </m:d>
            </m:sup>
          </m:sSub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0</m:t>
              </m:r>
            </m:sub>
          </m:sSub>
          <m:r>
            <m:rPr>
              <m:sty m:val="p"/>
            </m:rPr>
            <w:rPr>
              <w:rFonts w:ascii="Cambria Math" w:hAnsi="Cambria Math" w:cs="Times New Roman"/>
              <w:sz w:val="32"/>
              <w:szCs w:val="32"/>
            </w:rPr>
            <m:t>=</m:t>
          </m:r>
          <m:r>
            <m:rPr>
              <m:nor/>
            </m:rPr>
            <w:rPr>
              <w:rFonts w:ascii="Times New Roman" w:hAnsi="Times New Roman" w:cs="Times New Roman"/>
              <w:sz w:val="32"/>
              <w:szCs w:val="32"/>
            </w:rPr>
            <m:t>const</m:t>
          </m:r>
          <m:r>
            <w:rPr>
              <w:rFonts w:ascii="Cambria Math" w:hAnsi="Cambria Math" w:cs="Times New Roman"/>
              <w:sz w:val="32"/>
              <w:szCs w:val="32"/>
            </w:rPr>
            <m:t>    </m:t>
          </m:r>
          <m:r>
            <m:rPr>
              <m:nor/>
            </m:rPr>
            <w:rPr>
              <w:rFonts w:ascii="Times New Roman" w:hAnsi="Times New Roman" w:cs="Times New Roman"/>
              <w:sz w:val="32"/>
              <w:szCs w:val="32"/>
            </w:rPr>
            <m:t>(264)</m:t>
          </m:r>
        </m:oMath>
      </m:oMathPara>
    </w:p>
    <w:p w14:paraId="071F86FD" w14:textId="77777777" w:rsidR="00AB77C6" w:rsidRPr="0074017C" w:rsidRDefault="0083149B" w:rsidP="002258DA">
      <w:pPr>
        <w:pStyle w:val="4"/>
        <w:spacing w:line="276" w:lineRule="auto"/>
        <w:rPr>
          <w:rFonts w:cs="Times New Roman"/>
          <w:szCs w:val="32"/>
        </w:rPr>
      </w:pPr>
      <w:bookmarkStart w:id="619" w:name="_Toc231724012"/>
      <w:bookmarkStart w:id="620" w:name="Xf780d0cf9b3b337e3c127426ca571ec05f32882"/>
      <w:bookmarkEnd w:id="618"/>
      <w:r w:rsidRPr="0074017C">
        <w:rPr>
          <w:rFonts w:cs="Times New Roman"/>
          <w:szCs w:val="32"/>
          <w:lang w:val="ru-RU"/>
        </w:rPr>
        <w:t>6</w:t>
      </w:r>
      <w:r w:rsidR="00B244B9" w:rsidRPr="0074017C">
        <w:rPr>
          <w:rFonts w:cs="Times New Roman"/>
          <w:szCs w:val="32"/>
        </w:rPr>
        <w:t>.4.2. Автоматизированные кормовые станции: анизотропная метрика</w:t>
      </w:r>
      <w:bookmarkEnd w:id="619"/>
    </w:p>
    <w:p w14:paraId="5F8A5AE5" w14:textId="77777777" w:rsidR="00AB77C6" w:rsidRPr="0074017C" w:rsidRDefault="00B244B9" w:rsidP="002258DA">
      <w:pPr>
        <w:spacing w:after="0" w:line="276" w:lineRule="auto"/>
        <w:jc w:val="both"/>
        <w:rPr>
          <w:rFonts w:ascii="Times New Roman" w:hAnsi="Times New Roman" w:cs="Times New Roman"/>
          <w:sz w:val="32"/>
          <w:szCs w:val="32"/>
        </w:rPr>
      </w:pPr>
      <w:r w:rsidRPr="0074017C">
        <w:rPr>
          <w:rFonts w:ascii="Times New Roman" w:hAnsi="Times New Roman" w:cs="Times New Roman"/>
          <w:sz w:val="32"/>
          <w:szCs w:val="32"/>
        </w:rPr>
        <w:t>Автоматизированные кормовые станции VI уклада обеспечивают индивидуальное кормление по данным датчиков продуктивности. Метрика ЭПВ становится адаптивной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зависящей от состояния конкретного животного:</w:t>
      </w:r>
    </w:p>
    <w:p w14:paraId="59CDEBDD" w14:textId="77777777" w:rsidR="00AB77C6" w:rsidRPr="0074017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Sup>
            <m:sSubSupPr>
              <m:ctrlPr>
                <w:rPr>
                  <w:rFonts w:ascii="Cambria Math" w:hAnsi="Cambria Math" w:cs="Times New Roman"/>
                  <w:sz w:val="32"/>
                  <w:szCs w:val="32"/>
                </w:rPr>
              </m:ctrlPr>
            </m:sSubSupPr>
            <m:e>
              <m:r>
                <w:rPr>
                  <w:rFonts w:ascii="Cambria Math" w:hAnsi="Cambria Math" w:cs="Times New Roman"/>
                  <w:sz w:val="32"/>
                  <w:szCs w:val="32"/>
                </w:rPr>
                <m:t>g</m:t>
              </m:r>
            </m:e>
            <m:sub>
              <m:r>
                <m:rPr>
                  <m:nor/>
                </m:rPr>
                <w:rPr>
                  <w:rFonts w:ascii="Times New Roman" w:hAnsi="Times New Roman" w:cs="Times New Roman"/>
                  <w:sz w:val="32"/>
                  <w:szCs w:val="32"/>
                </w:rPr>
                <m:t>корм,корм</m:t>
              </m:r>
            </m:sub>
            <m:sup>
              <m:d>
                <m:dPr>
                  <m:ctrlPr>
                    <w:rPr>
                      <w:rFonts w:ascii="Cambria Math" w:hAnsi="Cambria Math" w:cs="Times New Roman"/>
                      <w:sz w:val="32"/>
                      <w:szCs w:val="32"/>
                    </w:rPr>
                  </m:ctrlPr>
                </m:dPr>
                <m:e>
                  <m:r>
                    <m:rPr>
                      <m:nor/>
                    </m:rPr>
                    <w:rPr>
                      <w:rFonts w:ascii="Times New Roman" w:hAnsi="Times New Roman" w:cs="Times New Roman"/>
                      <w:sz w:val="32"/>
                      <w:szCs w:val="32"/>
                    </w:rPr>
                    <m:t>авт</m:t>
                  </m:r>
                </m:e>
              </m:d>
            </m:sup>
          </m:sSubSup>
          <m:d>
            <m:dPr>
              <m:ctrlPr>
                <w:rPr>
                  <w:rFonts w:ascii="Cambria Math" w:hAnsi="Cambria Math" w:cs="Times New Roman"/>
                  <w:sz w:val="32"/>
                  <w:szCs w:val="32"/>
                </w:rPr>
              </m:ctrlPr>
            </m:dPr>
            <m:e>
              <m:r>
                <w:rPr>
                  <w:rFonts w:ascii="Cambria Math" w:hAnsi="Cambria Math" w:cs="Times New Roman"/>
                  <w:sz w:val="32"/>
                  <w:szCs w:val="32"/>
                </w:rPr>
                <m:t>ϕ</m:t>
              </m:r>
              <m:r>
                <m:rPr>
                  <m:sty m:val="p"/>
                </m:rPr>
                <w:rPr>
                  <w:rFonts w:ascii="Cambria Math" w:hAnsi="Cambria Math" w:cs="Times New Roman"/>
                  <w:sz w:val="32"/>
                  <w:szCs w:val="32"/>
                </w:rPr>
                <m:t>,</m:t>
              </m:r>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g</m:t>
              </m:r>
            </m:e>
            <m:sub>
              <m:r>
                <w:rPr>
                  <w:rFonts w:ascii="Cambria Math" w:hAnsi="Cambria Math" w:cs="Times New Roman"/>
                  <w:sz w:val="32"/>
                  <w:szCs w:val="32"/>
                </w:rPr>
                <m:t>0</m:t>
              </m:r>
            </m:sub>
          </m:sSub>
          <m:r>
            <w:rPr>
              <w:rFonts w:ascii="Cambria Math" w:hAnsi="Cambria Math" w:cs="Times New Roman"/>
              <w:sz w:val="32"/>
              <w:szCs w:val="32"/>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β Δ</m:t>
                  </m:r>
                  <m:sSub>
                    <m:sSubPr>
                      <m:ctrlPr>
                        <w:rPr>
                          <w:rFonts w:ascii="Cambria Math" w:hAnsi="Cambria Math" w:cs="Times New Roman"/>
                          <w:sz w:val="32"/>
                          <w:szCs w:val="32"/>
                        </w:rPr>
                      </m:ctrlPr>
                    </m:sSubPr>
                    <m:e>
                      <m:r>
                        <w:rPr>
                          <w:rFonts w:ascii="Cambria Math" w:hAnsi="Cambria Math" w:cs="Times New Roman"/>
                          <w:sz w:val="32"/>
                          <w:szCs w:val="32"/>
                        </w:rPr>
                        <m:t>I</m:t>
                      </m:r>
                    </m:e>
                    <m:sub>
                      <m:r>
                        <w:rPr>
                          <w:rFonts w:ascii="Cambria Math" w:hAnsi="Cambria Math" w:cs="Times New Roman"/>
                          <w:sz w:val="32"/>
                          <w:szCs w:val="32"/>
                        </w:rPr>
                        <m:t>ϕ</m:t>
                      </m:r>
                    </m:sub>
                  </m:sSub>
                  <m:d>
                    <m:dPr>
                      <m:ctrlPr>
                        <w:rPr>
                          <w:rFonts w:ascii="Cambria Math" w:hAnsi="Cambria Math" w:cs="Times New Roman"/>
                          <w:sz w:val="32"/>
                          <w:szCs w:val="32"/>
                        </w:rPr>
                      </m:ctrlPr>
                    </m:dPr>
                    <m:e>
                      <m:r>
                        <w:rPr>
                          <w:rFonts w:ascii="Cambria Math" w:hAnsi="Cambria Math" w:cs="Times New Roman"/>
                          <w:sz w:val="32"/>
                          <w:szCs w:val="32"/>
                        </w:rPr>
                        <m:t>t</m:t>
                      </m:r>
                    </m:e>
                  </m:d>
                </m:e>
              </m:d>
            </m:e>
            <m:sup>
              <m:r>
                <m:rPr>
                  <m:sty m:val="p"/>
                </m:rPr>
                <w:rPr>
                  <w:rFonts w:ascii="Cambria Math" w:hAnsi="Cambria Math" w:cs="Times New Roman"/>
                  <w:sz w:val="32"/>
                  <w:szCs w:val="32"/>
                </w:rPr>
                <m:t>-</m:t>
              </m:r>
              <m:r>
                <w:rPr>
                  <w:rFonts w:ascii="Cambria Math" w:hAnsi="Cambria Math" w:cs="Times New Roman"/>
                  <w:sz w:val="32"/>
                  <w:szCs w:val="32"/>
                </w:rPr>
                <m:t>1</m:t>
              </m:r>
            </m:sup>
          </m:sSup>
          <m:r>
            <w:rPr>
              <w:rFonts w:ascii="Cambria Math" w:hAnsi="Cambria Math" w:cs="Times New Roman"/>
              <w:sz w:val="32"/>
              <w:szCs w:val="32"/>
            </w:rPr>
            <m:t>    </m:t>
          </m:r>
          <m:r>
            <m:rPr>
              <m:nor/>
            </m:rPr>
            <w:rPr>
              <w:rFonts w:ascii="Times New Roman" w:hAnsi="Times New Roman" w:cs="Times New Roman"/>
              <w:sz w:val="32"/>
              <w:szCs w:val="32"/>
            </w:rPr>
            <m:t>(265)</m:t>
          </m:r>
        </m:oMath>
      </m:oMathPara>
    </w:p>
    <w:p w14:paraId="4BDE73F9" w14:textId="77777777" w:rsidR="00AB77C6" w:rsidRPr="0074017C" w:rsidRDefault="00B244B9" w:rsidP="002258DA">
      <w:pPr>
        <w:spacing w:after="0" w:line="276" w:lineRule="auto"/>
        <w:jc w:val="both"/>
        <w:rPr>
          <w:rFonts w:ascii="Times New Roman" w:hAnsi="Times New Roman" w:cs="Times New Roman"/>
          <w:sz w:val="32"/>
          <w:szCs w:val="32"/>
        </w:rPr>
      </w:pPr>
      <w:r w:rsidRPr="0074017C">
        <w:rPr>
          <w:rFonts w:ascii="Times New Roman" w:hAnsi="Times New Roman" w:cs="Times New Roman"/>
          <w:sz w:val="32"/>
          <w:szCs w:val="32"/>
        </w:rPr>
        <w:t xml:space="preserve">где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I</m:t>
            </m:r>
          </m:e>
          <m:sub>
            <m:r>
              <w:rPr>
                <w:rFonts w:ascii="Cambria Math" w:hAnsi="Cambria Math" w:cs="Times New Roman"/>
                <w:sz w:val="32"/>
                <w:szCs w:val="32"/>
              </w:rPr>
              <m:t>ϕ</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&gt;</m:t>
        </m:r>
        <m:r>
          <w:rPr>
            <w:rFonts w:ascii="Cambria Math" w:hAnsi="Cambria Math" w:cs="Times New Roman"/>
            <w:sz w:val="32"/>
            <w:szCs w:val="32"/>
          </w:rPr>
          <m:t>0</m:t>
        </m:r>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отклонение системной информации животного от оптимальной (дефицит питательных веществ). При </w:t>
      </w:r>
      <m:oMath>
        <m:r>
          <w:rPr>
            <w:rFonts w:ascii="Cambria Math" w:hAnsi="Cambria Math" w:cs="Times New Roman"/>
            <w:sz w:val="32"/>
            <w:szCs w:val="32"/>
          </w:rPr>
          <m:t>Δ</m:t>
        </m:r>
        <m:sSub>
          <m:sSubPr>
            <m:ctrlPr>
              <w:rPr>
                <w:rFonts w:ascii="Cambria Math" w:hAnsi="Cambria Math" w:cs="Times New Roman"/>
                <w:sz w:val="32"/>
                <w:szCs w:val="32"/>
              </w:rPr>
            </m:ctrlPr>
          </m:sSubPr>
          <m:e>
            <m:r>
              <w:rPr>
                <w:rFonts w:ascii="Cambria Math" w:hAnsi="Cambria Math" w:cs="Times New Roman"/>
                <w:sz w:val="32"/>
                <w:szCs w:val="32"/>
              </w:rPr>
              <m:t>I</m:t>
            </m:r>
          </m:e>
          <m:sub>
            <m:r>
              <w:rPr>
                <w:rFonts w:ascii="Cambria Math" w:hAnsi="Cambria Math" w:cs="Times New Roman"/>
                <w:sz w:val="32"/>
                <w:szCs w:val="32"/>
              </w:rPr>
              <m:t>ϕ</m:t>
            </m:r>
          </m:sub>
        </m:sSub>
        <m:r>
          <m:rPr>
            <m:sty m:val="p"/>
          </m:rPr>
          <w:rPr>
            <w:rFonts w:ascii="Cambria Math" w:hAnsi="Cambria Math" w:cs="Times New Roman"/>
            <w:sz w:val="32"/>
            <w:szCs w:val="32"/>
          </w:rPr>
          <m:t>&gt;</m:t>
        </m:r>
        <m:r>
          <w:rPr>
            <w:rFonts w:ascii="Cambria Math" w:hAnsi="Cambria Math" w:cs="Times New Roman"/>
            <w:sz w:val="32"/>
            <w:szCs w:val="32"/>
          </w:rPr>
          <m:t>0</m:t>
        </m:r>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метрика уменьшается (кормление становится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ближе</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что ускоряет компенсацию дефицита.</w:t>
      </w:r>
    </w:p>
    <w:p w14:paraId="3013E682" w14:textId="77777777" w:rsidR="00AB77C6" w:rsidRPr="0074017C" w:rsidRDefault="0083149B" w:rsidP="002258DA">
      <w:pPr>
        <w:pStyle w:val="4"/>
        <w:spacing w:line="276" w:lineRule="auto"/>
        <w:rPr>
          <w:rFonts w:cs="Times New Roman"/>
          <w:szCs w:val="32"/>
        </w:rPr>
      </w:pPr>
      <w:bookmarkStart w:id="621" w:name="_Toc231724013"/>
      <w:bookmarkStart w:id="622" w:name="X7f2568be7a65ffce4b7fed542cba9fd12796532"/>
      <w:bookmarkEnd w:id="620"/>
      <w:r w:rsidRPr="0074017C">
        <w:rPr>
          <w:rFonts w:cs="Times New Roman"/>
          <w:szCs w:val="32"/>
          <w:lang w:val="ru-RU"/>
        </w:rPr>
        <w:t>6</w:t>
      </w:r>
      <w:r w:rsidR="00B244B9" w:rsidRPr="0074017C">
        <w:rPr>
          <w:rFonts w:cs="Times New Roman"/>
          <w:szCs w:val="32"/>
        </w:rPr>
        <w:t>.4.3. Уравнение продуктивности с автоматизированным кормлением</w:t>
      </w:r>
      <w:bookmarkEnd w:id="621"/>
    </w:p>
    <w:p w14:paraId="067ED4E8" w14:textId="77777777" w:rsidR="00AB77C6" w:rsidRPr="0074017C" w:rsidRDefault="00B244B9" w:rsidP="002258DA">
      <w:pPr>
        <w:spacing w:after="0" w:line="276" w:lineRule="auto"/>
        <w:jc w:val="both"/>
        <w:rPr>
          <w:rFonts w:ascii="Times New Roman" w:hAnsi="Times New Roman" w:cs="Times New Roman"/>
          <w:sz w:val="32"/>
          <w:szCs w:val="32"/>
        </w:rPr>
      </w:pPr>
      <w:r w:rsidRPr="0074017C">
        <w:rPr>
          <w:rFonts w:ascii="Times New Roman" w:hAnsi="Times New Roman" w:cs="Times New Roman"/>
          <w:sz w:val="32"/>
          <w:szCs w:val="32"/>
        </w:rPr>
        <w:t xml:space="preserve">Лагранжиан системы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животное + кормовая станция</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w:t>
      </w:r>
    </w:p>
    <w:p w14:paraId="4ABA8D4A" w14:textId="77777777" w:rsidR="00AB77C6" w:rsidRPr="0074017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АКС</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прод</m:t>
                  </m:r>
                </m:sub>
              </m:sSub>
            </m:num>
            <m:den>
              <m:r>
                <w:rPr>
                  <w:rFonts w:ascii="Cambria Math" w:hAnsi="Cambria Math" w:cs="Times New Roman"/>
                  <w:sz w:val="32"/>
                  <w:szCs w:val="32"/>
                </w:rPr>
                <m:t>2</m:t>
              </m:r>
            </m:den>
          </m:f>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M</m:t>
                  </m:r>
                </m:e>
              </m:acc>
            </m:e>
            <m:sup>
              <m:r>
                <w:rPr>
                  <w:rFonts w:ascii="Cambria Math" w:hAnsi="Cambria Math" w:cs="Times New Roman"/>
                  <w:sz w:val="32"/>
                  <w:szCs w:val="32"/>
                </w:rPr>
                <m:t>2</m:t>
              </m:r>
            </m:sup>
          </m:sSup>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прод</m:t>
              </m:r>
            </m:sub>
          </m:sSub>
          <m:r>
            <w:rPr>
              <w:rFonts w:ascii="Cambria Math" w:hAnsi="Cambria Math" w:cs="Times New Roman"/>
              <w:sz w:val="32"/>
              <w:szCs w:val="32"/>
            </w:rPr>
            <m:t> </m:t>
          </m:r>
          <m:sSup>
            <m:sSupPr>
              <m:ctrlPr>
                <w:rPr>
                  <w:rFonts w:ascii="Cambria Math" w:hAnsi="Cambria Math" w:cs="Times New Roman"/>
                  <w:sz w:val="32"/>
                  <w:szCs w:val="32"/>
                </w:rPr>
              </m:ctrlPr>
            </m:sSupPr>
            <m:e>
              <m:r>
                <w:rPr>
                  <w:rFonts w:ascii="Cambria Math" w:hAnsi="Cambria Math" w:cs="Times New Roman"/>
                  <w:sz w:val="32"/>
                  <w:szCs w:val="32"/>
                </w:rPr>
                <m:t>M</m:t>
              </m:r>
            </m:e>
            <m:sup>
              <m:r>
                <w:rPr>
                  <w:rFonts w:ascii="Cambria Math" w:hAnsi="Cambria Math" w:cs="Times New Roman"/>
                  <w:sz w:val="32"/>
                  <w:szCs w:val="32"/>
                </w:rPr>
                <m:t>2</m:t>
              </m:r>
            </m:sup>
          </m:sSup>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корм</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Q</m:t>
              </m:r>
            </m:e>
            <m:sub>
              <m:r>
                <m:rPr>
                  <m:nor/>
                </m:rPr>
                <w:rPr>
                  <w:rFonts w:ascii="Times New Roman" w:hAnsi="Times New Roman" w:cs="Times New Roman"/>
                  <w:sz w:val="32"/>
                  <w:szCs w:val="32"/>
                </w:rPr>
                <m:t>корм</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M</m:t>
          </m:r>
          <m:d>
            <m:dPr>
              <m:ctrlPr>
                <w:rPr>
                  <w:rFonts w:ascii="Cambria Math" w:hAnsi="Cambria Math" w:cs="Times New Roman"/>
                  <w:sz w:val="32"/>
                  <w:szCs w:val="32"/>
                </w:rPr>
              </m:ctrlPr>
            </m:dPr>
            <m:e>
              <m:r>
                <w:rPr>
                  <w:rFonts w:ascii="Cambria Math" w:hAnsi="Cambria Math" w:cs="Times New Roman"/>
                  <w:sz w:val="32"/>
                  <w:szCs w:val="32"/>
                </w:rPr>
                <m:t>t</m:t>
              </m:r>
            </m:e>
          </m:d>
          <m:r>
            <w:rPr>
              <w:rFonts w:ascii="Cambria Math" w:hAnsi="Cambria Math" w:cs="Times New Roman"/>
              <w:sz w:val="32"/>
              <w:szCs w:val="32"/>
            </w:rPr>
            <m:t>    </m:t>
          </m:r>
          <m:r>
            <m:rPr>
              <m:nor/>
            </m:rPr>
            <w:rPr>
              <w:rFonts w:ascii="Times New Roman" w:hAnsi="Times New Roman" w:cs="Times New Roman"/>
              <w:sz w:val="32"/>
              <w:szCs w:val="32"/>
            </w:rPr>
            <m:t>(266)</m:t>
          </m:r>
        </m:oMath>
      </m:oMathPara>
    </w:p>
    <w:p w14:paraId="71CB34E2" w14:textId="77777777" w:rsidR="00AB77C6" w:rsidRPr="0074017C" w:rsidRDefault="00B244B9" w:rsidP="002258DA">
      <w:pPr>
        <w:spacing w:after="0" w:line="276" w:lineRule="auto"/>
        <w:jc w:val="both"/>
        <w:rPr>
          <w:rFonts w:ascii="Times New Roman" w:hAnsi="Times New Roman" w:cs="Times New Roman"/>
          <w:sz w:val="32"/>
          <w:szCs w:val="32"/>
        </w:rPr>
      </w:pPr>
      <w:r w:rsidRPr="0074017C">
        <w:rPr>
          <w:rFonts w:ascii="Times New Roman" w:hAnsi="Times New Roman" w:cs="Times New Roman"/>
          <w:sz w:val="32"/>
          <w:szCs w:val="32"/>
        </w:rPr>
        <w:t>где:</w:t>
      </w:r>
    </w:p>
    <w:p w14:paraId="1BB8BC9D" w14:textId="77777777" w:rsidR="00AB77C6" w:rsidRPr="0074017C" w:rsidRDefault="00B244B9" w:rsidP="002258DA">
      <w:pPr>
        <w:numPr>
          <w:ilvl w:val="0"/>
          <w:numId w:val="58"/>
        </w:numPr>
        <w:spacing w:after="0" w:line="276" w:lineRule="auto"/>
        <w:jc w:val="both"/>
        <w:rPr>
          <w:rFonts w:ascii="Times New Roman" w:hAnsi="Times New Roman" w:cs="Times New Roman"/>
          <w:sz w:val="32"/>
          <w:szCs w:val="32"/>
        </w:rPr>
      </w:pPr>
      <m:oMath>
        <m:r>
          <w:rPr>
            <w:rFonts w:ascii="Cambria Math" w:hAnsi="Cambria Math" w:cs="Times New Roman"/>
            <w:sz w:val="32"/>
            <w:szCs w:val="32"/>
          </w:rPr>
          <m:t>M</m:t>
        </m:r>
        <m:d>
          <m:dPr>
            <m:ctrlPr>
              <w:rPr>
                <w:rFonts w:ascii="Cambria Math" w:hAnsi="Cambria Math" w:cs="Times New Roman"/>
                <w:sz w:val="32"/>
                <w:szCs w:val="32"/>
              </w:rPr>
            </m:ctrlPr>
          </m:dPr>
          <m:e>
            <m:r>
              <w:rPr>
                <w:rFonts w:ascii="Cambria Math" w:hAnsi="Cambria Math" w:cs="Times New Roman"/>
                <w:sz w:val="32"/>
                <w:szCs w:val="32"/>
              </w:rPr>
              <m:t>t</m:t>
            </m:r>
          </m:e>
        </m:d>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суточный надой (кг/сутки);</w:t>
      </w:r>
    </w:p>
    <w:p w14:paraId="192885EA" w14:textId="77777777" w:rsidR="00AB77C6" w:rsidRPr="0074017C" w:rsidRDefault="00B328AD" w:rsidP="002258DA">
      <w:pPr>
        <w:numPr>
          <w:ilvl w:val="0"/>
          <w:numId w:val="58"/>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Q</m:t>
            </m:r>
          </m:e>
          <m:sub>
            <m:r>
              <m:rPr>
                <m:nor/>
              </m:rPr>
              <w:rPr>
                <w:rFonts w:ascii="Times New Roman" w:hAnsi="Times New Roman" w:cs="Times New Roman"/>
                <w:sz w:val="32"/>
                <w:szCs w:val="32"/>
              </w:rPr>
              <m:t>корм</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объём и качество корма, подаваемого автоматической станцией (в информационных единицах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соответствие питательного профиля потребностям животного);</w:t>
      </w:r>
    </w:p>
    <w:p w14:paraId="42A6224C" w14:textId="77777777" w:rsidR="00AB77C6" w:rsidRPr="0074017C" w:rsidRDefault="00B328AD" w:rsidP="002258DA">
      <w:pPr>
        <w:numPr>
          <w:ilvl w:val="0"/>
          <w:numId w:val="58"/>
        </w:numPr>
        <w:spacing w:after="0" w:line="276" w:lineRule="auto"/>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корм</m:t>
            </m:r>
          </m:sub>
        </m:sSub>
        <m:r>
          <m:rPr>
            <m:sty m:val="p"/>
          </m:rPr>
          <w:rPr>
            <w:rFonts w:ascii="Cambria Math" w:hAnsi="Cambria Math" w:cs="Times New Roman"/>
            <w:sz w:val="32"/>
            <w:szCs w:val="32"/>
          </w:rPr>
          <m:t>&gt;</m:t>
        </m:r>
        <m:r>
          <w:rPr>
            <w:rFonts w:ascii="Cambria Math" w:hAnsi="Cambria Math" w:cs="Times New Roman"/>
            <w:sz w:val="32"/>
            <w:szCs w:val="32"/>
          </w:rPr>
          <m:t>0</m:t>
        </m:r>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коэффициент конверсии корма в молоко.</w:t>
      </w:r>
    </w:p>
    <w:p w14:paraId="7A7E919A" w14:textId="77777777" w:rsidR="00AB77C6" w:rsidRPr="0074017C" w:rsidRDefault="00B244B9" w:rsidP="002258DA">
      <w:pPr>
        <w:spacing w:after="0" w:line="276" w:lineRule="auto"/>
        <w:jc w:val="both"/>
        <w:rPr>
          <w:rFonts w:ascii="Times New Roman" w:hAnsi="Times New Roman" w:cs="Times New Roman"/>
          <w:sz w:val="32"/>
          <w:szCs w:val="32"/>
        </w:rPr>
      </w:pPr>
      <w:r w:rsidRPr="0074017C">
        <w:rPr>
          <w:rFonts w:ascii="Times New Roman" w:hAnsi="Times New Roman" w:cs="Times New Roman"/>
          <w:sz w:val="32"/>
          <w:szCs w:val="32"/>
        </w:rPr>
        <w:t>Уравнение Эйлера–Лагранжа из (147):</w:t>
      </w:r>
    </w:p>
    <w:p w14:paraId="64A4B289" w14:textId="77777777" w:rsidR="00AB77C6" w:rsidRPr="0074017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прод</m:t>
              </m:r>
            </m:sub>
          </m:sSub>
          <m:r>
            <w:rPr>
              <w:rFonts w:ascii="Cambria Math" w:hAnsi="Cambria Math" w:cs="Times New Roman"/>
              <w:sz w:val="32"/>
              <w:szCs w:val="32"/>
            </w:rPr>
            <m:t> </m:t>
          </m:r>
          <m:acc>
            <m:accPr>
              <m:chr m:val="̈"/>
              <m:ctrlPr>
                <w:rPr>
                  <w:rFonts w:ascii="Cambria Math" w:hAnsi="Cambria Math" w:cs="Times New Roman"/>
                  <w:sz w:val="32"/>
                  <w:szCs w:val="32"/>
                </w:rPr>
              </m:ctrlPr>
            </m:accPr>
            <m:e>
              <m:r>
                <w:rPr>
                  <w:rFonts w:ascii="Cambria Math" w:hAnsi="Cambria Math" w:cs="Times New Roman"/>
                  <w:sz w:val="32"/>
                  <w:szCs w:val="32"/>
                </w:rPr>
                <m:t>M</m:t>
              </m:r>
            </m:e>
          </m:acc>
          <m:r>
            <m:rPr>
              <m:sty m:val="p"/>
            </m:rPr>
            <w:rPr>
              <w:rFonts w:ascii="Cambria Math" w:hAnsi="Cambria Math" w:cs="Times New Roman"/>
              <w:sz w:val="32"/>
              <w:szCs w:val="32"/>
            </w:rPr>
            <m:t>+</m:t>
          </m:r>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прод</m:t>
              </m:r>
            </m:sub>
          </m:sSub>
          <m:r>
            <w:rPr>
              <w:rFonts w:ascii="Cambria Math" w:hAnsi="Cambria Math" w:cs="Times New Roman"/>
              <w:sz w:val="32"/>
              <w:szCs w:val="32"/>
            </w:rPr>
            <m:t> M</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корм</m:t>
              </m:r>
            </m:sub>
          </m:sSub>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Q</m:t>
              </m:r>
            </m:e>
            <m:sub>
              <m:r>
                <m:rPr>
                  <m:nor/>
                </m:rPr>
                <w:rPr>
                  <w:rFonts w:ascii="Times New Roman" w:hAnsi="Times New Roman" w:cs="Times New Roman"/>
                  <w:sz w:val="32"/>
                  <w:szCs w:val="32"/>
                </w:rPr>
                <m:t>корм</m:t>
              </m:r>
            </m:sub>
          </m:sSub>
          <m:d>
            <m:dPr>
              <m:ctrlPr>
                <w:rPr>
                  <w:rFonts w:ascii="Cambria Math" w:hAnsi="Cambria Math" w:cs="Times New Roman"/>
                  <w:sz w:val="32"/>
                  <w:szCs w:val="32"/>
                </w:rPr>
              </m:ctrlPr>
            </m:dPr>
            <m:e>
              <m:r>
                <w:rPr>
                  <w:rFonts w:ascii="Cambria Math" w:hAnsi="Cambria Math" w:cs="Times New Roman"/>
                  <w:sz w:val="32"/>
                  <w:szCs w:val="32"/>
                </w:rPr>
                <m:t>t</m:t>
              </m:r>
            </m:e>
          </m:d>
          <m:r>
            <w:rPr>
              <w:rFonts w:ascii="Cambria Math" w:hAnsi="Cambria Math" w:cs="Times New Roman"/>
              <w:sz w:val="32"/>
              <w:szCs w:val="32"/>
            </w:rPr>
            <m:t>    </m:t>
          </m:r>
          <m:r>
            <m:rPr>
              <m:nor/>
            </m:rPr>
            <w:rPr>
              <w:rFonts w:ascii="Times New Roman" w:hAnsi="Times New Roman" w:cs="Times New Roman"/>
              <w:sz w:val="32"/>
              <w:szCs w:val="32"/>
            </w:rPr>
            <m:t>(267)</m:t>
          </m:r>
        </m:oMath>
      </m:oMathPara>
    </w:p>
    <w:p w14:paraId="1D6219B3" w14:textId="77777777" w:rsidR="00AB77C6" w:rsidRPr="0074017C" w:rsidRDefault="00B244B9" w:rsidP="002142EF">
      <w:pPr>
        <w:spacing w:after="0" w:line="276" w:lineRule="auto"/>
        <w:ind w:firstLine="709"/>
        <w:jc w:val="both"/>
        <w:rPr>
          <w:rFonts w:ascii="Times New Roman" w:hAnsi="Times New Roman" w:cs="Times New Roman"/>
          <w:sz w:val="32"/>
          <w:szCs w:val="32"/>
        </w:rPr>
      </w:pPr>
      <w:r w:rsidRPr="0074017C">
        <w:rPr>
          <w:rFonts w:ascii="Times New Roman" w:hAnsi="Times New Roman" w:cs="Times New Roman"/>
          <w:b/>
          <w:bCs/>
          <w:sz w:val="32"/>
          <w:szCs w:val="32"/>
        </w:rPr>
        <w:t>Численный пример 10.2.</w:t>
      </w:r>
    </w:p>
    <w:p w14:paraId="57809908"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 xml:space="preserve">Эксперимент в СПУ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Доманово</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УП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Брестоблгаз</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Ивацевичский район (2021–2024 гг.): внедрение автоматизированных кормовых станций.</w:t>
      </w:r>
    </w:p>
    <w:p w14:paraId="7B7B99CD"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 xml:space="preserve">Параметры: </w:t>
      </w:r>
      <m:oMath>
        <m:sSub>
          <m:sSubPr>
            <m:ctrlPr>
              <w:rPr>
                <w:rFonts w:ascii="Cambria Math" w:hAnsi="Cambria Math" w:cs="Times New Roman"/>
                <w:sz w:val="32"/>
                <w:szCs w:val="32"/>
              </w:rPr>
            </m:ctrlPr>
          </m:sSubPr>
          <m:e>
            <m:r>
              <w:rPr>
                <w:rFonts w:ascii="Cambria Math" w:hAnsi="Cambria Math" w:cs="Times New Roman"/>
                <w:sz w:val="32"/>
                <w:szCs w:val="32"/>
              </w:rPr>
              <m:t>A</m:t>
            </m:r>
          </m:e>
          <m:sub>
            <m:r>
              <m:rPr>
                <m:nor/>
              </m:rPr>
              <w:rPr>
                <w:rFonts w:ascii="Times New Roman" w:hAnsi="Times New Roman" w:cs="Times New Roman"/>
                <w:sz w:val="32"/>
                <w:szCs w:val="32"/>
              </w:rPr>
              <m:t>прод</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5</m:t>
        </m:r>
      </m:oMath>
      <w:r w:rsidRPr="0074017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прод</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oMath>
      <w:r w:rsidRPr="0074017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корм</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oMath>
      <w:r w:rsidRPr="0074017C">
        <w:rPr>
          <w:rFonts w:ascii="Times New Roman" w:hAnsi="Times New Roman" w:cs="Times New Roman"/>
          <w:sz w:val="32"/>
          <w:szCs w:val="32"/>
        </w:rPr>
        <w:t>.</w:t>
      </w:r>
    </w:p>
    <w:p w14:paraId="4FC83BC4"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Без АКС (</w:t>
      </w:r>
      <m:oMath>
        <m:sSub>
          <m:sSubPr>
            <m:ctrlPr>
              <w:rPr>
                <w:rFonts w:ascii="Cambria Math" w:hAnsi="Cambria Math" w:cs="Times New Roman"/>
                <w:sz w:val="32"/>
                <w:szCs w:val="32"/>
              </w:rPr>
            </m:ctrlPr>
          </m:sSubPr>
          <m:e>
            <m:r>
              <w:rPr>
                <w:rFonts w:ascii="Cambria Math" w:hAnsi="Cambria Math" w:cs="Times New Roman"/>
                <w:sz w:val="32"/>
                <w:szCs w:val="32"/>
              </w:rPr>
              <m:t>Q</m:t>
            </m:r>
          </m:e>
          <m:sub>
            <m:r>
              <m:rPr>
                <m:nor/>
              </m:rPr>
              <w:rPr>
                <w:rFonts w:ascii="Times New Roman" w:hAnsi="Times New Roman" w:cs="Times New Roman"/>
                <w:sz w:val="32"/>
                <w:szCs w:val="32"/>
              </w:rPr>
              <m:t>корм</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Q</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20</m:t>
        </m:r>
      </m:oMath>
      <w:r w:rsidRPr="0074017C">
        <w:rPr>
          <w:rFonts w:ascii="Times New Roman" w:hAnsi="Times New Roman" w:cs="Times New Roman"/>
          <w:sz w:val="32"/>
          <w:szCs w:val="32"/>
        </w:rPr>
        <w:t xml:space="preserve"> условных единиц, постоянный): </w:t>
      </w:r>
      <m:oMath>
        <m:sSup>
          <m:sSupPr>
            <m:ctrlPr>
              <w:rPr>
                <w:rFonts w:ascii="Cambria Math" w:hAnsi="Cambria Math" w:cs="Times New Roman"/>
                <w:sz w:val="32"/>
                <w:szCs w:val="32"/>
              </w:rPr>
            </m:ctrlPr>
          </m:sSupPr>
          <m:e>
            <m:r>
              <w:rPr>
                <w:rFonts w:ascii="Cambria Math" w:hAnsi="Cambria Math" w:cs="Times New Roman"/>
                <w:sz w:val="32"/>
                <w:szCs w:val="32"/>
              </w:rPr>
              <m:t>M</m:t>
            </m:r>
          </m:e>
          <m:sup>
            <m:d>
              <m:dPr>
                <m:ctrlPr>
                  <w:rPr>
                    <w:rFonts w:ascii="Cambria Math" w:hAnsi="Cambria Math" w:cs="Times New Roman"/>
                    <w:sz w:val="32"/>
                    <w:szCs w:val="32"/>
                  </w:rPr>
                </m:ctrlPr>
              </m:dPr>
              <m:e>
                <m:r>
                  <m:rPr>
                    <m:nor/>
                  </m:rPr>
                  <w:rPr>
                    <w:rFonts w:ascii="Times New Roman" w:hAnsi="Times New Roman" w:cs="Times New Roman"/>
                    <w:sz w:val="32"/>
                    <w:szCs w:val="32"/>
                  </w:rPr>
                  <m:t>трад</m:t>
                </m:r>
              </m:e>
            </m:d>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корм</m:t>
            </m:r>
          </m:sub>
        </m:sSub>
        <m:sSub>
          <m:sSubPr>
            <m:ctrlPr>
              <w:rPr>
                <w:rFonts w:ascii="Cambria Math" w:hAnsi="Cambria Math" w:cs="Times New Roman"/>
                <w:sz w:val="32"/>
                <w:szCs w:val="32"/>
              </w:rPr>
            </m:ctrlPr>
          </m:sSubPr>
          <m:e>
            <m:r>
              <w:rPr>
                <w:rFonts w:ascii="Cambria Math" w:hAnsi="Cambria Math" w:cs="Times New Roman"/>
                <w:sz w:val="32"/>
                <w:szCs w:val="32"/>
              </w:rPr>
              <m:t>Q</m:t>
            </m:r>
          </m:e>
          <m:sub>
            <m:r>
              <w:rPr>
                <w:rFonts w:ascii="Cambria Math" w:hAnsi="Cambria Math" w:cs="Times New Roman"/>
                <w:sz w:val="32"/>
                <w:szCs w:val="32"/>
              </w:rPr>
              <m:t>0</m:t>
            </m:r>
          </m:sub>
        </m:sSub>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2</m:t>
            </m:r>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прод</m:t>
                </m:r>
              </m:sub>
            </m:sSub>
          </m:e>
        </m: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20</m:t>
        </m:r>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2</m:t>
            </m:r>
          </m:e>
        </m:d>
        <m:r>
          <m:rPr>
            <m:sty m:val="p"/>
          </m:rPr>
          <w:rPr>
            <w:rFonts w:ascii="Cambria Math" w:hAnsi="Cambria Math" w:cs="Times New Roman"/>
            <w:sz w:val="32"/>
            <w:szCs w:val="32"/>
          </w:rPr>
          <m:t>=</m:t>
        </m:r>
        <m:r>
          <w:rPr>
            <w:rFonts w:ascii="Cambria Math" w:hAnsi="Cambria Math" w:cs="Times New Roman"/>
            <w:sz w:val="32"/>
            <w:szCs w:val="32"/>
          </w:rPr>
          <m:t>40</m:t>
        </m:r>
      </m:oMath>
      <w:r w:rsidRPr="0074017C">
        <w:rPr>
          <w:rFonts w:ascii="Times New Roman" w:hAnsi="Times New Roman" w:cs="Times New Roman"/>
          <w:sz w:val="32"/>
          <w:szCs w:val="32"/>
        </w:rPr>
        <w:t> кг/сут.</w:t>
      </w:r>
    </w:p>
    <w:p w14:paraId="4FA9B66E"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С АКС (</w:t>
      </w:r>
      <m:oMath>
        <m:sSub>
          <m:sSubPr>
            <m:ctrlPr>
              <w:rPr>
                <w:rFonts w:ascii="Cambria Math" w:hAnsi="Cambria Math" w:cs="Times New Roman"/>
                <w:sz w:val="32"/>
                <w:szCs w:val="32"/>
              </w:rPr>
            </m:ctrlPr>
          </m:sSubPr>
          <m:e>
            <m:r>
              <w:rPr>
                <w:rFonts w:ascii="Cambria Math" w:hAnsi="Cambria Math" w:cs="Times New Roman"/>
                <w:sz w:val="32"/>
                <w:szCs w:val="32"/>
              </w:rPr>
              <m:t>Q</m:t>
            </m:r>
          </m:e>
          <m:sub>
            <m:r>
              <m:rPr>
                <m:nor/>
              </m:rPr>
              <w:rPr>
                <w:rFonts w:ascii="Times New Roman" w:hAnsi="Times New Roman" w:cs="Times New Roman"/>
                <w:sz w:val="32"/>
                <w:szCs w:val="32"/>
              </w:rPr>
              <m:t>корм</m:t>
            </m:r>
          </m:sub>
        </m:sSub>
      </m:oMath>
      <w:r w:rsidRPr="0074017C">
        <w:rPr>
          <w:rFonts w:ascii="Times New Roman" w:hAnsi="Times New Roman" w:cs="Times New Roman"/>
          <w:sz w:val="32"/>
          <w:szCs w:val="32"/>
        </w:rPr>
        <w:t xml:space="preserve"> адаптируется, среднее </w:t>
      </w:r>
      <m:oMath>
        <m:acc>
          <m:accPr>
            <m:chr m:val="‾"/>
            <m:ctrlPr>
              <w:rPr>
                <w:rFonts w:ascii="Cambria Math" w:hAnsi="Cambria Math" w:cs="Times New Roman"/>
                <w:sz w:val="32"/>
                <w:szCs w:val="32"/>
              </w:rPr>
            </m:ctrlPr>
          </m:accPr>
          <m:e>
            <m:r>
              <w:rPr>
                <w:rFonts w:ascii="Cambria Math" w:hAnsi="Cambria Math" w:cs="Times New Roman"/>
                <w:sz w:val="32"/>
                <w:szCs w:val="32"/>
              </w:rPr>
              <m:t>Q</m:t>
            </m:r>
          </m:e>
        </m:acc>
        <m:r>
          <m:rPr>
            <m:sty m:val="p"/>
          </m:rPr>
          <w:rPr>
            <w:rFonts w:ascii="Cambria Math" w:hAnsi="Cambria Math" w:cs="Times New Roman"/>
            <w:sz w:val="32"/>
            <w:szCs w:val="32"/>
          </w:rPr>
          <m:t>=</m:t>
        </m:r>
        <m:r>
          <w:rPr>
            <w:rFonts w:ascii="Cambria Math" w:hAnsi="Cambria Math" w:cs="Times New Roman"/>
            <w:sz w:val="32"/>
            <w:szCs w:val="32"/>
          </w:rPr>
          <m:t>22</m:t>
        </m:r>
      </m:oMath>
      <w:r w:rsidRPr="0074017C">
        <w:rPr>
          <w:rFonts w:ascii="Times New Roman" w:hAnsi="Times New Roman" w:cs="Times New Roman"/>
          <w:sz w:val="32"/>
          <w:szCs w:val="32"/>
        </w:rPr>
        <w:t xml:space="preserve"> у.е.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улучшение соответствия корма потребностям на 10%): </w:t>
      </w:r>
      <m:oMath>
        <m:sSup>
          <m:sSupPr>
            <m:ctrlPr>
              <w:rPr>
                <w:rFonts w:ascii="Cambria Math" w:hAnsi="Cambria Math" w:cs="Times New Roman"/>
                <w:sz w:val="32"/>
                <w:szCs w:val="32"/>
              </w:rPr>
            </m:ctrlPr>
          </m:sSupPr>
          <m:e>
            <m:r>
              <w:rPr>
                <w:rFonts w:ascii="Cambria Math" w:hAnsi="Cambria Math" w:cs="Times New Roman"/>
                <w:sz w:val="32"/>
                <w:szCs w:val="32"/>
              </w:rPr>
              <m:t>M</m:t>
            </m:r>
          </m:e>
          <m:sup>
            <m:d>
              <m:dPr>
                <m:ctrlPr>
                  <w:rPr>
                    <w:rFonts w:ascii="Cambria Math" w:hAnsi="Cambria Math" w:cs="Times New Roman"/>
                    <w:sz w:val="32"/>
                    <w:szCs w:val="32"/>
                  </w:rPr>
                </m:ctrlPr>
              </m:dPr>
              <m:e>
                <m:r>
                  <m:rPr>
                    <m:nor/>
                  </m:rPr>
                  <w:rPr>
                    <w:rFonts w:ascii="Times New Roman" w:hAnsi="Times New Roman" w:cs="Times New Roman"/>
                    <w:sz w:val="32"/>
                    <w:szCs w:val="32"/>
                  </w:rPr>
                  <m:t>АКС</m:t>
                </m:r>
              </m:e>
            </m:d>
          </m:sup>
        </m:s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22</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44</m:t>
        </m:r>
      </m:oMath>
      <w:r w:rsidRPr="0074017C">
        <w:rPr>
          <w:rFonts w:ascii="Times New Roman" w:hAnsi="Times New Roman" w:cs="Times New Roman"/>
          <w:sz w:val="32"/>
          <w:szCs w:val="32"/>
        </w:rPr>
        <w:t> кг/сут.</w:t>
      </w:r>
    </w:p>
    <w:p w14:paraId="3CC866D6" w14:textId="77777777" w:rsidR="00AB77C6" w:rsidRPr="00AE21EA" w:rsidRDefault="00B244B9" w:rsidP="002142EF">
      <w:pPr>
        <w:pStyle w:val="a0"/>
        <w:spacing w:before="0" w:after="0" w:line="276" w:lineRule="auto"/>
        <w:ind w:firstLine="709"/>
        <w:jc w:val="both"/>
        <w:rPr>
          <w:rFonts w:ascii="Times New Roman" w:hAnsi="Times New Roman" w:cs="Times New Roman"/>
          <w:sz w:val="32"/>
          <w:szCs w:val="32"/>
          <w:lang w:val="ru-RU"/>
        </w:rPr>
      </w:pPr>
      <w:r w:rsidRPr="0074017C">
        <w:rPr>
          <w:rFonts w:ascii="Times New Roman" w:hAnsi="Times New Roman" w:cs="Times New Roman"/>
          <w:sz w:val="32"/>
          <w:szCs w:val="32"/>
        </w:rPr>
        <w:lastRenderedPageBreak/>
        <w:t xml:space="preserve">Прирост продуктивности: </w:t>
      </w:r>
      <m:oMath>
        <m:r>
          <w:rPr>
            <w:rFonts w:ascii="Cambria Math" w:hAnsi="Cambria Math" w:cs="Times New Roman"/>
            <w:sz w:val="32"/>
            <w:szCs w:val="32"/>
          </w:rPr>
          <m:t>ΔM</m:t>
        </m:r>
        <m:r>
          <m:rPr>
            <m:sty m:val="p"/>
          </m:rPr>
          <w:rPr>
            <w:rFonts w:ascii="Cambria Math" w:hAnsi="Cambria Math" w:cs="Times New Roman"/>
            <w:sz w:val="32"/>
            <w:szCs w:val="32"/>
          </w:rPr>
          <m:t>=</m:t>
        </m:r>
        <m:r>
          <w:rPr>
            <w:rFonts w:ascii="Cambria Math" w:hAnsi="Cambria Math" w:cs="Times New Roman"/>
            <w:sz w:val="32"/>
            <w:szCs w:val="32"/>
          </w:rPr>
          <m:t>4</m:t>
        </m:r>
      </m:oMath>
      <w:r w:rsidRPr="0074017C">
        <w:rPr>
          <w:rFonts w:ascii="Times New Roman" w:hAnsi="Times New Roman" w:cs="Times New Roman"/>
          <w:sz w:val="32"/>
          <w:szCs w:val="32"/>
        </w:rPr>
        <w:t xml:space="preserve"> кг/сут на голову, или </w:t>
      </w:r>
      <m:oMath>
        <m:r>
          <m:rPr>
            <m:sty m:val="p"/>
          </m:rPr>
          <w:rPr>
            <w:rFonts w:ascii="Cambria Math" w:hAnsi="Cambria Math" w:cs="Times New Roman"/>
            <w:sz w:val="32"/>
            <w:szCs w:val="32"/>
          </w:rPr>
          <m:t>+</m:t>
        </m:r>
        <m:r>
          <w:rPr>
            <w:rFonts w:ascii="Cambria Math" w:hAnsi="Cambria Math" w:cs="Times New Roman"/>
            <w:sz w:val="32"/>
            <w:szCs w:val="32"/>
          </w:rPr>
          <m:t>10</m:t>
        </m:r>
        <m:r>
          <m:rPr>
            <m:sty m:val="p"/>
          </m:rPr>
          <w:rPr>
            <w:rFonts w:ascii="Cambria Math" w:hAnsi="Cambria Math" w:cs="Times New Roman"/>
            <w:sz w:val="32"/>
            <w:szCs w:val="32"/>
          </w:rPr>
          <m:t>%</m:t>
        </m:r>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результат, близкий к реально наблюдаемым показателям внедрения автоматизированных систем кормления.</w:t>
      </w:r>
    </w:p>
    <w:p w14:paraId="78F75C04" w14:textId="77777777" w:rsidR="002142EF" w:rsidRPr="00AE21EA" w:rsidRDefault="002142EF" w:rsidP="002142EF">
      <w:pPr>
        <w:pStyle w:val="a0"/>
        <w:spacing w:before="0" w:after="0" w:line="276" w:lineRule="auto"/>
        <w:ind w:firstLine="709"/>
        <w:jc w:val="both"/>
        <w:rPr>
          <w:rFonts w:ascii="Times New Roman" w:hAnsi="Times New Roman" w:cs="Times New Roman"/>
          <w:sz w:val="32"/>
          <w:szCs w:val="32"/>
          <w:lang w:val="ru-RU"/>
        </w:rPr>
      </w:pPr>
    </w:p>
    <w:p w14:paraId="6F1E0784" w14:textId="77777777" w:rsidR="00AB77C6" w:rsidRPr="0074017C" w:rsidRDefault="0083149B" w:rsidP="002142EF">
      <w:pPr>
        <w:pStyle w:val="3"/>
        <w:ind w:firstLine="709"/>
        <w:rPr>
          <w:rFonts w:cs="Times New Roman"/>
          <w:szCs w:val="32"/>
        </w:rPr>
      </w:pPr>
      <w:bookmarkStart w:id="623" w:name="_Toc231724014"/>
      <w:bookmarkStart w:id="624" w:name="Xbd9c4a58b34a062f8a5598a93f9b84300d32991"/>
      <w:bookmarkEnd w:id="616"/>
      <w:bookmarkEnd w:id="622"/>
      <w:r w:rsidRPr="0074017C">
        <w:rPr>
          <w:rFonts w:cs="Times New Roman"/>
          <w:szCs w:val="32"/>
          <w:lang w:val="ru-RU"/>
        </w:rPr>
        <w:t>6</w:t>
      </w:r>
      <w:r w:rsidR="00B244B9" w:rsidRPr="0074017C">
        <w:rPr>
          <w:rFonts w:cs="Times New Roman"/>
          <w:szCs w:val="32"/>
        </w:rPr>
        <w:t>.5. Продовольственная безопасность как информационная задача</w:t>
      </w:r>
      <w:bookmarkEnd w:id="623"/>
    </w:p>
    <w:p w14:paraId="6E1342BE" w14:textId="77777777" w:rsidR="00AB77C6" w:rsidRPr="0074017C" w:rsidRDefault="0083149B" w:rsidP="002142EF">
      <w:pPr>
        <w:pStyle w:val="4"/>
        <w:spacing w:line="276" w:lineRule="auto"/>
        <w:ind w:firstLine="709"/>
        <w:rPr>
          <w:rFonts w:cs="Times New Roman"/>
          <w:szCs w:val="32"/>
        </w:rPr>
      </w:pPr>
      <w:bookmarkStart w:id="625" w:name="_Toc231724015"/>
      <w:bookmarkStart w:id="626" w:name="X9caa57c05aafae947365bdb2b51a978f5f26da8"/>
      <w:r w:rsidRPr="0074017C">
        <w:rPr>
          <w:rFonts w:cs="Times New Roman"/>
          <w:szCs w:val="32"/>
          <w:lang w:val="ru-RU"/>
        </w:rPr>
        <w:t>6</w:t>
      </w:r>
      <w:r w:rsidR="00B244B9" w:rsidRPr="0074017C">
        <w:rPr>
          <w:rFonts w:cs="Times New Roman"/>
          <w:szCs w:val="32"/>
        </w:rPr>
        <w:t>.5.1. Информационная модель продовольственной безопасности</w:t>
      </w:r>
      <w:bookmarkEnd w:id="625"/>
    </w:p>
    <w:p w14:paraId="73F47386" w14:textId="77777777" w:rsidR="00AB77C6" w:rsidRPr="0074017C" w:rsidRDefault="00B244B9" w:rsidP="002142EF">
      <w:pPr>
        <w:spacing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Продовольственная безопасность страны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поддержание системной информации агропродовольственного комплекса выше критического уровня:</w:t>
      </w:r>
    </w:p>
    <w:p w14:paraId="0400C94E" w14:textId="77777777" w:rsidR="00AB77C6" w:rsidRPr="0074017C" w:rsidRDefault="00B244B9" w:rsidP="002258DA">
      <w:pPr>
        <w:pStyle w:val="a0"/>
        <w:spacing w:before="0" w:after="0" w:line="276" w:lineRule="auto"/>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агро</m:t>
                  </m:r>
                </m:sub>
              </m:sSub>
              <m:d>
                <m:dPr>
                  <m:ctrlPr>
                    <w:rPr>
                      <w:rFonts w:ascii="Cambria Math" w:hAnsi="Cambria Math" w:cs="Times New Roman"/>
                      <w:sz w:val="32"/>
                      <w:szCs w:val="32"/>
                    </w:rPr>
                  </m:ctrlPr>
                </m:dPr>
                <m:e>
                  <m:r>
                    <w:rPr>
                      <w:rFonts w:ascii="Cambria Math" w:hAnsi="Cambria Math" w:cs="Times New Roman"/>
                      <w:sz w:val="32"/>
                      <w:szCs w:val="32"/>
                    </w:rPr>
                    <m:t>t</m:t>
                  </m:r>
                </m:e>
              </m:d>
            </m:e>
          </m:d>
          <m:r>
            <m:rPr>
              <m:sty m:val="p"/>
            </m:rPr>
            <w:rPr>
              <w:rFonts w:ascii="Cambria Math" w:hAnsi="Cambria Math" w:cs="Times New Roman"/>
              <w:sz w:val="32"/>
              <w:szCs w:val="32"/>
            </w:rPr>
            <m:t>≥</m:t>
          </m:r>
          <m:sSubSup>
            <m:sSubSupPr>
              <m:ctrlPr>
                <w:rPr>
                  <w:rFonts w:ascii="Cambria Math" w:hAnsi="Cambria Math" w:cs="Times New Roman"/>
                  <w:sz w:val="32"/>
                  <w:szCs w:val="32"/>
                </w:rPr>
              </m:ctrlPr>
            </m:sSubSupPr>
            <m:e>
              <m:r>
                <w:rPr>
                  <w:rFonts w:ascii="Cambria Math" w:hAnsi="Cambria Math" w:cs="Times New Roman"/>
                  <w:sz w:val="32"/>
                  <w:szCs w:val="32"/>
                </w:rPr>
                <m:t>I</m:t>
              </m:r>
            </m:e>
            <m:sub>
              <m:r>
                <m:rPr>
                  <m:nor/>
                </m:rPr>
                <w:rPr>
                  <w:rFonts w:ascii="Times New Roman" w:hAnsi="Times New Roman" w:cs="Times New Roman"/>
                  <w:sz w:val="32"/>
                  <w:szCs w:val="32"/>
                </w:rPr>
                <m:t>крит</m:t>
              </m:r>
            </m:sub>
            <m:sup>
              <m:r>
                <m:rPr>
                  <m:sty m:val="p"/>
                </m:rPr>
                <w:rPr>
                  <w:rFonts w:ascii="Cambria Math" w:hAnsi="Cambria Math" w:cs="Times New Roman"/>
                  <w:sz w:val="32"/>
                  <w:szCs w:val="32"/>
                </w:rPr>
                <m:t>*</m:t>
              </m:r>
            </m:sup>
          </m:sSubSup>
          <m:r>
            <w:rPr>
              <w:rFonts w:ascii="Cambria Math" w:hAnsi="Cambria Math" w:cs="Times New Roman"/>
              <w:sz w:val="32"/>
              <w:szCs w:val="32"/>
            </w:rPr>
            <m:t> </m:t>
          </m:r>
          <m:r>
            <m:rPr>
              <m:sty m:val="p"/>
            </m:rPr>
            <w:rPr>
              <w:rFonts w:ascii="Cambria Math" w:hAnsi="Cambria Math" w:cs="Times New Roman"/>
              <w:sz w:val="32"/>
              <w:szCs w:val="32"/>
            </w:rPr>
            <m:t>∀</m:t>
          </m:r>
          <m:r>
            <w:rPr>
              <w:rFonts w:ascii="Cambria Math" w:hAnsi="Cambria Math" w:cs="Times New Roman"/>
              <w:sz w:val="32"/>
              <w:szCs w:val="32"/>
            </w:rPr>
            <m:t>t    </m:t>
          </m:r>
          <m:r>
            <m:rPr>
              <m:nor/>
            </m:rPr>
            <w:rPr>
              <w:rFonts w:ascii="Times New Roman" w:hAnsi="Times New Roman" w:cs="Times New Roman"/>
              <w:sz w:val="32"/>
              <w:szCs w:val="32"/>
            </w:rPr>
            <m:t>(268)</m:t>
          </m:r>
        </m:oMath>
      </m:oMathPara>
    </w:p>
    <w:p w14:paraId="2D375EEC" w14:textId="77777777" w:rsidR="00AB77C6" w:rsidRPr="0074017C" w:rsidRDefault="00B244B9" w:rsidP="002258DA">
      <w:pPr>
        <w:spacing w:after="0" w:line="276" w:lineRule="auto"/>
        <w:jc w:val="both"/>
        <w:rPr>
          <w:rFonts w:ascii="Times New Roman" w:hAnsi="Times New Roman" w:cs="Times New Roman"/>
          <w:sz w:val="32"/>
          <w:szCs w:val="32"/>
        </w:rPr>
      </w:pPr>
      <w:r w:rsidRPr="0074017C">
        <w:rPr>
          <w:rFonts w:ascii="Times New Roman" w:hAnsi="Times New Roman" w:cs="Times New Roman"/>
          <w:sz w:val="32"/>
          <w:szCs w:val="32"/>
        </w:rPr>
        <w:t xml:space="preserve">где </w:t>
      </w:r>
      <m:oMath>
        <m:sSubSup>
          <m:sSubSupPr>
            <m:ctrlPr>
              <w:rPr>
                <w:rFonts w:ascii="Cambria Math" w:hAnsi="Cambria Math" w:cs="Times New Roman"/>
                <w:sz w:val="32"/>
                <w:szCs w:val="32"/>
              </w:rPr>
            </m:ctrlPr>
          </m:sSubSupPr>
          <m:e>
            <m:r>
              <w:rPr>
                <w:rFonts w:ascii="Cambria Math" w:hAnsi="Cambria Math" w:cs="Times New Roman"/>
                <w:sz w:val="32"/>
                <w:szCs w:val="32"/>
              </w:rPr>
              <m:t>I</m:t>
            </m:r>
          </m:e>
          <m:sub>
            <m:r>
              <m:rPr>
                <m:nor/>
              </m:rPr>
              <w:rPr>
                <w:rFonts w:ascii="Times New Roman" w:hAnsi="Times New Roman" w:cs="Times New Roman"/>
                <w:sz w:val="32"/>
                <w:szCs w:val="32"/>
              </w:rPr>
              <m:t>крит</m:t>
            </m:r>
          </m:sub>
          <m:sup>
            <m:r>
              <m:rPr>
                <m:sty m:val="p"/>
              </m:rPr>
              <w:rPr>
                <w:rFonts w:ascii="Cambria Math" w:hAnsi="Cambria Math" w:cs="Times New Roman"/>
                <w:sz w:val="32"/>
                <w:szCs w:val="32"/>
              </w:rPr>
              <m:t>*</m:t>
            </m:r>
          </m:sup>
        </m:sSubSup>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минимально необходимый уровень системной информации, обеспечивающий продовольственную независимость.</w:t>
      </w:r>
    </w:p>
    <w:p w14:paraId="4041564E"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Нарушение условия (149)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информационная бифуркация агросистемы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ведёт к продовольственному кризису. В терминах теоремы 3.3, это момент </w:t>
      </w:r>
      <m:oMath>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кр</m:t>
            </m:r>
          </m:sub>
        </m:sSub>
      </m:oMath>
      <w:r w:rsidRPr="0074017C">
        <w:rPr>
          <w:rFonts w:ascii="Times New Roman" w:hAnsi="Times New Roman" w:cs="Times New Roman"/>
          <w:sz w:val="32"/>
          <w:szCs w:val="32"/>
        </w:rPr>
        <w:t xml:space="preserve"> смены знака параметра нестабильности.</w:t>
      </w:r>
    </w:p>
    <w:p w14:paraId="2598CE9F" w14:textId="77777777" w:rsidR="00AB77C6" w:rsidRPr="0074017C" w:rsidRDefault="0083149B" w:rsidP="002142EF">
      <w:pPr>
        <w:pStyle w:val="4"/>
        <w:spacing w:line="276" w:lineRule="auto"/>
        <w:ind w:firstLine="567"/>
        <w:rPr>
          <w:rFonts w:cs="Times New Roman"/>
          <w:szCs w:val="32"/>
        </w:rPr>
      </w:pPr>
      <w:bookmarkStart w:id="627" w:name="_Toc231724016"/>
      <w:bookmarkStart w:id="628" w:name="Xadaad48152160c45e03f94f40e2109decce4390"/>
      <w:bookmarkEnd w:id="626"/>
      <w:r w:rsidRPr="0074017C">
        <w:rPr>
          <w:rFonts w:cs="Times New Roman"/>
          <w:szCs w:val="32"/>
          <w:lang w:val="ru-RU"/>
        </w:rPr>
        <w:t>6</w:t>
      </w:r>
      <w:r w:rsidR="00B244B9" w:rsidRPr="0074017C">
        <w:rPr>
          <w:rFonts w:cs="Times New Roman"/>
          <w:szCs w:val="32"/>
        </w:rPr>
        <w:t>.5.2. VI уклад и нарастание системной информации агросектора</w:t>
      </w:r>
      <w:bookmarkEnd w:id="627"/>
    </w:p>
    <w:p w14:paraId="723B6CE5" w14:textId="77777777" w:rsidR="00AB77C6" w:rsidRPr="0074017C" w:rsidRDefault="00B244B9" w:rsidP="002142EF">
      <w:p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Внедрение технологий VI уклада в молочно-товарное скотоводство обеспечивает нарастание системной информации агросистемы, предотвращая падение ниже критического уровня (149):</w:t>
      </w:r>
    </w:p>
    <w:p w14:paraId="6CCD83CD" w14:textId="77777777" w:rsidR="00AB77C6" w:rsidRPr="0074017C" w:rsidRDefault="00B328AD" w:rsidP="002258DA">
      <w:pPr>
        <w:pStyle w:val="a0"/>
        <w:spacing w:before="0" w:after="0" w:line="276" w:lineRule="auto"/>
        <w:jc w:val="both"/>
        <w:rPr>
          <w:rFonts w:ascii="Times New Roman" w:hAnsi="Times New Roman" w:cs="Times New Roman"/>
          <w:sz w:val="32"/>
          <w:szCs w:val="32"/>
        </w:rPr>
      </w:pPr>
      <m:oMathPara>
        <m:oMathParaPr>
          <m:jc m:val="center"/>
        </m:oMathParaPr>
        <m:oMath>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r>
            <w:rPr>
              <w:rFonts w:ascii="Cambria Math" w:hAnsi="Cambria Math" w:cs="Times New Roman"/>
              <w:sz w:val="32"/>
              <w:szCs w:val="32"/>
            </w:rPr>
            <m:t> 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агро</m:t>
                  </m:r>
                </m:sub>
              </m:sSub>
            </m:e>
          </m:d>
          <m:sSub>
            <m:sSubPr>
              <m:ctrlPr>
                <w:rPr>
                  <w:rFonts w:ascii="Cambria Math" w:hAnsi="Cambria Math" w:cs="Times New Roman"/>
                  <w:sz w:val="32"/>
                  <w:szCs w:val="32"/>
                </w:rPr>
              </m:ctrlPr>
            </m:sSubPr>
            <m:e>
              <m:d>
                <m:dPr>
                  <m:begChr m:val="|"/>
                  <m:endChr m:val="|"/>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m:t>
                      </m:r>
                    </m:e>
                    <m:sub>
                      <m:r>
                        <m:rPr>
                          <m:nor/>
                        </m:rPr>
                        <w:rPr>
                          <w:rFonts w:ascii="Times New Roman" w:hAnsi="Times New Roman" w:cs="Times New Roman"/>
                          <w:sz w:val="32"/>
                          <w:szCs w:val="32"/>
                        </w:rPr>
                        <m:t>VI ТУ</m:t>
                      </m:r>
                    </m:sub>
                  </m:sSub>
                  <m:r>
                    <m:rPr>
                      <m:sty m:val="p"/>
                    </m:rPr>
                    <w:rPr>
                      <w:rFonts w:ascii="Cambria Math" w:hAnsi="Cambria Math" w:cs="Times New Roman"/>
                      <w:sz w:val="32"/>
                      <w:szCs w:val="32"/>
                    </w:rPr>
                    <m:t>&gt;</m:t>
                  </m:r>
                  <m:f>
                    <m:fPr>
                      <m:ctrlPr>
                        <w:rPr>
                          <w:rFonts w:ascii="Cambria Math" w:hAnsi="Cambria Math" w:cs="Times New Roman"/>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r>
                    <w:rPr>
                      <w:rFonts w:ascii="Cambria Math" w:hAnsi="Cambria Math" w:cs="Times New Roman"/>
                      <w:sz w:val="32"/>
                      <w:szCs w:val="32"/>
                    </w:rPr>
                    <m:t> 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агро</m:t>
                          </m:r>
                        </m:sub>
                      </m:sSub>
                    </m:e>
                  </m:d>
                </m:e>
              </m:d>
            </m:e>
            <m:sub>
              <m:r>
                <m:rPr>
                  <m:nor/>
                </m:rPr>
                <w:rPr>
                  <w:rFonts w:ascii="Times New Roman" w:hAnsi="Times New Roman" w:cs="Times New Roman"/>
                  <w:sz w:val="32"/>
                  <w:szCs w:val="32"/>
                </w:rPr>
                <m:t>IV ТУ</m:t>
              </m:r>
            </m:sub>
          </m:sSub>
          <m:r>
            <w:rPr>
              <w:rFonts w:ascii="Cambria Math" w:hAnsi="Cambria Math" w:cs="Times New Roman"/>
              <w:sz w:val="32"/>
              <w:szCs w:val="32"/>
            </w:rPr>
            <m:t>    </m:t>
          </m:r>
          <m:r>
            <m:rPr>
              <m:nor/>
            </m:rPr>
            <w:rPr>
              <w:rFonts w:ascii="Times New Roman" w:hAnsi="Times New Roman" w:cs="Times New Roman"/>
              <w:sz w:val="32"/>
              <w:szCs w:val="32"/>
            </w:rPr>
            <m:t>(269)</m:t>
          </m:r>
        </m:oMath>
      </m:oMathPara>
    </w:p>
    <w:p w14:paraId="23463DFE" w14:textId="77777777" w:rsidR="00AB77C6" w:rsidRPr="0074017C" w:rsidRDefault="00B244B9" w:rsidP="002142EF">
      <w:pPr>
        <w:spacing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Из формулы (89)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информационная мощность агросистемы VI уклада выше, чем IV уклада. Это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строгое обоснование стратегического курса на технологическую модернизацию сельского хозяйства как условие продовольственной безопасности.</w:t>
      </w:r>
    </w:p>
    <w:p w14:paraId="58C5101D"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w:r w:rsidRPr="0074017C">
        <w:rPr>
          <w:rFonts w:ascii="Times New Roman" w:hAnsi="Times New Roman" w:cs="Times New Roman"/>
          <w:b/>
          <w:bCs/>
          <w:sz w:val="32"/>
          <w:szCs w:val="32"/>
        </w:rPr>
        <w:lastRenderedPageBreak/>
        <w:t>Численный пример 10.3.</w:t>
      </w:r>
    </w:p>
    <w:p w14:paraId="1B081662"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Оценим критический уровень для продовольственной безопасности страны с населением 5 млн человек.</w:t>
      </w:r>
    </w:p>
    <w:p w14:paraId="204F6C05"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 xml:space="preserve">Норма потребления молока: </w:t>
      </w:r>
      <m:oMath>
        <m:sSub>
          <m:sSubPr>
            <m:ctrlPr>
              <w:rPr>
                <w:rFonts w:ascii="Cambria Math" w:hAnsi="Cambria Math" w:cs="Times New Roman"/>
                <w:sz w:val="32"/>
                <w:szCs w:val="32"/>
              </w:rPr>
            </m:ctrlPr>
          </m:sSubPr>
          <m:e>
            <m:r>
              <w:rPr>
                <w:rFonts w:ascii="Cambria Math" w:hAnsi="Cambria Math" w:cs="Times New Roman"/>
                <w:sz w:val="32"/>
                <w:szCs w:val="32"/>
              </w:rPr>
              <m:t>N</m:t>
            </m:r>
          </m:e>
          <m:sub>
            <m:r>
              <w:rPr>
                <w:rFonts w:ascii="Cambria Math" w:hAnsi="Cambria Math" w:cs="Times New Roman"/>
                <w:sz w:val="32"/>
                <w:szCs w:val="32"/>
              </w:rPr>
              <m:t>m</m:t>
            </m:r>
          </m:sub>
        </m:sSub>
        <m:r>
          <m:rPr>
            <m:sty m:val="p"/>
          </m:rPr>
          <w:rPr>
            <w:rFonts w:ascii="Cambria Math" w:hAnsi="Cambria Math" w:cs="Times New Roman"/>
            <w:sz w:val="32"/>
            <w:szCs w:val="32"/>
          </w:rPr>
          <m:t>=</m:t>
        </m:r>
        <m:r>
          <w:rPr>
            <w:rFonts w:ascii="Cambria Math" w:hAnsi="Cambria Math" w:cs="Times New Roman"/>
            <w:sz w:val="32"/>
            <w:szCs w:val="32"/>
          </w:rPr>
          <m:t>250</m:t>
        </m:r>
      </m:oMath>
      <w:r w:rsidRPr="0074017C">
        <w:rPr>
          <w:rFonts w:ascii="Times New Roman" w:hAnsi="Times New Roman" w:cs="Times New Roman"/>
          <w:sz w:val="32"/>
          <w:szCs w:val="32"/>
        </w:rPr>
        <w:t xml:space="preserve"> кг/чел./год. Суммарная потребность: </w:t>
      </w:r>
      <m:oMath>
        <m:r>
          <w:rPr>
            <w:rFonts w:ascii="Cambria Math" w:hAnsi="Cambria Math" w:cs="Times New Roman"/>
            <w:sz w:val="32"/>
            <w:szCs w:val="32"/>
          </w:rPr>
          <m:t>D</m:t>
        </m:r>
        <m:r>
          <m:rPr>
            <m:sty m:val="p"/>
          </m:rPr>
          <w:rPr>
            <w:rFonts w:ascii="Cambria Math" w:hAnsi="Cambria Math" w:cs="Times New Roman"/>
            <w:sz w:val="32"/>
            <w:szCs w:val="32"/>
          </w:rPr>
          <m:t>=</m:t>
        </m:r>
        <m:r>
          <w:rPr>
            <w:rFonts w:ascii="Cambria Math" w:hAnsi="Cambria Math" w:cs="Times New Roman"/>
            <w:sz w:val="32"/>
            <w:szCs w:val="32"/>
          </w:rPr>
          <m:t>5</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6</m:t>
            </m:r>
          </m:sup>
        </m:sSup>
        <m:r>
          <m:rPr>
            <m:sty m:val="p"/>
          </m:rPr>
          <w:rPr>
            <w:rFonts w:ascii="Cambria Math" w:hAnsi="Cambria Math" w:cs="Times New Roman"/>
            <w:sz w:val="32"/>
            <w:szCs w:val="32"/>
          </w:rPr>
          <m:t>×</m:t>
        </m:r>
        <m:r>
          <w:rPr>
            <w:rFonts w:ascii="Cambria Math" w:hAnsi="Cambria Math" w:cs="Times New Roman"/>
            <w:sz w:val="32"/>
            <w:szCs w:val="32"/>
          </w:rPr>
          <m:t>250</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25</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9</m:t>
            </m:r>
          </m:sup>
        </m:sSup>
      </m:oMath>
      <w:r w:rsidRPr="0074017C">
        <w:rPr>
          <w:rFonts w:ascii="Times New Roman" w:hAnsi="Times New Roman" w:cs="Times New Roman"/>
          <w:sz w:val="32"/>
          <w:szCs w:val="32"/>
        </w:rPr>
        <w:t xml:space="preserve"> кг/год. При стаде </w:t>
      </w:r>
      <m:oMath>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500 000</m:t>
        </m:r>
      </m:oMath>
      <w:r w:rsidRPr="0074017C">
        <w:rPr>
          <w:rFonts w:ascii="Times New Roman" w:hAnsi="Times New Roman" w:cs="Times New Roman"/>
          <w:sz w:val="32"/>
          <w:szCs w:val="32"/>
        </w:rPr>
        <w:t xml:space="preserve"> коров: </w:t>
      </w:r>
      <m:oMath>
        <m:sSup>
          <m:sSupPr>
            <m:ctrlPr>
              <w:rPr>
                <w:rFonts w:ascii="Cambria Math" w:hAnsi="Cambria Math" w:cs="Times New Roman"/>
                <w:sz w:val="32"/>
                <w:szCs w:val="32"/>
              </w:rPr>
            </m:ctrlPr>
          </m:sSupPr>
          <m:e>
            <m:r>
              <w:rPr>
                <w:rFonts w:ascii="Cambria Math" w:hAnsi="Cambria Math" w:cs="Times New Roman"/>
                <w:sz w:val="32"/>
                <w:szCs w:val="32"/>
              </w:rPr>
              <m:t>M</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r>
          <w:rPr>
            <w:rFonts w:ascii="Cambria Math" w:hAnsi="Cambria Math" w:cs="Times New Roman"/>
            <w:sz w:val="32"/>
            <w:szCs w:val="32"/>
          </w:rPr>
          <m:t>D</m:t>
        </m:r>
        <m:r>
          <m:rPr>
            <m:sty m:val="p"/>
          </m:rPr>
          <w:rPr>
            <w:rFonts w:ascii="Cambria Math" w:hAnsi="Cambria Math" w:cs="Times New Roman"/>
            <w:sz w:val="32"/>
            <w:szCs w:val="32"/>
          </w:rPr>
          <m:t>/</m:t>
        </m:r>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365</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25</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9</m:t>
            </m:r>
          </m:sup>
        </m:sSup>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5</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5</m:t>
                </m:r>
              </m:sup>
            </m:sSup>
            <m:r>
              <m:rPr>
                <m:sty m:val="p"/>
              </m:rPr>
              <w:rPr>
                <w:rFonts w:ascii="Cambria Math" w:hAnsi="Cambria Math" w:cs="Times New Roman"/>
                <w:sz w:val="32"/>
                <w:szCs w:val="32"/>
              </w:rPr>
              <m:t>×</m:t>
            </m:r>
            <m:r>
              <w:rPr>
                <w:rFonts w:ascii="Cambria Math" w:hAnsi="Cambria Math" w:cs="Times New Roman"/>
                <w:sz w:val="32"/>
                <w:szCs w:val="32"/>
              </w:rPr>
              <m:t>365</m:t>
            </m:r>
          </m:e>
        </m:d>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8</m:t>
        </m:r>
      </m:oMath>
      <w:r w:rsidRPr="0074017C">
        <w:rPr>
          <w:rFonts w:ascii="Times New Roman" w:hAnsi="Times New Roman" w:cs="Times New Roman"/>
          <w:sz w:val="32"/>
          <w:szCs w:val="32"/>
        </w:rPr>
        <w:t> кг/сут/гол.</w:t>
      </w:r>
    </w:p>
    <w:p w14:paraId="21EFBB0F"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Это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минимальная производительность. При традиционных технологиях (IV уклад) </w:t>
      </w:r>
      <m:oMath>
        <m:sSup>
          <m:sSupPr>
            <m:ctrlPr>
              <w:rPr>
                <w:rFonts w:ascii="Cambria Math" w:hAnsi="Cambria Math" w:cs="Times New Roman"/>
                <w:sz w:val="32"/>
                <w:szCs w:val="32"/>
              </w:rPr>
            </m:ctrlPr>
          </m:sSupPr>
          <m:e>
            <m:r>
              <w:rPr>
                <w:rFonts w:ascii="Cambria Math" w:hAnsi="Cambria Math" w:cs="Times New Roman"/>
                <w:sz w:val="32"/>
                <w:szCs w:val="32"/>
              </w:rPr>
              <m:t>M</m:t>
            </m:r>
          </m:e>
          <m:sup>
            <m:d>
              <m:dPr>
                <m:ctrlPr>
                  <w:rPr>
                    <w:rFonts w:ascii="Cambria Math" w:hAnsi="Cambria Math" w:cs="Times New Roman"/>
                    <w:sz w:val="32"/>
                    <w:szCs w:val="32"/>
                  </w:rPr>
                </m:ctrlPr>
              </m:dPr>
              <m:e>
                <m:r>
                  <m:rPr>
                    <m:nor/>
                  </m:rPr>
                  <w:rPr>
                    <w:rFonts w:ascii="Times New Roman" w:hAnsi="Times New Roman" w:cs="Times New Roman"/>
                    <w:sz w:val="32"/>
                    <w:szCs w:val="32"/>
                  </w:rPr>
                  <m:t>трад</m:t>
                </m:r>
              </m:e>
            </m:d>
          </m:sup>
        </m:sSup>
        <m:r>
          <m:rPr>
            <m:sty m:val="p"/>
          </m:rPr>
          <w:rPr>
            <w:rFonts w:ascii="Cambria Math" w:hAnsi="Cambria Math" w:cs="Times New Roman"/>
            <w:sz w:val="32"/>
            <w:szCs w:val="32"/>
          </w:rPr>
          <m:t>=</m:t>
        </m:r>
        <m:r>
          <w:rPr>
            <w:rFonts w:ascii="Cambria Math" w:hAnsi="Cambria Math" w:cs="Times New Roman"/>
            <w:sz w:val="32"/>
            <w:szCs w:val="32"/>
          </w:rPr>
          <m:t>10</m:t>
        </m:r>
      </m:oMath>
      <w:r w:rsidRPr="0074017C">
        <w:rPr>
          <w:rFonts w:ascii="Times New Roman" w:hAnsi="Times New Roman" w:cs="Times New Roman"/>
          <w:sz w:val="32"/>
          <w:szCs w:val="32"/>
        </w:rPr>
        <w:t> кг/сут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запас есть. При деградации технологий: </w:t>
      </w:r>
      <m:oMath>
        <m:r>
          <w:rPr>
            <w:rFonts w:ascii="Cambria Math" w:hAnsi="Cambria Math" w:cs="Times New Roman"/>
            <w:sz w:val="32"/>
            <w:szCs w:val="32"/>
          </w:rPr>
          <m:t>M</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мин</m:t>
            </m:r>
          </m:sub>
        </m:sSub>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8</m:t>
        </m:r>
      </m:oMath>
      <w:r w:rsidRPr="0074017C">
        <w:rPr>
          <w:rFonts w:ascii="Times New Roman" w:hAnsi="Times New Roman" w:cs="Times New Roman"/>
          <w:sz w:val="32"/>
          <w:szCs w:val="32"/>
        </w:rPr>
        <w:t> кг/сут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пограничное состояние продовольственной безопасности.</w:t>
      </w:r>
    </w:p>
    <w:p w14:paraId="04E7ED9E" w14:textId="77777777" w:rsidR="00AB77C6" w:rsidRPr="0074017C" w:rsidRDefault="00B244B9" w:rsidP="002142EF">
      <w:pPr>
        <w:pStyle w:val="a0"/>
        <w:spacing w:before="0" w:after="0" w:line="276" w:lineRule="auto"/>
        <w:ind w:firstLine="567"/>
        <w:jc w:val="both"/>
        <w:rPr>
          <w:rFonts w:ascii="Times New Roman" w:hAnsi="Times New Roman" w:cs="Times New Roman"/>
          <w:sz w:val="32"/>
          <w:szCs w:val="32"/>
        </w:rPr>
      </w:pPr>
      <w:r w:rsidRPr="0074017C">
        <w:rPr>
          <w:rFonts w:ascii="Times New Roman" w:hAnsi="Times New Roman" w:cs="Times New Roman"/>
          <w:sz w:val="32"/>
          <w:szCs w:val="32"/>
        </w:rPr>
        <w:t>С технологиями VI уклада (</w:t>
      </w:r>
      <m:oMath>
        <m:sSup>
          <m:sSupPr>
            <m:ctrlPr>
              <w:rPr>
                <w:rFonts w:ascii="Cambria Math" w:hAnsi="Cambria Math" w:cs="Times New Roman"/>
                <w:sz w:val="32"/>
                <w:szCs w:val="32"/>
              </w:rPr>
            </m:ctrlPr>
          </m:sSupPr>
          <m:e>
            <m:r>
              <w:rPr>
                <w:rFonts w:ascii="Cambria Math" w:hAnsi="Cambria Math" w:cs="Times New Roman"/>
                <w:sz w:val="32"/>
                <w:szCs w:val="32"/>
              </w:rPr>
              <m:t>M</m:t>
            </m:r>
          </m:e>
          <m:sup>
            <m:d>
              <m:dPr>
                <m:ctrlPr>
                  <w:rPr>
                    <w:rFonts w:ascii="Cambria Math" w:hAnsi="Cambria Math" w:cs="Times New Roman"/>
                    <w:sz w:val="32"/>
                    <w:szCs w:val="32"/>
                  </w:rPr>
                </m:ctrlPr>
              </m:dPr>
              <m:e>
                <m:r>
                  <m:rPr>
                    <m:nor/>
                  </m:rPr>
                  <w:rPr>
                    <w:rFonts w:ascii="Times New Roman" w:hAnsi="Times New Roman" w:cs="Times New Roman"/>
                    <w:sz w:val="32"/>
                    <w:szCs w:val="32"/>
                  </w:rPr>
                  <m:t>АКС</m:t>
                </m:r>
              </m:e>
            </m:d>
          </m:sup>
        </m:sSup>
        <m:r>
          <m:rPr>
            <m:sty m:val="p"/>
          </m:rPr>
          <w:rPr>
            <w:rFonts w:ascii="Cambria Math" w:hAnsi="Cambria Math" w:cs="Times New Roman"/>
            <w:sz w:val="32"/>
            <w:szCs w:val="32"/>
          </w:rPr>
          <m:t>=</m:t>
        </m:r>
        <m:r>
          <w:rPr>
            <w:rFonts w:ascii="Cambria Math" w:hAnsi="Cambria Math" w:cs="Times New Roman"/>
            <w:sz w:val="32"/>
            <w:szCs w:val="32"/>
          </w:rPr>
          <m:t>44</m:t>
        </m:r>
      </m:oMath>
      <w:r w:rsidRPr="0074017C">
        <w:rPr>
          <w:rFonts w:ascii="Times New Roman" w:hAnsi="Times New Roman" w:cs="Times New Roman"/>
          <w:sz w:val="32"/>
          <w:szCs w:val="32"/>
        </w:rPr>
        <w:t xml:space="preserve"> кг/сут): запас </w:t>
      </w:r>
      <m:oMath>
        <m:r>
          <m:rPr>
            <m:sty m:val="p"/>
          </m:rPr>
          <w:rPr>
            <w:rFonts w:ascii="Cambria Math" w:hAnsi="Cambria Math" w:cs="Times New Roman"/>
            <w:sz w:val="32"/>
            <w:szCs w:val="32"/>
          </w:rPr>
          <m:t>=</m:t>
        </m:r>
        <m:r>
          <w:rPr>
            <w:rFonts w:ascii="Cambria Math" w:hAnsi="Cambria Math" w:cs="Times New Roman"/>
            <w:sz w:val="32"/>
            <w:szCs w:val="32"/>
          </w:rPr>
          <m:t>44</m:t>
        </m:r>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8</m:t>
        </m:r>
        <m:r>
          <m:rPr>
            <m:sty m:val="p"/>
          </m:rPr>
          <w:rPr>
            <w:rFonts w:ascii="Cambria Math" w:hAnsi="Cambria Math" w:cs="Times New Roman"/>
            <w:sz w:val="32"/>
            <w:szCs w:val="32"/>
          </w:rPr>
          <m:t>≈</m:t>
        </m:r>
        <m:r>
          <w:rPr>
            <w:rFonts w:ascii="Cambria Math" w:hAnsi="Cambria Math" w:cs="Times New Roman"/>
            <w:sz w:val="32"/>
            <w:szCs w:val="32"/>
          </w:rPr>
          <m:t>6</m:t>
        </m:r>
        <m:r>
          <m:rPr>
            <m:sty m:val="p"/>
          </m:rPr>
          <w:rPr>
            <w:rFonts w:ascii="Cambria Math" w:hAnsi="Cambria Math" w:cs="Times New Roman"/>
            <w:sz w:val="32"/>
            <w:szCs w:val="32"/>
          </w:rPr>
          <m:t>,</m:t>
        </m:r>
        <m:r>
          <w:rPr>
            <w:rFonts w:ascii="Cambria Math" w:hAnsi="Cambria Math" w:cs="Times New Roman"/>
            <w:sz w:val="32"/>
            <w:szCs w:val="32"/>
          </w:rPr>
          <m:t>5</m:t>
        </m:r>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шестикратный информационный ресурс продовольственной безопасности. Это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математическое подтверждение стратегической важности технологической модернизации животноводства.</w:t>
      </w:r>
    </w:p>
    <w:p w14:paraId="26CB72DA" w14:textId="77777777" w:rsidR="002142EF" w:rsidRDefault="002142EF">
      <w:pPr>
        <w:rPr>
          <w:rFonts w:ascii="Times New Roman" w:eastAsiaTheme="majorEastAsia" w:hAnsi="Times New Roman" w:cs="Times New Roman"/>
          <w:b/>
          <w:bCs/>
          <w:sz w:val="32"/>
          <w:szCs w:val="32"/>
          <w:lang w:val="ru-RU"/>
        </w:rPr>
      </w:pPr>
      <w:bookmarkStart w:id="629" w:name="_Toc231724017"/>
      <w:bookmarkStart w:id="630" w:name="X4517b5fa65e3fe289cdd28dd11efabef5fdc649"/>
      <w:bookmarkEnd w:id="608"/>
      <w:bookmarkEnd w:id="624"/>
      <w:bookmarkEnd w:id="628"/>
      <w:r>
        <w:rPr>
          <w:rFonts w:cs="Times New Roman"/>
          <w:szCs w:val="32"/>
          <w:lang w:val="ru-RU"/>
        </w:rPr>
        <w:br w:type="page"/>
      </w:r>
    </w:p>
    <w:p w14:paraId="50937E98" w14:textId="073B5165" w:rsidR="00AB77C6" w:rsidRPr="00AE21EA" w:rsidRDefault="000D3F7B" w:rsidP="002258DA">
      <w:pPr>
        <w:pStyle w:val="2"/>
        <w:spacing w:line="276" w:lineRule="auto"/>
        <w:rPr>
          <w:rFonts w:cs="Times New Roman"/>
          <w:szCs w:val="32"/>
          <w:lang w:val="ru-RU"/>
        </w:rPr>
      </w:pPr>
      <w:r w:rsidRPr="0074017C">
        <w:rPr>
          <w:rFonts w:cs="Times New Roman"/>
          <w:szCs w:val="32"/>
          <w:lang w:val="ru-RU"/>
        </w:rPr>
        <w:lastRenderedPageBreak/>
        <w:t>7</w:t>
      </w:r>
      <w:r w:rsidR="00761D7C" w:rsidRPr="0074017C">
        <w:rPr>
          <w:rFonts w:cs="Times New Roman"/>
          <w:szCs w:val="32"/>
          <w:lang w:val="ru-RU"/>
        </w:rPr>
        <w:t xml:space="preserve">. </w:t>
      </w:r>
      <w:r w:rsidR="00B244B9" w:rsidRPr="0074017C">
        <w:rPr>
          <w:rFonts w:cs="Times New Roman"/>
          <w:szCs w:val="32"/>
        </w:rPr>
        <w:t>ШЕСТОЙ ТЕХНОЛОГИЧЕСКИЙ УКЛАД: ПОИСК НОВЫХ ИСТОЧНИКОВ ТОПЛИВА В СВЕТЕ УНИВЕРСАЛЬНОГО ИНФОРМАЦИОННОГО ВАРИАЦИОННОГО ПРИНЦИПА</w:t>
      </w:r>
      <w:bookmarkEnd w:id="629"/>
    </w:p>
    <w:p w14:paraId="54922FA9" w14:textId="77777777" w:rsidR="002142EF" w:rsidRPr="00AE21EA" w:rsidRDefault="002142EF" w:rsidP="002142EF">
      <w:pPr>
        <w:pStyle w:val="a0"/>
        <w:rPr>
          <w:lang w:val="ru-RU"/>
        </w:rPr>
      </w:pPr>
    </w:p>
    <w:p w14:paraId="456C6FE6" w14:textId="77777777" w:rsidR="00AB77C6" w:rsidRPr="0074017C" w:rsidRDefault="00021F3F" w:rsidP="002258DA">
      <w:pPr>
        <w:pStyle w:val="3"/>
        <w:rPr>
          <w:rFonts w:cs="Times New Roman"/>
          <w:szCs w:val="32"/>
        </w:rPr>
      </w:pPr>
      <w:bookmarkStart w:id="631" w:name="_Toc231724018"/>
      <w:bookmarkStart w:id="632" w:name="энергетика-как-ключевая-координата-эпв"/>
      <w:r w:rsidRPr="0074017C">
        <w:rPr>
          <w:rFonts w:cs="Times New Roman"/>
          <w:szCs w:val="32"/>
          <w:lang w:val="ru-RU"/>
        </w:rPr>
        <w:t>7</w:t>
      </w:r>
      <w:r w:rsidR="00B244B9" w:rsidRPr="0074017C">
        <w:rPr>
          <w:rFonts w:cs="Times New Roman"/>
          <w:szCs w:val="32"/>
        </w:rPr>
        <w:t>.1. Энергетика как ключевая координата ЭПВ</w:t>
      </w:r>
      <w:bookmarkEnd w:id="631"/>
    </w:p>
    <w:p w14:paraId="6663816E" w14:textId="77777777" w:rsidR="002142EF" w:rsidRPr="00AE21EA" w:rsidRDefault="002142EF" w:rsidP="002258DA">
      <w:pPr>
        <w:spacing w:after="0" w:line="276" w:lineRule="auto"/>
        <w:jc w:val="both"/>
        <w:rPr>
          <w:rFonts w:ascii="Times New Roman" w:hAnsi="Times New Roman" w:cs="Times New Roman"/>
          <w:sz w:val="32"/>
          <w:szCs w:val="32"/>
          <w:lang w:val="ru-RU"/>
        </w:rPr>
      </w:pPr>
    </w:p>
    <w:p w14:paraId="6C0DACDC" w14:textId="77777777" w:rsidR="00AB77C6" w:rsidRPr="0074017C" w:rsidRDefault="00B244B9" w:rsidP="002142EF">
      <w:pPr>
        <w:spacing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Энергетика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один из фундаментальных факторов, определяющих метрику экономического пространства-времени. Доступность и стоимость энергии задают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расстояния</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в ЭПВ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трансакционные издержки в каждом секторе экономики. Переход к новым источникам топлива в VI технологическом укладе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радикальное изменение метрики ЭПВ, открывающее новые геодезические и создающее новые оптимальные траектории экономического развития.</w:t>
      </w:r>
    </w:p>
    <w:p w14:paraId="63AD59BF"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 xml:space="preserve">Потенциал стоимости </w:t>
      </w:r>
      <m:oMath>
        <m:r>
          <w:rPr>
            <w:rFonts w:ascii="Cambria Math" w:hAnsi="Cambria Math" w:cs="Times New Roman"/>
            <w:sz w:val="32"/>
            <w:szCs w:val="32"/>
          </w:rPr>
          <m:t>V</m:t>
        </m:r>
        <m:d>
          <m:dPr>
            <m:ctrlPr>
              <w:rPr>
                <w:rFonts w:ascii="Cambria Math" w:hAnsi="Cambria Math" w:cs="Times New Roman"/>
                <w:sz w:val="32"/>
                <w:szCs w:val="32"/>
              </w:rPr>
            </m:ctrlPr>
          </m:dPr>
          <m:e>
            <m:r>
              <w:rPr>
                <w:rFonts w:ascii="Cambria Math" w:hAnsi="Cambria Math" w:cs="Times New Roman"/>
                <w:sz w:val="32"/>
                <w:szCs w:val="32"/>
              </w:rPr>
              <m:t>x</m:t>
            </m:r>
          </m:e>
        </m:d>
      </m:oMath>
      <w:r w:rsidRPr="0074017C">
        <w:rPr>
          <w:rFonts w:ascii="Times New Roman" w:hAnsi="Times New Roman" w:cs="Times New Roman"/>
          <w:sz w:val="32"/>
          <w:szCs w:val="32"/>
        </w:rPr>
        <w:t xml:space="preserve"> в уравнении движения (39) в значительной мере определяется стоимостью энергии. При снижении энергетических затрат:</w:t>
      </w:r>
    </w:p>
    <w:p w14:paraId="0C58EEE6" w14:textId="77777777" w:rsidR="00AB77C6" w:rsidRPr="0074017C" w:rsidRDefault="00B328AD" w:rsidP="002142EF">
      <w:pPr>
        <w:pStyle w:val="a0"/>
        <w:spacing w:before="0" w:after="0" w:line="276" w:lineRule="auto"/>
        <w:ind w:firstLine="709"/>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нов</m:t>
              </m:r>
            </m:sub>
          </m:sSub>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&lt;</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стар</m:t>
              </m:r>
            </m:sub>
          </m:sSub>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nor/>
            </m:rPr>
            <w:rPr>
              <w:rFonts w:ascii="Times New Roman" w:hAnsi="Times New Roman" w:cs="Times New Roman"/>
              <w:sz w:val="32"/>
              <w:szCs w:val="32"/>
            </w:rPr>
            <m:t>(270)</m:t>
          </m:r>
        </m:oMath>
      </m:oMathPara>
    </w:p>
    <w:p w14:paraId="4AD1A05B" w14:textId="77777777" w:rsidR="00AB77C6" w:rsidRPr="0074017C" w:rsidRDefault="00B244B9" w:rsidP="002142EF">
      <w:pPr>
        <w:spacing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 xml:space="preserve">это снижение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опускает</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потенциальный ландшафт ЭПВ, открывая ранее недоступные экономические траектории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новые отрасли и технологии, нерентабельные при высоких энергозатратах.</w:t>
      </w:r>
    </w:p>
    <w:p w14:paraId="6701A2BD" w14:textId="77777777" w:rsidR="00AB77C6" w:rsidRPr="0074017C" w:rsidRDefault="00021F3F" w:rsidP="002142EF">
      <w:pPr>
        <w:pStyle w:val="3"/>
        <w:ind w:firstLine="709"/>
        <w:rPr>
          <w:rFonts w:cs="Times New Roman"/>
          <w:szCs w:val="32"/>
        </w:rPr>
      </w:pPr>
      <w:bookmarkStart w:id="633" w:name="_Toc231724019"/>
      <w:bookmarkStart w:id="634" w:name="X2b78a52b39161c6e06b719ef985dd781a6d4885"/>
      <w:bookmarkEnd w:id="632"/>
      <w:r w:rsidRPr="0074017C">
        <w:rPr>
          <w:rFonts w:cs="Times New Roman"/>
          <w:szCs w:val="32"/>
          <w:lang w:val="ru-RU"/>
        </w:rPr>
        <w:t>7</w:t>
      </w:r>
      <w:r w:rsidR="00B244B9" w:rsidRPr="0074017C">
        <w:rPr>
          <w:rFonts w:cs="Times New Roman"/>
          <w:szCs w:val="32"/>
        </w:rPr>
        <w:t>.2. Водоугольное топливо (ВУТ) как информационно-оптимальная технология переходного периода</w:t>
      </w:r>
      <w:bookmarkEnd w:id="633"/>
    </w:p>
    <w:p w14:paraId="44CD2B24" w14:textId="77777777" w:rsidR="00AB77C6" w:rsidRPr="0074017C" w:rsidRDefault="00021F3F" w:rsidP="002142EF">
      <w:pPr>
        <w:pStyle w:val="4"/>
        <w:spacing w:line="276" w:lineRule="auto"/>
        <w:ind w:firstLine="709"/>
        <w:rPr>
          <w:rFonts w:cs="Times New Roman"/>
          <w:szCs w:val="32"/>
        </w:rPr>
      </w:pPr>
      <w:bookmarkStart w:id="635" w:name="_Toc231724020"/>
      <w:bookmarkStart w:id="636" w:name="информационный-анализ-технологии-вут"/>
      <w:r w:rsidRPr="0074017C">
        <w:rPr>
          <w:rFonts w:cs="Times New Roman"/>
          <w:szCs w:val="32"/>
          <w:lang w:val="ru-RU"/>
        </w:rPr>
        <w:t>7</w:t>
      </w:r>
      <w:r w:rsidR="00B244B9" w:rsidRPr="0074017C">
        <w:rPr>
          <w:rFonts w:cs="Times New Roman"/>
          <w:szCs w:val="32"/>
        </w:rPr>
        <w:t>.2.1. Информационный анализ технологии ВУТ</w:t>
      </w:r>
      <w:bookmarkEnd w:id="635"/>
    </w:p>
    <w:p w14:paraId="0DFCCEEF" w14:textId="77777777" w:rsidR="00AB77C6" w:rsidRPr="0074017C" w:rsidRDefault="00B244B9" w:rsidP="002142EF">
      <w:pPr>
        <w:spacing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Водоугольная топливная суспензия (ВУТ/ТВУС)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специфическое жидкое топливо, представляющее собой гомогенную смесь тонкоизмельчённого угля (60–75% по массе) с водой и химическими стабилизаторами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является характерным примером технологии VI уклада, повышающей системную информацию угольной энергетики.</w:t>
      </w:r>
    </w:p>
    <w:p w14:paraId="369B6BE9"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lastRenderedPageBreak/>
        <w:t>В терминах СТИ, переход от прямого сжигания угля к ВУТ означает увеличение числа технологических операций (</w:t>
      </w:r>
      <m:oMath>
        <m:r>
          <w:rPr>
            <w:rFonts w:ascii="Cambria Math" w:hAnsi="Cambria Math" w:cs="Times New Roman"/>
            <w:sz w:val="32"/>
            <w:szCs w:val="32"/>
          </w:rPr>
          <m:t>N</m:t>
        </m:r>
      </m:oMath>
      <w:r w:rsidRPr="0074017C">
        <w:rPr>
          <w:rFonts w:ascii="Times New Roman" w:hAnsi="Times New Roman" w:cs="Times New Roman"/>
          <w:sz w:val="32"/>
          <w:szCs w:val="32"/>
        </w:rPr>
        <w:t>) при одновременном углублении иерархии (</w:t>
      </w:r>
      <m:oMath>
        <m:r>
          <w:rPr>
            <w:rFonts w:ascii="Cambria Math" w:hAnsi="Cambria Math" w:cs="Times New Roman"/>
            <w:sz w:val="32"/>
            <w:szCs w:val="32"/>
          </w:rPr>
          <m:t>k</m:t>
        </m:r>
      </m:oMath>
      <w:r w:rsidRPr="0074017C">
        <w:rPr>
          <w:rFonts w:ascii="Times New Roman" w:hAnsi="Times New Roman" w:cs="Times New Roman"/>
          <w:sz w:val="32"/>
          <w:szCs w:val="32"/>
        </w:rPr>
        <w:t>):</w:t>
      </w:r>
    </w:p>
    <w:p w14:paraId="03878F42"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ВУТ</m:t>
                  </m:r>
                </m:sub>
              </m:sSub>
            </m:e>
          </m:d>
          <m:r>
            <m:rPr>
              <m:sty m:val="p"/>
            </m:rPr>
            <w:rPr>
              <w:rFonts w:ascii="Cambria Math" w:hAnsi="Cambria Math" w:cs="Times New Roman"/>
              <w:sz w:val="32"/>
              <w:szCs w:val="32"/>
            </w:rPr>
            <m:t>&gt;</m:t>
          </m:r>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уголь прямой</m:t>
                  </m:r>
                </m:sub>
              </m:sSub>
            </m:e>
          </m:d>
          <m:r>
            <w:rPr>
              <w:rFonts w:ascii="Cambria Math" w:hAnsi="Cambria Math" w:cs="Times New Roman"/>
              <w:sz w:val="32"/>
              <w:szCs w:val="32"/>
            </w:rPr>
            <m:t>    </m:t>
          </m:r>
          <m:r>
            <m:rPr>
              <m:nor/>
            </m:rPr>
            <w:rPr>
              <w:rFonts w:ascii="Times New Roman" w:hAnsi="Times New Roman" w:cs="Times New Roman"/>
              <w:sz w:val="32"/>
              <w:szCs w:val="32"/>
            </w:rPr>
            <m:t>(271)</m:t>
          </m:r>
        </m:oMath>
      </m:oMathPara>
    </w:p>
    <w:p w14:paraId="028F80A4" w14:textId="77777777" w:rsidR="00AB77C6" w:rsidRPr="0074017C" w:rsidRDefault="00B244B9" w:rsidP="002142EF">
      <w:pPr>
        <w:spacing w:after="0" w:line="276" w:lineRule="auto"/>
        <w:ind w:firstLine="709"/>
        <w:jc w:val="both"/>
        <w:rPr>
          <w:rFonts w:ascii="Times New Roman" w:hAnsi="Times New Roman" w:cs="Times New Roman"/>
          <w:sz w:val="32"/>
          <w:szCs w:val="32"/>
        </w:rPr>
      </w:pPr>
      <w:r w:rsidRPr="0074017C">
        <w:rPr>
          <w:rFonts w:ascii="Times New Roman" w:hAnsi="Times New Roman" w:cs="Times New Roman"/>
          <w:b/>
          <w:bCs/>
          <w:sz w:val="32"/>
          <w:szCs w:val="32"/>
        </w:rPr>
        <w:t>Численный пример 11.1.</w:t>
      </w:r>
    </w:p>
    <w:p w14:paraId="5646C6C1"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i/>
          <w:iCs/>
          <w:sz w:val="32"/>
          <w:szCs w:val="32"/>
        </w:rPr>
        <w:t>Прямое сжигание угля:</w:t>
      </w:r>
      <w:r w:rsidRPr="0074017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пр</m:t>
            </m:r>
          </m:sub>
        </m:sSub>
        <m:r>
          <m:rPr>
            <m:sty m:val="p"/>
          </m:rPr>
          <w:rPr>
            <w:rFonts w:ascii="Cambria Math" w:hAnsi="Cambria Math" w:cs="Times New Roman"/>
            <w:sz w:val="32"/>
            <w:szCs w:val="32"/>
          </w:rPr>
          <m:t>=</m:t>
        </m:r>
        <m:r>
          <w:rPr>
            <w:rFonts w:ascii="Cambria Math" w:hAnsi="Cambria Math" w:cs="Times New Roman"/>
            <w:sz w:val="32"/>
            <w:szCs w:val="32"/>
          </w:rPr>
          <m:t>5</m:t>
        </m:r>
      </m:oMath>
      <w:r w:rsidRPr="0074017C">
        <w:rPr>
          <w:rFonts w:ascii="Times New Roman" w:hAnsi="Times New Roman" w:cs="Times New Roman"/>
          <w:sz w:val="32"/>
          <w:szCs w:val="32"/>
        </w:rPr>
        <w:t xml:space="preserve"> (добыча, дробление, транспорт, сжигание, золоудаление),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пр</m:t>
            </m:r>
          </m:sub>
        </m:sSub>
        <m:r>
          <m:rPr>
            <m:sty m:val="p"/>
          </m:rPr>
          <w:rPr>
            <w:rFonts w:ascii="Cambria Math" w:hAnsi="Cambria Math" w:cs="Times New Roman"/>
            <w:sz w:val="32"/>
            <w:szCs w:val="32"/>
          </w:rPr>
          <m:t>=</m:t>
        </m:r>
        <m:r>
          <w:rPr>
            <w:rFonts w:ascii="Cambria Math" w:hAnsi="Cambria Math" w:cs="Times New Roman"/>
            <w:sz w:val="32"/>
            <w:szCs w:val="32"/>
          </w:rPr>
          <m:t>2</m:t>
        </m:r>
      </m:oMath>
      <w:r w:rsidRPr="0074017C">
        <w:rPr>
          <w:rFonts w:ascii="Times New Roman" w:hAnsi="Times New Roman" w:cs="Times New Roman"/>
          <w:sz w:val="32"/>
          <w:szCs w:val="32"/>
        </w:rPr>
        <w:t xml:space="preserve">: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пр</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5</m:t>
                </m:r>
              </m:num>
              <m:den>
                <m:r>
                  <w:rPr>
                    <w:rFonts w:ascii="Cambria Math" w:hAnsi="Cambria Math" w:cs="Times New Roman"/>
                    <w:sz w:val="32"/>
                    <w:szCs w:val="32"/>
                  </w:rPr>
                  <m:t>2</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10</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32</m:t>
        </m:r>
      </m:oMath>
      <w:r w:rsidRPr="0074017C">
        <w:rPr>
          <w:rFonts w:ascii="Times New Roman" w:hAnsi="Times New Roman" w:cs="Times New Roman"/>
          <w:sz w:val="32"/>
          <w:szCs w:val="32"/>
        </w:rPr>
        <w:t> бит.</w:t>
      </w:r>
    </w:p>
    <w:p w14:paraId="7443B646"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i/>
          <w:iCs/>
          <w:sz w:val="32"/>
          <w:szCs w:val="32"/>
        </w:rPr>
        <w:t>ВУТ-технология:</w:t>
      </w:r>
      <w:r w:rsidRPr="0074017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N</m:t>
            </m:r>
          </m:e>
          <m:sub>
            <m:r>
              <m:rPr>
                <m:nor/>
              </m:rPr>
              <w:rPr>
                <w:rFonts w:ascii="Times New Roman" w:hAnsi="Times New Roman" w:cs="Times New Roman"/>
                <w:sz w:val="32"/>
                <w:szCs w:val="32"/>
              </w:rPr>
              <m:t>ВУТ</m:t>
            </m:r>
          </m:sub>
        </m:sSub>
        <m:r>
          <m:rPr>
            <m:sty m:val="p"/>
          </m:rPr>
          <w:rPr>
            <w:rFonts w:ascii="Cambria Math" w:hAnsi="Cambria Math" w:cs="Times New Roman"/>
            <w:sz w:val="32"/>
            <w:szCs w:val="32"/>
          </w:rPr>
          <m:t>=</m:t>
        </m:r>
        <m:r>
          <w:rPr>
            <w:rFonts w:ascii="Cambria Math" w:hAnsi="Cambria Math" w:cs="Times New Roman"/>
            <w:sz w:val="32"/>
            <w:szCs w:val="32"/>
          </w:rPr>
          <m:t>12</m:t>
        </m:r>
      </m:oMath>
      <w:r w:rsidRPr="0074017C">
        <w:rPr>
          <w:rFonts w:ascii="Times New Roman" w:hAnsi="Times New Roman" w:cs="Times New Roman"/>
          <w:sz w:val="32"/>
          <w:szCs w:val="32"/>
        </w:rPr>
        <w:t xml:space="preserve"> (добыча, первичное дробление, двустадийный помол, водоподготовка, химические добавки, гомогенизация, стабилизация, транспорт, дозирование, розжиг, сжигание, золоудаление),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ВУТ</m:t>
            </m:r>
          </m:sub>
        </m:sSub>
        <m:r>
          <m:rPr>
            <m:sty m:val="p"/>
          </m:rPr>
          <w:rPr>
            <w:rFonts w:ascii="Cambria Math" w:hAnsi="Cambria Math" w:cs="Times New Roman"/>
            <w:sz w:val="32"/>
            <w:szCs w:val="32"/>
          </w:rPr>
          <m:t>=</m:t>
        </m:r>
        <m:r>
          <w:rPr>
            <w:rFonts w:ascii="Cambria Math" w:hAnsi="Cambria Math" w:cs="Times New Roman"/>
            <w:sz w:val="32"/>
            <w:szCs w:val="32"/>
          </w:rPr>
          <m:t>4</m:t>
        </m:r>
      </m:oMath>
      <w:r w:rsidRPr="0074017C">
        <w:rPr>
          <w:rFonts w:ascii="Times New Roman" w:hAnsi="Times New Roman" w:cs="Times New Roman"/>
          <w:sz w:val="32"/>
          <w:szCs w:val="32"/>
        </w:rPr>
        <w:t xml:space="preserve">: </w:t>
      </w:r>
      <m:oMath>
        <m:r>
          <w:rPr>
            <w:rFonts w:ascii="Cambria Math" w:hAnsi="Cambria Math" w:cs="Times New Roman"/>
            <w:sz w:val="32"/>
            <w:szCs w:val="32"/>
          </w:rPr>
          <m:t>I</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S</m:t>
                </m:r>
              </m:e>
              <m:sub>
                <m:r>
                  <m:rPr>
                    <m:nor/>
                  </m:rPr>
                  <w:rPr>
                    <w:rFonts w:ascii="Times New Roman" w:hAnsi="Times New Roman" w:cs="Times New Roman"/>
                    <w:sz w:val="32"/>
                    <w:szCs w:val="32"/>
                  </w:rPr>
                  <m:t>ВУТ</m:t>
                </m:r>
              </m:sub>
            </m:sSub>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d>
          <m:dPr>
            <m:ctrlPr>
              <w:rPr>
                <w:rFonts w:ascii="Cambria Math" w:hAnsi="Cambria Math" w:cs="Times New Roman"/>
                <w:sz w:val="32"/>
                <w:szCs w:val="32"/>
              </w:rPr>
            </m:ctrlPr>
          </m:dPr>
          <m:e>
            <m:f>
              <m:fPr>
                <m:type m:val="noBar"/>
                <m:ctrlPr>
                  <w:rPr>
                    <w:rFonts w:ascii="Cambria Math" w:hAnsi="Cambria Math" w:cs="Times New Roman"/>
                    <w:sz w:val="32"/>
                    <w:szCs w:val="32"/>
                  </w:rPr>
                </m:ctrlPr>
              </m:fPr>
              <m:num>
                <m:r>
                  <w:rPr>
                    <w:rFonts w:ascii="Cambria Math" w:hAnsi="Cambria Math" w:cs="Times New Roman"/>
                    <w:sz w:val="32"/>
                    <w:szCs w:val="32"/>
                  </w:rPr>
                  <m:t>12</m:t>
                </m:r>
              </m:num>
              <m:den>
                <m:r>
                  <w:rPr>
                    <w:rFonts w:ascii="Cambria Math" w:hAnsi="Cambria Math" w:cs="Times New Roman"/>
                    <w:sz w:val="32"/>
                    <w:szCs w:val="32"/>
                  </w:rPr>
                  <m:t>4</m:t>
                </m:r>
              </m:den>
            </m:f>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2</m:t>
            </m:r>
          </m:sub>
        </m:sSub>
        <m:r>
          <w:rPr>
            <w:rFonts w:ascii="Cambria Math" w:hAnsi="Cambria Math" w:cs="Times New Roman"/>
            <w:sz w:val="32"/>
            <w:szCs w:val="32"/>
          </w:rPr>
          <m:t>495</m:t>
        </m:r>
        <m:r>
          <m:rPr>
            <m:sty m:val="p"/>
          </m:rPr>
          <w:rPr>
            <w:rFonts w:ascii="Cambria Math" w:hAnsi="Cambria Math" w:cs="Times New Roman"/>
            <w:sz w:val="32"/>
            <w:szCs w:val="32"/>
          </w:rPr>
          <m:t>≈</m:t>
        </m:r>
        <m:r>
          <w:rPr>
            <w:rFonts w:ascii="Cambria Math" w:hAnsi="Cambria Math" w:cs="Times New Roman"/>
            <w:sz w:val="32"/>
            <w:szCs w:val="32"/>
          </w:rPr>
          <m:t>8</m:t>
        </m:r>
        <m:r>
          <m:rPr>
            <m:sty m:val="p"/>
          </m:rPr>
          <w:rPr>
            <w:rFonts w:ascii="Cambria Math" w:hAnsi="Cambria Math" w:cs="Times New Roman"/>
            <w:sz w:val="32"/>
            <w:szCs w:val="32"/>
          </w:rPr>
          <m:t>,</m:t>
        </m:r>
        <m:r>
          <w:rPr>
            <w:rFonts w:ascii="Cambria Math" w:hAnsi="Cambria Math" w:cs="Times New Roman"/>
            <w:sz w:val="32"/>
            <w:szCs w:val="32"/>
          </w:rPr>
          <m:t>95</m:t>
        </m:r>
      </m:oMath>
      <w:r w:rsidRPr="0074017C">
        <w:rPr>
          <w:rFonts w:ascii="Times New Roman" w:hAnsi="Times New Roman" w:cs="Times New Roman"/>
          <w:sz w:val="32"/>
          <w:szCs w:val="32"/>
        </w:rPr>
        <w:t> бит.</w:t>
      </w:r>
    </w:p>
    <w:p w14:paraId="64B49C4E"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 xml:space="preserve">Коэффициент информационного обогащения: </w:t>
      </w:r>
      <m:oMath>
        <m:sSub>
          <m:sSubPr>
            <m:ctrlPr>
              <w:rPr>
                <w:rFonts w:ascii="Cambria Math" w:hAnsi="Cambria Math" w:cs="Times New Roman"/>
                <w:sz w:val="32"/>
                <w:szCs w:val="32"/>
              </w:rPr>
            </m:ctrlPr>
          </m:sSubPr>
          <m:e>
            <m:r>
              <w:rPr>
                <w:rFonts w:ascii="Cambria Math" w:hAnsi="Cambria Math" w:cs="Times New Roman"/>
                <w:sz w:val="32"/>
                <w:szCs w:val="32"/>
              </w:rPr>
              <m:t>k</m:t>
            </m:r>
          </m:e>
          <m:sub>
            <m:r>
              <m:rPr>
                <m:nor/>
              </m:rPr>
              <w:rPr>
                <w:rFonts w:ascii="Times New Roman" w:hAnsi="Times New Roman" w:cs="Times New Roman"/>
                <w:sz w:val="32"/>
                <w:szCs w:val="32"/>
              </w:rPr>
              <m:t>эм</m:t>
            </m:r>
          </m:sub>
        </m:sSub>
        <m:r>
          <m:rPr>
            <m:sty m:val="p"/>
          </m:rPr>
          <w:rPr>
            <w:rFonts w:ascii="Cambria Math" w:hAnsi="Cambria Math" w:cs="Times New Roman"/>
            <w:sz w:val="32"/>
            <w:szCs w:val="32"/>
          </w:rPr>
          <m:t>=</m:t>
        </m:r>
        <m:r>
          <w:rPr>
            <w:rFonts w:ascii="Cambria Math" w:hAnsi="Cambria Math" w:cs="Times New Roman"/>
            <w:sz w:val="32"/>
            <w:szCs w:val="32"/>
          </w:rPr>
          <m:t>8</m:t>
        </m:r>
        <m:r>
          <m:rPr>
            <m:sty m:val="p"/>
          </m:rPr>
          <w:rPr>
            <w:rFonts w:ascii="Cambria Math" w:hAnsi="Cambria Math" w:cs="Times New Roman"/>
            <w:sz w:val="32"/>
            <w:szCs w:val="32"/>
          </w:rPr>
          <m:t>,</m:t>
        </m:r>
        <m:r>
          <w:rPr>
            <w:rFonts w:ascii="Cambria Math" w:hAnsi="Cambria Math" w:cs="Times New Roman"/>
            <w:sz w:val="32"/>
            <w:szCs w:val="32"/>
          </w:rPr>
          <m:t>95</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32</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7</m:t>
        </m:r>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ВУТ несёт почти втрое больше системной информации, чем прямое сжигание. Это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количественное обоснование более высокого КПД и экологичности ВУТ.</w:t>
      </w:r>
    </w:p>
    <w:p w14:paraId="7FDD465B" w14:textId="77777777" w:rsidR="00AB77C6" w:rsidRPr="0074017C" w:rsidRDefault="00021F3F" w:rsidP="002142EF">
      <w:pPr>
        <w:pStyle w:val="4"/>
        <w:spacing w:line="276" w:lineRule="auto"/>
        <w:ind w:firstLine="709"/>
        <w:rPr>
          <w:rFonts w:cs="Times New Roman"/>
          <w:szCs w:val="32"/>
        </w:rPr>
      </w:pPr>
      <w:bookmarkStart w:id="637" w:name="_Toc231724021"/>
      <w:bookmarkStart w:id="638" w:name="лагранжиан-процесса-горения-вут"/>
      <w:bookmarkEnd w:id="636"/>
      <w:r w:rsidRPr="0074017C">
        <w:rPr>
          <w:rFonts w:cs="Times New Roman"/>
          <w:szCs w:val="32"/>
          <w:lang w:val="ru-RU"/>
        </w:rPr>
        <w:t>7</w:t>
      </w:r>
      <w:r w:rsidR="00B244B9" w:rsidRPr="0074017C">
        <w:rPr>
          <w:rFonts w:cs="Times New Roman"/>
          <w:szCs w:val="32"/>
        </w:rPr>
        <w:t>.2.2. Лагранжиан процесса горения ВУТ</w:t>
      </w:r>
      <w:bookmarkEnd w:id="637"/>
    </w:p>
    <w:p w14:paraId="66E11215" w14:textId="77777777" w:rsidR="00AB77C6" w:rsidRPr="0074017C" w:rsidRDefault="00B244B9" w:rsidP="002142EF">
      <w:pPr>
        <w:spacing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Процесс горения частицы ВУТ описывается информационным лагранжианом:</w:t>
      </w:r>
    </w:p>
    <w:p w14:paraId="637FA7BD" w14:textId="77777777" w:rsidR="00AB77C6" w:rsidRPr="0074017C" w:rsidRDefault="00B328AD" w:rsidP="002142EF">
      <w:pPr>
        <w:pStyle w:val="a0"/>
        <w:spacing w:before="0" w:after="0" w:line="276" w:lineRule="auto"/>
        <w:ind w:firstLine="709"/>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ВУТ</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ч</m:t>
                  </m:r>
                </m:sub>
              </m:sSub>
            </m:num>
            <m:den>
              <m:r>
                <w:rPr>
                  <w:rFonts w:ascii="Cambria Math" w:hAnsi="Cambria Math" w:cs="Times New Roman"/>
                  <w:sz w:val="32"/>
                  <w:szCs w:val="32"/>
                </w:rPr>
                <m:t>2</m:t>
              </m:r>
            </m:den>
          </m:f>
          <m:sSup>
            <m:sSupPr>
              <m:ctrlPr>
                <w:rPr>
                  <w:rFonts w:ascii="Cambria Math" w:hAnsi="Cambria Math" w:cs="Times New Roman"/>
                  <w:sz w:val="32"/>
                  <w:szCs w:val="32"/>
                </w:rPr>
              </m:ctrlPr>
            </m:sSupPr>
            <m:e>
              <m:acc>
                <m:accPr>
                  <m:chr m:val="̇"/>
                  <m:ctrlPr>
                    <w:rPr>
                      <w:rFonts w:ascii="Cambria Math" w:hAnsi="Cambria Math" w:cs="Times New Roman"/>
                      <w:sz w:val="32"/>
                      <w:szCs w:val="32"/>
                    </w:rPr>
                  </m:ctrlPr>
                </m:accPr>
                <m:e>
                  <m:r>
                    <w:rPr>
                      <w:rFonts w:ascii="Cambria Math" w:hAnsi="Cambria Math" w:cs="Times New Roman"/>
                      <w:sz w:val="32"/>
                      <w:szCs w:val="32"/>
                    </w:rPr>
                    <m:t>T</m:t>
                  </m:r>
                </m:e>
              </m:acc>
            </m:e>
            <m:sup>
              <m:r>
                <w:rPr>
                  <w:rFonts w:ascii="Cambria Math" w:hAnsi="Cambria Math" w:cs="Times New Roman"/>
                  <w:sz w:val="32"/>
                  <w:szCs w:val="32"/>
                </w:rPr>
                <m:t>2</m:t>
              </m:r>
            </m:sup>
          </m:sSup>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акт</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Q</m:t>
              </m:r>
            </m:e>
            <m:sub>
              <m:r>
                <m:rPr>
                  <m:nor/>
                </m:rPr>
                <w:rPr>
                  <w:rFonts w:ascii="Times New Roman" w:hAnsi="Times New Roman" w:cs="Times New Roman"/>
                  <w:sz w:val="32"/>
                  <w:szCs w:val="32"/>
                </w:rPr>
                <m:t>хим</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ρ</m:t>
              </m:r>
            </m:e>
            <m:sub>
              <m:r>
                <m:rPr>
                  <m:nor/>
                </m:rPr>
                <w:rPr>
                  <w:rFonts w:ascii="Times New Roman" w:hAnsi="Times New Roman" w:cs="Times New Roman"/>
                  <w:sz w:val="32"/>
                  <w:szCs w:val="32"/>
                </w:rPr>
                <m:t>угол</m:t>
              </m:r>
            </m:sub>
          </m:sSub>
          <m:r>
            <w:rPr>
              <w:rFonts w:ascii="Cambria Math" w:hAnsi="Cambria Math" w:cs="Times New Roman"/>
              <w:sz w:val="32"/>
              <w:szCs w:val="32"/>
            </w:rPr>
            <m:t>    </m:t>
          </m:r>
          <m:r>
            <m:rPr>
              <m:nor/>
            </m:rPr>
            <w:rPr>
              <w:rFonts w:ascii="Times New Roman" w:hAnsi="Times New Roman" w:cs="Times New Roman"/>
              <w:sz w:val="32"/>
              <w:szCs w:val="32"/>
            </w:rPr>
            <m:t>(272)</m:t>
          </m:r>
        </m:oMath>
      </m:oMathPara>
    </w:p>
    <w:p w14:paraId="3352DE05" w14:textId="77777777" w:rsidR="00AB77C6" w:rsidRPr="0074017C" w:rsidRDefault="00B244B9" w:rsidP="002142EF">
      <w:pPr>
        <w:spacing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где:</w:t>
      </w:r>
    </w:p>
    <w:p w14:paraId="0D1C2FED" w14:textId="77777777" w:rsidR="00AB77C6" w:rsidRPr="0074017C" w:rsidRDefault="00B244B9" w:rsidP="002142EF">
      <w:pPr>
        <w:numPr>
          <w:ilvl w:val="0"/>
          <w:numId w:val="59"/>
        </w:numPr>
        <w:spacing w:after="0" w:line="276" w:lineRule="auto"/>
        <w:ind w:firstLine="709"/>
        <w:jc w:val="both"/>
        <w:rPr>
          <w:rFonts w:ascii="Times New Roman" w:hAnsi="Times New Roman" w:cs="Times New Roman"/>
          <w:sz w:val="32"/>
          <w:szCs w:val="32"/>
        </w:rPr>
      </w:pPr>
      <m:oMath>
        <m:r>
          <w:rPr>
            <w:rFonts w:ascii="Cambria Math" w:hAnsi="Cambria Math" w:cs="Times New Roman"/>
            <w:sz w:val="32"/>
            <w:szCs w:val="32"/>
          </w:rPr>
          <m:t>T</m:t>
        </m:r>
        <m:d>
          <m:dPr>
            <m:ctrlPr>
              <w:rPr>
                <w:rFonts w:ascii="Cambria Math" w:hAnsi="Cambria Math" w:cs="Times New Roman"/>
                <w:sz w:val="32"/>
                <w:szCs w:val="32"/>
              </w:rPr>
            </m:ctrlPr>
          </m:dPr>
          <m:e>
            <m:r>
              <w:rPr>
                <w:rFonts w:ascii="Cambria Math" w:hAnsi="Cambria Math" w:cs="Times New Roman"/>
                <w:sz w:val="32"/>
                <w:szCs w:val="32"/>
              </w:rPr>
              <m:t>t</m:t>
            </m:r>
          </m:e>
        </m:d>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температура частицы ВУТ;</w:t>
      </w:r>
    </w:p>
    <w:p w14:paraId="0D673CDD" w14:textId="77777777" w:rsidR="00AB77C6" w:rsidRPr="0074017C" w:rsidRDefault="00B328AD" w:rsidP="002142EF">
      <w:pPr>
        <w:numPr>
          <w:ilvl w:val="0"/>
          <w:numId w:val="59"/>
        </w:numPr>
        <w:spacing w:after="0" w:line="276" w:lineRule="auto"/>
        <w:ind w:firstLine="709"/>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ч</m:t>
            </m:r>
          </m:sub>
        </m:sSub>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тепловая инерция частицы;</w:t>
      </w:r>
    </w:p>
    <w:p w14:paraId="4C96B2BE" w14:textId="77777777" w:rsidR="00AB77C6" w:rsidRPr="0074017C" w:rsidRDefault="00B328AD" w:rsidP="002142EF">
      <w:pPr>
        <w:numPr>
          <w:ilvl w:val="0"/>
          <w:numId w:val="59"/>
        </w:numPr>
        <w:spacing w:after="0" w:line="276" w:lineRule="auto"/>
        <w:ind w:firstLine="709"/>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акт</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потенциал активации горения (барьер зажигания);</w:t>
      </w:r>
    </w:p>
    <w:p w14:paraId="4C53EF4D" w14:textId="77777777" w:rsidR="00AB77C6" w:rsidRPr="0074017C" w:rsidRDefault="00B328AD" w:rsidP="002142EF">
      <w:pPr>
        <w:numPr>
          <w:ilvl w:val="0"/>
          <w:numId w:val="59"/>
        </w:numPr>
        <w:spacing w:after="0" w:line="276" w:lineRule="auto"/>
        <w:ind w:firstLine="709"/>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Q</m:t>
            </m:r>
          </m:e>
          <m:sub>
            <m:r>
              <m:rPr>
                <m:nor/>
              </m:rPr>
              <w:rPr>
                <w:rFonts w:ascii="Times New Roman" w:hAnsi="Times New Roman" w:cs="Times New Roman"/>
                <w:sz w:val="32"/>
                <w:szCs w:val="32"/>
              </w:rPr>
              <m:t>хим</m:t>
            </m:r>
          </m:sub>
        </m:sSub>
        <m:d>
          <m:dPr>
            <m:ctrlPr>
              <w:rPr>
                <w:rFonts w:ascii="Cambria Math" w:hAnsi="Cambria Math" w:cs="Times New Roman"/>
                <w:sz w:val="32"/>
                <w:szCs w:val="32"/>
              </w:rPr>
            </m:ctrlPr>
          </m:dPr>
          <m:e>
            <m:r>
              <w:rPr>
                <w:rFonts w:ascii="Cambria Math" w:hAnsi="Cambria Math" w:cs="Times New Roman"/>
                <w:sz w:val="32"/>
                <w:szCs w:val="32"/>
              </w:rPr>
              <m:t>T</m:t>
            </m:r>
          </m:e>
        </m:d>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тепловой эффект реакции горения;</w:t>
      </w:r>
    </w:p>
    <w:p w14:paraId="4B10335D" w14:textId="77777777" w:rsidR="00AB77C6" w:rsidRPr="0074017C" w:rsidRDefault="00B328AD" w:rsidP="002142EF">
      <w:pPr>
        <w:numPr>
          <w:ilvl w:val="0"/>
          <w:numId w:val="59"/>
        </w:numPr>
        <w:spacing w:after="0" w:line="276" w:lineRule="auto"/>
        <w:ind w:firstLine="709"/>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ρ</m:t>
            </m:r>
          </m:e>
          <m:sub>
            <m:r>
              <m:rPr>
                <m:nor/>
              </m:rPr>
              <w:rPr>
                <w:rFonts w:ascii="Times New Roman" w:hAnsi="Times New Roman" w:cs="Times New Roman"/>
                <w:sz w:val="32"/>
                <w:szCs w:val="32"/>
              </w:rPr>
              <m:t>угол</m:t>
            </m:r>
          </m:sub>
        </m:sSub>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плотность горючих компонентов.</w:t>
      </w:r>
    </w:p>
    <w:p w14:paraId="478F612F" w14:textId="77777777" w:rsidR="00AB77C6" w:rsidRPr="0074017C" w:rsidRDefault="00B244B9" w:rsidP="002142EF">
      <w:pPr>
        <w:spacing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Уравнение Эйлера–Лагранжа для (153)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уравнение динамики температуры частицы:</w:t>
      </w:r>
    </w:p>
    <w:p w14:paraId="62901F37" w14:textId="77777777" w:rsidR="00AB77C6" w:rsidRPr="0074017C" w:rsidRDefault="00B328AD" w:rsidP="002142EF">
      <w:pPr>
        <w:pStyle w:val="a0"/>
        <w:spacing w:before="0" w:after="0" w:line="276" w:lineRule="auto"/>
        <w:ind w:firstLine="709"/>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ч</m:t>
              </m:r>
            </m:sub>
          </m:sSub>
          <m:r>
            <w:rPr>
              <w:rFonts w:ascii="Cambria Math" w:hAnsi="Cambria Math" w:cs="Times New Roman"/>
              <w:sz w:val="32"/>
              <w:szCs w:val="32"/>
            </w:rPr>
            <m:t> </m:t>
          </m:r>
          <m:acc>
            <m:accPr>
              <m:chr m:val="̈"/>
              <m:ctrlPr>
                <w:rPr>
                  <w:rFonts w:ascii="Cambria Math" w:hAnsi="Cambria Math" w:cs="Times New Roman"/>
                  <w:sz w:val="32"/>
                  <w:szCs w:val="32"/>
                </w:rPr>
              </m:ctrlPr>
            </m:accPr>
            <m:e>
              <m:r>
                <w:rPr>
                  <w:rFonts w:ascii="Cambria Math" w:hAnsi="Cambria Math" w:cs="Times New Roman"/>
                  <w:sz w:val="32"/>
                  <w:szCs w:val="32"/>
                </w:rPr>
                <m:t>T</m:t>
              </m:r>
            </m:e>
          </m:acc>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акт</m:t>
                  </m:r>
                </m:sub>
              </m:sSub>
            </m:num>
            <m:den>
              <m:r>
                <w:rPr>
                  <w:rFonts w:ascii="Cambria Math" w:hAnsi="Cambria Math" w:cs="Times New Roman"/>
                  <w:sz w:val="32"/>
                  <w:szCs w:val="32"/>
                </w:rPr>
                <m:t>dT</m:t>
              </m:r>
            </m:den>
          </m:f>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Q</m:t>
              </m:r>
            </m:e>
            <m:sub>
              <m:r>
                <m:rPr>
                  <m:nor/>
                </m:rPr>
                <w:rPr>
                  <w:rFonts w:ascii="Times New Roman" w:hAnsi="Times New Roman" w:cs="Times New Roman"/>
                  <w:sz w:val="32"/>
                  <w:szCs w:val="32"/>
                </w:rPr>
                <m:t>хим</m:t>
              </m:r>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ρ</m:t>
              </m:r>
            </m:e>
            <m:sub>
              <m:r>
                <m:rPr>
                  <m:nor/>
                </m:rPr>
                <w:rPr>
                  <w:rFonts w:ascii="Times New Roman" w:hAnsi="Times New Roman" w:cs="Times New Roman"/>
                  <w:sz w:val="32"/>
                  <w:szCs w:val="32"/>
                </w:rPr>
                <m:t>угол</m:t>
              </m:r>
            </m:sub>
          </m:sSub>
          <m:r>
            <w:rPr>
              <w:rFonts w:ascii="Cambria Math" w:hAnsi="Cambria Math" w:cs="Times New Roman"/>
              <w:sz w:val="32"/>
              <w:szCs w:val="32"/>
            </w:rPr>
            <m:t>    </m:t>
          </m:r>
          <m:r>
            <m:rPr>
              <m:nor/>
            </m:rPr>
            <w:rPr>
              <w:rFonts w:ascii="Times New Roman" w:hAnsi="Times New Roman" w:cs="Times New Roman"/>
              <w:sz w:val="32"/>
              <w:szCs w:val="32"/>
            </w:rPr>
            <m:t>(273)</m:t>
          </m:r>
        </m:oMath>
      </m:oMathPara>
    </w:p>
    <w:p w14:paraId="4E0A6456" w14:textId="77777777" w:rsidR="00AB77C6" w:rsidRPr="0074017C" w:rsidRDefault="00B244B9" w:rsidP="002142EF">
      <w:pPr>
        <w:spacing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 xml:space="preserve">При </w:t>
      </w:r>
      <m:oMath>
        <m:r>
          <w:rPr>
            <w:rFonts w:ascii="Cambria Math" w:hAnsi="Cambria Math" w:cs="Times New Roman"/>
            <w:sz w:val="32"/>
            <w:szCs w:val="32"/>
          </w:rPr>
          <m:t>T</m:t>
        </m:r>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зажиг</m:t>
            </m:r>
          </m:sub>
        </m:sSub>
      </m:oMath>
      <w:r w:rsidRPr="0074017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Q</m:t>
            </m:r>
          </m:e>
          <m:sub>
            <m:r>
              <m:rPr>
                <m:nor/>
              </m:rPr>
              <w:rPr>
                <w:rFonts w:ascii="Times New Roman" w:hAnsi="Times New Roman" w:cs="Times New Roman"/>
                <w:sz w:val="32"/>
                <w:szCs w:val="32"/>
              </w:rPr>
              <m:t>хим</m:t>
            </m:r>
          </m:sub>
        </m:sSub>
        <m:r>
          <m:rPr>
            <m:sty m:val="p"/>
          </m:rPr>
          <w:rPr>
            <w:rFonts w:ascii="Cambria Math" w:hAnsi="Cambria Math" w:cs="Times New Roman"/>
            <w:sz w:val="32"/>
            <w:szCs w:val="32"/>
          </w:rPr>
          <m:t>&gt;</m:t>
        </m:r>
        <m:r>
          <w:rPr>
            <w:rFonts w:ascii="Cambria Math" w:hAnsi="Cambria Math" w:cs="Times New Roman"/>
            <w:sz w:val="32"/>
            <w:szCs w:val="32"/>
          </w:rPr>
          <m:t>d</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акт</m:t>
            </m:r>
          </m:sub>
        </m:sSub>
        <m:r>
          <m:rPr>
            <m:sty m:val="p"/>
          </m:rPr>
          <w:rPr>
            <w:rFonts w:ascii="Cambria Math" w:hAnsi="Cambria Math" w:cs="Times New Roman"/>
            <w:sz w:val="32"/>
            <w:szCs w:val="32"/>
          </w:rPr>
          <m:t>/</m:t>
        </m:r>
        <m:r>
          <w:rPr>
            <w:rFonts w:ascii="Cambria Math" w:hAnsi="Cambria Math" w:cs="Times New Roman"/>
            <w:sz w:val="32"/>
            <w:szCs w:val="32"/>
          </w:rPr>
          <m:t>dT</m:t>
        </m:r>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горение устойчиво. При </w:t>
      </w:r>
      <m:oMath>
        <m:r>
          <w:rPr>
            <w:rFonts w:ascii="Cambria Math" w:hAnsi="Cambria Math" w:cs="Times New Roman"/>
            <w:sz w:val="32"/>
            <w:szCs w:val="32"/>
          </w:rPr>
          <m:t>T</m:t>
        </m:r>
        <m:r>
          <m:rPr>
            <m:sty m:val="p"/>
          </m:rPr>
          <w:rPr>
            <w:rFonts w:ascii="Cambria Math" w:hAnsi="Cambria Math" w:cs="Times New Roman"/>
            <w:sz w:val="32"/>
            <w:szCs w:val="32"/>
          </w:rPr>
          <m:t>&lt;</m:t>
        </m:r>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зажиг</m:t>
            </m:r>
          </m:sub>
        </m:sSub>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горение не развивается.</w:t>
      </w:r>
    </w:p>
    <w:p w14:paraId="7FB80B88"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b/>
          <w:bCs/>
          <w:sz w:val="32"/>
          <w:szCs w:val="32"/>
        </w:rPr>
        <w:t>Численный пример 11.2.</w:t>
      </w:r>
    </w:p>
    <w:p w14:paraId="529F6DDF"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 xml:space="preserve">Параметры зажигания частицы ВУТ: </w:t>
      </w:r>
      <m:oMath>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ч</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m:rPr>
                <m:sty m:val="p"/>
              </m:rPr>
              <w:rPr>
                <w:rFonts w:ascii="Cambria Math" w:hAnsi="Cambria Math" w:cs="Times New Roman"/>
                <w:sz w:val="32"/>
                <w:szCs w:val="32"/>
              </w:rPr>
              <m:t>-</m:t>
            </m:r>
            <m:r>
              <w:rPr>
                <w:rFonts w:ascii="Cambria Math" w:hAnsi="Cambria Math" w:cs="Times New Roman"/>
                <w:sz w:val="32"/>
                <w:szCs w:val="32"/>
              </w:rPr>
              <m:t>6</m:t>
            </m:r>
          </m:sup>
        </m:sSup>
      </m:oMath>
      <w:r w:rsidRPr="0074017C">
        <w:rPr>
          <w:rFonts w:ascii="Times New Roman" w:hAnsi="Times New Roman" w:cs="Times New Roman"/>
          <w:sz w:val="32"/>
          <w:szCs w:val="32"/>
        </w:rPr>
        <w:t xml:space="preserve"> кг (частица 1 мм), </w:t>
      </w:r>
      <m:oMath>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нач</m:t>
            </m:r>
          </m:sub>
        </m:sSub>
        <m:r>
          <m:rPr>
            <m:sty m:val="p"/>
          </m:rPr>
          <w:rPr>
            <w:rFonts w:ascii="Cambria Math" w:hAnsi="Cambria Math" w:cs="Times New Roman"/>
            <w:sz w:val="32"/>
            <w:szCs w:val="32"/>
          </w:rPr>
          <m:t>=</m:t>
        </m:r>
        <m:r>
          <w:rPr>
            <w:rFonts w:ascii="Cambria Math" w:hAnsi="Cambria Math" w:cs="Times New Roman"/>
            <w:sz w:val="32"/>
            <w:szCs w:val="32"/>
          </w:rPr>
          <m:t>20 </m:t>
        </m:r>
        <m:r>
          <m:rPr>
            <m:sty m:val="p"/>
          </m:rPr>
          <w:rPr>
            <w:rFonts w:ascii="Cambria Math" w:hAnsi="Cambria Math" w:cs="Times New Roman"/>
            <w:sz w:val="32"/>
            <w:szCs w:val="32"/>
          </w:rPr>
          <m:t>°</m:t>
        </m:r>
      </m:oMath>
      <w:r w:rsidRPr="0074017C">
        <w:rPr>
          <w:rFonts w:ascii="Times New Roman" w:hAnsi="Times New Roman" w:cs="Times New Roman"/>
          <w:sz w:val="32"/>
          <w:szCs w:val="32"/>
        </w:rPr>
        <w:t xml:space="preserve">C, </w:t>
      </w:r>
      <m:oMath>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зажиг</m:t>
            </m:r>
          </m:sub>
        </m:sSub>
        <m:r>
          <m:rPr>
            <m:sty m:val="p"/>
          </m:rPr>
          <w:rPr>
            <w:rFonts w:ascii="Cambria Math" w:hAnsi="Cambria Math" w:cs="Times New Roman"/>
            <w:sz w:val="32"/>
            <w:szCs w:val="32"/>
          </w:rPr>
          <m:t>=</m:t>
        </m:r>
        <m:r>
          <w:rPr>
            <w:rFonts w:ascii="Cambria Math" w:hAnsi="Cambria Math" w:cs="Times New Roman"/>
            <w:sz w:val="32"/>
            <w:szCs w:val="32"/>
          </w:rPr>
          <m:t>600 </m:t>
        </m:r>
        <m:r>
          <m:rPr>
            <m:sty m:val="p"/>
          </m:rPr>
          <w:rPr>
            <w:rFonts w:ascii="Cambria Math" w:hAnsi="Cambria Math" w:cs="Times New Roman"/>
            <w:sz w:val="32"/>
            <w:szCs w:val="32"/>
          </w:rPr>
          <m:t>°</m:t>
        </m:r>
      </m:oMath>
      <w:r w:rsidRPr="0074017C">
        <w:rPr>
          <w:rFonts w:ascii="Times New Roman" w:hAnsi="Times New Roman" w:cs="Times New Roman"/>
          <w:sz w:val="32"/>
          <w:szCs w:val="32"/>
        </w:rPr>
        <w:t xml:space="preserve">C,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акт</m:t>
            </m:r>
          </m:sub>
        </m:sSub>
        <m:r>
          <m:rPr>
            <m:sty m:val="p"/>
          </m:rPr>
          <w:rPr>
            <w:rFonts w:ascii="Cambria Math" w:hAnsi="Cambria Math" w:cs="Times New Roman"/>
            <w:sz w:val="32"/>
            <w:szCs w:val="32"/>
          </w:rPr>
          <m:t>=</m:t>
        </m:r>
        <m:r>
          <w:rPr>
            <w:rFonts w:ascii="Cambria Math" w:hAnsi="Cambria Math" w:cs="Times New Roman"/>
            <w:sz w:val="32"/>
            <w:szCs w:val="32"/>
          </w:rPr>
          <m:t>10</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600</m:t>
                </m:r>
              </m:e>
            </m:d>
          </m:e>
          <m:sup>
            <m:r>
              <w:rPr>
                <w:rFonts w:ascii="Cambria Math" w:hAnsi="Cambria Math" w:cs="Times New Roman"/>
                <w:sz w:val="32"/>
                <w:szCs w:val="32"/>
              </w:rPr>
              <m:t>2</m:t>
            </m:r>
          </m:sup>
        </m:sSup>
      </m:oMath>
      <w:r w:rsidRPr="0074017C">
        <w:rPr>
          <w:rFonts w:ascii="Times New Roman" w:hAnsi="Times New Roman" w:cs="Times New Roman"/>
          <w:sz w:val="32"/>
          <w:szCs w:val="32"/>
        </w:rPr>
        <w:t xml:space="preserve"> (Дж) при </w:t>
      </w:r>
      <m:oMath>
        <m:r>
          <w:rPr>
            <w:rFonts w:ascii="Cambria Math" w:hAnsi="Cambria Math" w:cs="Times New Roman"/>
            <w:sz w:val="32"/>
            <w:szCs w:val="32"/>
          </w:rPr>
          <m:t>T</m:t>
        </m:r>
        <m:r>
          <m:rPr>
            <m:sty m:val="p"/>
          </m:rPr>
          <w:rPr>
            <w:rFonts w:ascii="Cambria Math" w:hAnsi="Cambria Math" w:cs="Times New Roman"/>
            <w:sz w:val="32"/>
            <w:szCs w:val="32"/>
          </w:rPr>
          <m:t>&lt;</m:t>
        </m:r>
        <m:r>
          <w:rPr>
            <w:rFonts w:ascii="Cambria Math" w:hAnsi="Cambria Math" w:cs="Times New Roman"/>
            <w:sz w:val="32"/>
            <w:szCs w:val="32"/>
          </w:rPr>
          <m:t>600</m:t>
        </m:r>
      </m:oMath>
      <w:r w:rsidRPr="0074017C">
        <w:rPr>
          <w:rFonts w:ascii="Times New Roman" w:hAnsi="Times New Roman" w:cs="Times New Roman"/>
          <w:sz w:val="32"/>
          <w:szCs w:val="32"/>
        </w:rPr>
        <w:t xml:space="preserve">, 0 при </w:t>
      </w:r>
      <m:oMath>
        <m:r>
          <w:rPr>
            <w:rFonts w:ascii="Cambria Math" w:hAnsi="Cambria Math" w:cs="Times New Roman"/>
            <w:sz w:val="32"/>
            <w:szCs w:val="32"/>
          </w:rPr>
          <m:t>T</m:t>
        </m:r>
        <m:r>
          <m:rPr>
            <m:sty m:val="p"/>
          </m:rPr>
          <w:rPr>
            <w:rFonts w:ascii="Cambria Math" w:hAnsi="Cambria Math" w:cs="Times New Roman"/>
            <w:sz w:val="32"/>
            <w:szCs w:val="32"/>
          </w:rPr>
          <m:t>&gt;</m:t>
        </m:r>
        <m:r>
          <w:rPr>
            <w:rFonts w:ascii="Cambria Math" w:hAnsi="Cambria Math" w:cs="Times New Roman"/>
            <w:sz w:val="32"/>
            <w:szCs w:val="32"/>
          </w:rPr>
          <m:t>600</m:t>
        </m:r>
      </m:oMath>
      <w:r w:rsidRPr="0074017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Q</m:t>
            </m:r>
          </m:e>
          <m:sub>
            <m:r>
              <m:rPr>
                <m:nor/>
              </m:rPr>
              <w:rPr>
                <w:rFonts w:ascii="Times New Roman" w:hAnsi="Times New Roman" w:cs="Times New Roman"/>
                <w:sz w:val="32"/>
                <w:szCs w:val="32"/>
              </w:rPr>
              <m:t>хим</m:t>
            </m:r>
          </m:sub>
        </m:sSub>
        <m:r>
          <m:rPr>
            <m:sty m:val="p"/>
          </m:rPr>
          <w:rPr>
            <w:rFonts w:ascii="Cambria Math" w:hAnsi="Cambria Math" w:cs="Times New Roman"/>
            <w:sz w:val="32"/>
            <w:szCs w:val="32"/>
          </w:rPr>
          <m:t>=</m:t>
        </m:r>
        <m:r>
          <w:rPr>
            <w:rFonts w:ascii="Cambria Math" w:hAnsi="Cambria Math" w:cs="Times New Roman"/>
            <w:sz w:val="32"/>
            <w:szCs w:val="32"/>
          </w:rPr>
          <m:t>30</m:t>
        </m:r>
      </m:oMath>
      <w:r w:rsidRPr="0074017C">
        <w:rPr>
          <w:rFonts w:ascii="Times New Roman" w:hAnsi="Times New Roman" w:cs="Times New Roman"/>
          <w:sz w:val="32"/>
          <w:szCs w:val="32"/>
        </w:rPr>
        <w:t xml:space="preserve"> МДж/кг, </w:t>
      </w:r>
      <m:oMath>
        <m:sSub>
          <m:sSubPr>
            <m:ctrlPr>
              <w:rPr>
                <w:rFonts w:ascii="Cambria Math" w:hAnsi="Cambria Math" w:cs="Times New Roman"/>
                <w:sz w:val="32"/>
                <w:szCs w:val="32"/>
              </w:rPr>
            </m:ctrlPr>
          </m:sSubPr>
          <m:e>
            <m:r>
              <w:rPr>
                <w:rFonts w:ascii="Cambria Math" w:hAnsi="Cambria Math" w:cs="Times New Roman"/>
                <w:sz w:val="32"/>
                <w:szCs w:val="32"/>
              </w:rPr>
              <m:t>ρ</m:t>
            </m:r>
          </m:e>
          <m:sub>
            <m:r>
              <m:rPr>
                <m:nor/>
              </m:rPr>
              <w:rPr>
                <w:rFonts w:ascii="Times New Roman" w:hAnsi="Times New Roman" w:cs="Times New Roman"/>
                <w:sz w:val="32"/>
                <w:szCs w:val="32"/>
              </w:rPr>
              <m:t>угол</m:t>
            </m:r>
          </m:sub>
        </m:sSub>
        <m:r>
          <m:rPr>
            <m:sty m:val="p"/>
          </m:rPr>
          <w:rPr>
            <w:rFonts w:ascii="Cambria Math" w:hAnsi="Cambria Math" w:cs="Times New Roman"/>
            <w:sz w:val="32"/>
            <w:szCs w:val="32"/>
          </w:rPr>
          <m:t>=</m:t>
        </m:r>
        <m:r>
          <w:rPr>
            <w:rFonts w:ascii="Cambria Math" w:hAnsi="Cambria Math" w:cs="Times New Roman"/>
            <w:sz w:val="32"/>
            <w:szCs w:val="32"/>
          </w:rPr>
          <m:t>500</m:t>
        </m:r>
      </m:oMath>
      <w:r w:rsidRPr="0074017C">
        <w:rPr>
          <w:rFonts w:ascii="Times New Roman" w:hAnsi="Times New Roman" w:cs="Times New Roman"/>
          <w:sz w:val="32"/>
          <w:szCs w:val="32"/>
        </w:rPr>
        <w:t> кг/м</w:t>
      </w:r>
      <m:oMath>
        <m:sSup>
          <m:sSupPr>
            <m:ctrlPr>
              <w:rPr>
                <w:rFonts w:ascii="Cambria Math" w:hAnsi="Cambria Math" w:cs="Times New Roman"/>
                <w:sz w:val="32"/>
                <w:szCs w:val="32"/>
              </w:rPr>
            </m:ctrlPr>
          </m:sSupPr>
          <m:e>
            <m:r>
              <w:rPr>
                <w:rFonts w:ascii="Cambria Math" w:hAnsi="Cambria Math" w:cs="Times New Roman"/>
                <w:sz w:val="32"/>
                <w:szCs w:val="32"/>
              </w:rPr>
              <m:t>​</m:t>
            </m:r>
          </m:e>
          <m:sup>
            <m:r>
              <w:rPr>
                <w:rFonts w:ascii="Cambria Math" w:hAnsi="Cambria Math" w:cs="Times New Roman"/>
                <w:sz w:val="32"/>
                <w:szCs w:val="32"/>
              </w:rPr>
              <m:t>3</m:t>
            </m:r>
          </m:sup>
        </m:sSup>
      </m:oMath>
      <w:r w:rsidRPr="0074017C">
        <w:rPr>
          <w:rFonts w:ascii="Times New Roman" w:hAnsi="Times New Roman" w:cs="Times New Roman"/>
          <w:sz w:val="32"/>
          <w:szCs w:val="32"/>
        </w:rPr>
        <w:t>.</w:t>
      </w:r>
    </w:p>
    <w:p w14:paraId="4946DB74"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До зажигания (</w:t>
      </w:r>
      <m:oMath>
        <m:r>
          <w:rPr>
            <w:rFonts w:ascii="Cambria Math" w:hAnsi="Cambria Math" w:cs="Times New Roman"/>
            <w:sz w:val="32"/>
            <w:szCs w:val="32"/>
          </w:rPr>
          <m:t>T</m:t>
        </m:r>
        <m:r>
          <m:rPr>
            <m:sty m:val="p"/>
          </m:rPr>
          <w:rPr>
            <w:rFonts w:ascii="Cambria Math" w:hAnsi="Cambria Math" w:cs="Times New Roman"/>
            <w:sz w:val="32"/>
            <w:szCs w:val="32"/>
          </w:rPr>
          <m:t>&lt;</m:t>
        </m:r>
        <m:r>
          <w:rPr>
            <w:rFonts w:ascii="Cambria Math" w:hAnsi="Cambria Math" w:cs="Times New Roman"/>
            <w:sz w:val="32"/>
            <w:szCs w:val="32"/>
          </w:rPr>
          <m:t>600 </m:t>
        </m:r>
        <m:r>
          <m:rPr>
            <m:sty m:val="p"/>
          </m:rPr>
          <w:rPr>
            <w:rFonts w:ascii="Cambria Math" w:hAnsi="Cambria Math" w:cs="Times New Roman"/>
            <w:sz w:val="32"/>
            <w:szCs w:val="32"/>
          </w:rPr>
          <m:t>°</m:t>
        </m:r>
      </m:oMath>
      <w:r w:rsidRPr="0074017C">
        <w:rPr>
          <w:rFonts w:ascii="Times New Roman" w:hAnsi="Times New Roman" w:cs="Times New Roman"/>
          <w:sz w:val="32"/>
          <w:szCs w:val="32"/>
        </w:rPr>
        <w:t xml:space="preserve">C): </w:t>
      </w:r>
      <m:oMath>
        <m:sSub>
          <m:sSubPr>
            <m:ctrlPr>
              <w:rPr>
                <w:rFonts w:ascii="Cambria Math" w:hAnsi="Cambria Math" w:cs="Times New Roman"/>
                <w:sz w:val="32"/>
                <w:szCs w:val="32"/>
              </w:rPr>
            </m:ctrlPr>
          </m:sSubPr>
          <m:e>
            <m:r>
              <w:rPr>
                <w:rFonts w:ascii="Cambria Math" w:hAnsi="Cambria Math" w:cs="Times New Roman"/>
                <w:sz w:val="32"/>
                <w:szCs w:val="32"/>
              </w:rPr>
              <m:t>m</m:t>
            </m:r>
          </m:e>
          <m:sub>
            <m:r>
              <m:rPr>
                <m:nor/>
              </m:rPr>
              <w:rPr>
                <w:rFonts w:ascii="Times New Roman" w:hAnsi="Times New Roman" w:cs="Times New Roman"/>
                <w:sz w:val="32"/>
                <w:szCs w:val="32"/>
              </w:rPr>
              <m:t>ч</m:t>
            </m:r>
          </m:sub>
        </m:sSub>
        <m:acc>
          <m:accPr>
            <m:chr m:val="̈"/>
            <m:ctrlPr>
              <w:rPr>
                <w:rFonts w:ascii="Cambria Math" w:hAnsi="Cambria Math" w:cs="Times New Roman"/>
                <w:sz w:val="32"/>
                <w:szCs w:val="32"/>
              </w:rPr>
            </m:ctrlPr>
          </m:accPr>
          <m:e>
            <m:r>
              <w:rPr>
                <w:rFonts w:ascii="Cambria Math" w:hAnsi="Cambria Math" w:cs="Times New Roman"/>
                <w:sz w:val="32"/>
                <w:szCs w:val="32"/>
              </w:rPr>
              <m:t>T</m:t>
            </m:r>
          </m:e>
        </m:acc>
        <m:r>
          <m:rPr>
            <m:sty m:val="p"/>
          </m:rPr>
          <w:rPr>
            <w:rFonts w:ascii="Cambria Math" w:hAnsi="Cambria Math" w:cs="Times New Roman"/>
            <w:sz w:val="32"/>
            <w:szCs w:val="32"/>
          </w:rPr>
          <m:t>=-</m:t>
        </m:r>
        <m:r>
          <w:rPr>
            <w:rFonts w:ascii="Cambria Math" w:hAnsi="Cambria Math" w:cs="Times New Roman"/>
            <w:sz w:val="32"/>
            <w:szCs w:val="32"/>
          </w:rPr>
          <m:t>20</m:t>
        </m:r>
        <m:d>
          <m:dPr>
            <m:ctrlPr>
              <w:rPr>
                <w:rFonts w:ascii="Cambria Math" w:hAnsi="Cambria Math" w:cs="Times New Roman"/>
                <w:sz w:val="32"/>
                <w:szCs w:val="32"/>
              </w:rPr>
            </m:ctrlPr>
          </m:dPr>
          <m:e>
            <m:r>
              <w:rPr>
                <w:rFonts w:ascii="Cambria Math" w:hAnsi="Cambria Math" w:cs="Times New Roman"/>
                <w:sz w:val="32"/>
                <w:szCs w:val="32"/>
              </w:rPr>
              <m:t>T</m:t>
            </m:r>
            <m:r>
              <m:rPr>
                <m:sty m:val="p"/>
              </m:rPr>
              <w:rPr>
                <w:rFonts w:ascii="Cambria Math" w:hAnsi="Cambria Math" w:cs="Times New Roman"/>
                <w:sz w:val="32"/>
                <w:szCs w:val="32"/>
              </w:rPr>
              <m:t>-</m:t>
            </m:r>
            <m:r>
              <w:rPr>
                <w:rFonts w:ascii="Cambria Math" w:hAnsi="Cambria Math" w:cs="Times New Roman"/>
                <w:sz w:val="32"/>
                <w:szCs w:val="32"/>
              </w:rPr>
              <m:t>600</m:t>
            </m:r>
          </m:e>
        </m:d>
        <m:r>
          <m:rPr>
            <m:sty m:val="p"/>
          </m:rPr>
          <w:rPr>
            <w:rFonts w:ascii="Cambria Math" w:hAnsi="Cambria Math" w:cs="Times New Roman"/>
            <w:sz w:val="32"/>
            <w:szCs w:val="32"/>
          </w:rPr>
          <m:t>+</m:t>
        </m:r>
        <m:r>
          <w:rPr>
            <w:rFonts w:ascii="Cambria Math" w:hAnsi="Cambria Math" w:cs="Times New Roman"/>
            <w:sz w:val="32"/>
            <w:szCs w:val="32"/>
          </w:rPr>
          <m:t>30</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10</m:t>
            </m:r>
          </m:e>
          <m:sup>
            <m:r>
              <w:rPr>
                <w:rFonts w:ascii="Cambria Math" w:hAnsi="Cambria Math" w:cs="Times New Roman"/>
                <w:sz w:val="32"/>
                <w:szCs w:val="32"/>
              </w:rPr>
              <m:t>6</m:t>
            </m:r>
          </m:sup>
        </m:sSup>
        <m:r>
          <m:rPr>
            <m:sty m:val="p"/>
          </m:rPr>
          <w:rPr>
            <w:rFonts w:ascii="Cambria Math" w:hAnsi="Cambria Math" w:cs="Times New Roman"/>
            <w:sz w:val="32"/>
            <w:szCs w:val="32"/>
          </w:rPr>
          <m:t>×</m:t>
        </m:r>
        <m:r>
          <w:rPr>
            <w:rFonts w:ascii="Cambria Math" w:hAnsi="Cambria Math" w:cs="Times New Roman"/>
            <w:sz w:val="32"/>
            <w:szCs w:val="32"/>
          </w:rPr>
          <m:t>500</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ч</m:t>
            </m:r>
          </m:sub>
        </m:sSub>
      </m:oMath>
      <w:r w:rsidRPr="0074017C">
        <w:rPr>
          <w:rFonts w:ascii="Times New Roman" w:hAnsi="Times New Roman" w:cs="Times New Roman"/>
          <w:sz w:val="32"/>
          <w:szCs w:val="32"/>
        </w:rPr>
        <w:t xml:space="preserve">, где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ч</m:t>
            </m:r>
          </m:sub>
        </m:sSub>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объём частицы.</w:t>
      </w:r>
    </w:p>
    <w:p w14:paraId="3E5DCA02"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Из этого уравнения следует характерное время прогрева до температуры зажигания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один из ключевых параметров конструирования котлоагрегатов.</w:t>
      </w:r>
    </w:p>
    <w:p w14:paraId="2F1B728A" w14:textId="77777777" w:rsidR="00AB77C6" w:rsidRPr="0074017C" w:rsidRDefault="00021F3F" w:rsidP="002142EF">
      <w:pPr>
        <w:pStyle w:val="3"/>
        <w:ind w:firstLine="709"/>
        <w:rPr>
          <w:rFonts w:cs="Times New Roman"/>
          <w:szCs w:val="32"/>
        </w:rPr>
      </w:pPr>
      <w:bookmarkStart w:id="639" w:name="_Toc231724022"/>
      <w:bookmarkStart w:id="640" w:name="X4a85d6e749879f786bf9717e5fa0e26dd12f2b9"/>
      <w:bookmarkEnd w:id="634"/>
      <w:bookmarkEnd w:id="638"/>
      <w:r w:rsidRPr="0074017C">
        <w:rPr>
          <w:rFonts w:cs="Times New Roman"/>
          <w:szCs w:val="32"/>
          <w:lang w:val="ru-RU"/>
        </w:rPr>
        <w:t>7</w:t>
      </w:r>
      <w:r w:rsidR="00B244B9" w:rsidRPr="0074017C">
        <w:rPr>
          <w:rFonts w:cs="Times New Roman"/>
          <w:szCs w:val="32"/>
        </w:rPr>
        <w:t>.3. Водородная энергетика как информационный прорыв VI уклада</w:t>
      </w:r>
      <w:bookmarkEnd w:id="639"/>
    </w:p>
    <w:p w14:paraId="4B05DA5E" w14:textId="77777777" w:rsidR="00AB77C6" w:rsidRPr="0074017C" w:rsidRDefault="00021F3F" w:rsidP="002142EF">
      <w:pPr>
        <w:pStyle w:val="4"/>
        <w:spacing w:line="276" w:lineRule="auto"/>
        <w:ind w:firstLine="709"/>
        <w:rPr>
          <w:rFonts w:cs="Times New Roman"/>
          <w:szCs w:val="32"/>
        </w:rPr>
      </w:pPr>
      <w:bookmarkStart w:id="641" w:name="_Toc231724023"/>
      <w:bookmarkStart w:id="642" w:name="X3d3f8ebaad61d4cfae545f7e8598251caa13f3e"/>
      <w:r w:rsidRPr="0074017C">
        <w:rPr>
          <w:rFonts w:cs="Times New Roman"/>
          <w:szCs w:val="32"/>
          <w:lang w:val="ru-RU"/>
        </w:rPr>
        <w:t>7</w:t>
      </w:r>
      <w:r w:rsidR="00B244B9" w:rsidRPr="0074017C">
        <w:rPr>
          <w:rFonts w:cs="Times New Roman"/>
          <w:szCs w:val="32"/>
        </w:rPr>
        <w:t>.3.1. Водород как информационно чистый энергоноситель</w:t>
      </w:r>
      <w:bookmarkEnd w:id="641"/>
    </w:p>
    <w:p w14:paraId="3A9737DE" w14:textId="77777777" w:rsidR="00AB77C6" w:rsidRPr="0074017C" w:rsidRDefault="00B244B9" w:rsidP="002142EF">
      <w:pPr>
        <w:spacing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Водородная энергетика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один из ключевых сегментов VI технологического уклада. Водород как энергоноситель принципиально отличается от углеводородных топлив в информационном смысле.</w:t>
      </w:r>
    </w:p>
    <w:p w14:paraId="564712D1" w14:textId="77777777" w:rsidR="00AB77C6" w:rsidRPr="0074017C" w:rsidRDefault="00B244B9" w:rsidP="002142EF">
      <w:pPr>
        <w:pStyle w:val="a0"/>
        <w:spacing w:before="0" w:after="0" w:line="276" w:lineRule="auto"/>
        <w:ind w:firstLine="709"/>
        <w:jc w:val="both"/>
        <w:rPr>
          <w:rFonts w:ascii="Times New Roman" w:hAnsi="Times New Roman" w:cs="Times New Roman"/>
          <w:sz w:val="32"/>
          <w:szCs w:val="32"/>
        </w:rPr>
      </w:pPr>
      <w:r w:rsidRPr="0074017C">
        <w:rPr>
          <w:rFonts w:ascii="Times New Roman" w:hAnsi="Times New Roman" w:cs="Times New Roman"/>
          <w:sz w:val="32"/>
          <w:szCs w:val="32"/>
        </w:rPr>
        <w:t>Сравнительный анализ в терминах СТИ:</w:t>
      </w:r>
    </w:p>
    <w:tbl>
      <w:tblPr>
        <w:tblW w:w="0" w:type="auto"/>
        <w:jc w:val="center"/>
        <w:tblLook w:val="0020" w:firstRow="1" w:lastRow="0" w:firstColumn="0" w:lastColumn="0" w:noHBand="0" w:noVBand="0"/>
      </w:tblPr>
      <w:tblGrid>
        <w:gridCol w:w="3200"/>
        <w:gridCol w:w="1828"/>
        <w:gridCol w:w="1598"/>
        <w:gridCol w:w="1423"/>
      </w:tblGrid>
      <w:tr w:rsidR="00570D08" w:rsidRPr="0074017C" w14:paraId="584F170E" w14:textId="77777777" w:rsidTr="002142EF">
        <w:trPr>
          <w:tblHeader/>
          <w:jc w:val="center"/>
        </w:trPr>
        <w:tc>
          <w:tcPr>
            <w:tcW w:w="0" w:type="auto"/>
          </w:tcPr>
          <w:p w14:paraId="7FA9CD97" w14:textId="77777777" w:rsidR="00AB77C6" w:rsidRPr="0074017C" w:rsidRDefault="00B244B9" w:rsidP="002258DA">
            <w:pPr>
              <w:spacing w:after="0" w:line="276" w:lineRule="auto"/>
              <w:rPr>
                <w:rFonts w:ascii="Times New Roman" w:hAnsi="Times New Roman" w:cs="Times New Roman"/>
                <w:sz w:val="32"/>
                <w:szCs w:val="32"/>
              </w:rPr>
            </w:pPr>
            <w:r w:rsidRPr="0074017C">
              <w:rPr>
                <w:rFonts w:ascii="Times New Roman" w:hAnsi="Times New Roman" w:cs="Times New Roman"/>
                <w:sz w:val="32"/>
                <w:szCs w:val="32"/>
              </w:rPr>
              <w:t>Топливо</w:t>
            </w:r>
          </w:p>
        </w:tc>
        <w:tc>
          <w:tcPr>
            <w:tcW w:w="0" w:type="auto"/>
          </w:tcPr>
          <w:p w14:paraId="304108C0" w14:textId="77777777" w:rsidR="00AB77C6" w:rsidRPr="0074017C" w:rsidRDefault="00B244B9" w:rsidP="002258DA">
            <w:pPr>
              <w:spacing w:after="0" w:line="276" w:lineRule="auto"/>
              <w:jc w:val="center"/>
              <w:rPr>
                <w:rFonts w:ascii="Times New Roman" w:hAnsi="Times New Roman" w:cs="Times New Roman"/>
                <w:sz w:val="32"/>
                <w:szCs w:val="32"/>
              </w:rPr>
            </w:pPr>
            <m:oMath>
              <m:r>
                <w:rPr>
                  <w:rFonts w:ascii="Cambria Math" w:hAnsi="Cambria Math" w:cs="Times New Roman"/>
                  <w:sz w:val="32"/>
                  <w:szCs w:val="32"/>
                </w:rPr>
                <m:t>N</m:t>
              </m:r>
            </m:oMath>
            <w:r w:rsidRPr="0074017C">
              <w:rPr>
                <w:rFonts w:ascii="Times New Roman" w:hAnsi="Times New Roman" w:cs="Times New Roman"/>
                <w:sz w:val="32"/>
                <w:szCs w:val="32"/>
              </w:rPr>
              <w:t xml:space="preserve"> операций</w:t>
            </w:r>
          </w:p>
        </w:tc>
        <w:tc>
          <w:tcPr>
            <w:tcW w:w="0" w:type="auto"/>
          </w:tcPr>
          <w:p w14:paraId="49F980FF" w14:textId="77777777" w:rsidR="00AB77C6" w:rsidRPr="0074017C" w:rsidRDefault="00B244B9" w:rsidP="002258DA">
            <w:pPr>
              <w:spacing w:after="0" w:line="276" w:lineRule="auto"/>
              <w:jc w:val="center"/>
              <w:rPr>
                <w:rFonts w:ascii="Times New Roman" w:hAnsi="Times New Roman" w:cs="Times New Roman"/>
                <w:sz w:val="32"/>
                <w:szCs w:val="32"/>
              </w:rPr>
            </w:pPr>
            <m:oMath>
              <m:r>
                <w:rPr>
                  <w:rFonts w:ascii="Cambria Math" w:hAnsi="Cambria Math" w:cs="Times New Roman"/>
                  <w:sz w:val="32"/>
                  <w:szCs w:val="32"/>
                </w:rPr>
                <m:t>k</m:t>
              </m:r>
            </m:oMath>
            <w:r w:rsidRPr="0074017C">
              <w:rPr>
                <w:rFonts w:ascii="Times New Roman" w:hAnsi="Times New Roman" w:cs="Times New Roman"/>
                <w:sz w:val="32"/>
                <w:szCs w:val="32"/>
              </w:rPr>
              <w:t xml:space="preserve"> уровней</w:t>
            </w:r>
          </w:p>
        </w:tc>
        <w:tc>
          <w:tcPr>
            <w:tcW w:w="0" w:type="auto"/>
          </w:tcPr>
          <w:p w14:paraId="03D688E9" w14:textId="77777777" w:rsidR="00AB77C6" w:rsidRPr="0074017C" w:rsidRDefault="00B244B9" w:rsidP="002258DA">
            <w:pPr>
              <w:spacing w:after="0" w:line="276" w:lineRule="auto"/>
              <w:jc w:val="center"/>
              <w:rPr>
                <w:rFonts w:ascii="Times New Roman" w:hAnsi="Times New Roman" w:cs="Times New Roman"/>
                <w:sz w:val="32"/>
                <w:szCs w:val="32"/>
              </w:rPr>
            </w:pPr>
            <m:oMath>
              <m:r>
                <w:rPr>
                  <w:rFonts w:ascii="Cambria Math" w:hAnsi="Cambria Math" w:cs="Times New Roman"/>
                  <w:sz w:val="32"/>
                  <w:szCs w:val="32"/>
                </w:rPr>
                <m:t>I</m:t>
              </m:r>
              <m:d>
                <m:dPr>
                  <m:ctrlPr>
                    <w:rPr>
                      <w:rFonts w:ascii="Cambria Math" w:hAnsi="Cambria Math" w:cs="Times New Roman"/>
                      <w:sz w:val="32"/>
                      <w:szCs w:val="32"/>
                    </w:rPr>
                  </m:ctrlPr>
                </m:dPr>
                <m:e>
                  <m:r>
                    <w:rPr>
                      <w:rFonts w:ascii="Cambria Math" w:hAnsi="Cambria Math" w:cs="Times New Roman"/>
                      <w:sz w:val="32"/>
                      <w:szCs w:val="32"/>
                    </w:rPr>
                    <m:t>S</m:t>
                  </m:r>
                </m:e>
              </m:d>
            </m:oMath>
            <w:r w:rsidRPr="0074017C">
              <w:rPr>
                <w:rFonts w:ascii="Times New Roman" w:hAnsi="Times New Roman" w:cs="Times New Roman"/>
                <w:sz w:val="32"/>
                <w:szCs w:val="32"/>
              </w:rPr>
              <w:t>, бит</w:t>
            </w:r>
          </w:p>
        </w:tc>
      </w:tr>
      <w:tr w:rsidR="00570D08" w:rsidRPr="0074017C" w14:paraId="07A2DE74" w14:textId="77777777" w:rsidTr="002142EF">
        <w:trPr>
          <w:jc w:val="center"/>
        </w:trPr>
        <w:tc>
          <w:tcPr>
            <w:tcW w:w="0" w:type="auto"/>
          </w:tcPr>
          <w:p w14:paraId="6D3447B4" w14:textId="77777777" w:rsidR="00AB77C6" w:rsidRPr="0074017C" w:rsidRDefault="00B244B9" w:rsidP="002258DA">
            <w:pPr>
              <w:spacing w:after="0" w:line="276" w:lineRule="auto"/>
              <w:rPr>
                <w:rFonts w:ascii="Times New Roman" w:hAnsi="Times New Roman" w:cs="Times New Roman"/>
                <w:sz w:val="32"/>
                <w:szCs w:val="32"/>
              </w:rPr>
            </w:pPr>
            <w:r w:rsidRPr="0074017C">
              <w:rPr>
                <w:rFonts w:ascii="Times New Roman" w:hAnsi="Times New Roman" w:cs="Times New Roman"/>
                <w:sz w:val="32"/>
                <w:szCs w:val="32"/>
              </w:rPr>
              <w:t>Уголь</w:t>
            </w:r>
          </w:p>
        </w:tc>
        <w:tc>
          <w:tcPr>
            <w:tcW w:w="0" w:type="auto"/>
          </w:tcPr>
          <w:p w14:paraId="09AFB982"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5</w:t>
            </w:r>
          </w:p>
        </w:tc>
        <w:tc>
          <w:tcPr>
            <w:tcW w:w="0" w:type="auto"/>
          </w:tcPr>
          <w:p w14:paraId="356C601B"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2</w:t>
            </w:r>
          </w:p>
        </w:tc>
        <w:tc>
          <w:tcPr>
            <w:tcW w:w="0" w:type="auto"/>
          </w:tcPr>
          <w:p w14:paraId="19AFC846"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3,32</w:t>
            </w:r>
          </w:p>
        </w:tc>
      </w:tr>
      <w:tr w:rsidR="00570D08" w:rsidRPr="0074017C" w14:paraId="49A87ADD" w14:textId="77777777" w:rsidTr="002142EF">
        <w:trPr>
          <w:jc w:val="center"/>
        </w:trPr>
        <w:tc>
          <w:tcPr>
            <w:tcW w:w="0" w:type="auto"/>
          </w:tcPr>
          <w:p w14:paraId="0E3CC463" w14:textId="77777777" w:rsidR="00AB77C6" w:rsidRPr="0074017C" w:rsidRDefault="00B244B9" w:rsidP="002258DA">
            <w:pPr>
              <w:spacing w:after="0" w:line="276" w:lineRule="auto"/>
              <w:rPr>
                <w:rFonts w:ascii="Times New Roman" w:hAnsi="Times New Roman" w:cs="Times New Roman"/>
                <w:sz w:val="32"/>
                <w:szCs w:val="32"/>
              </w:rPr>
            </w:pPr>
            <w:r w:rsidRPr="0074017C">
              <w:rPr>
                <w:rFonts w:ascii="Times New Roman" w:hAnsi="Times New Roman" w:cs="Times New Roman"/>
                <w:sz w:val="32"/>
                <w:szCs w:val="32"/>
              </w:rPr>
              <w:t>Нефть/газ</w:t>
            </w:r>
          </w:p>
        </w:tc>
        <w:tc>
          <w:tcPr>
            <w:tcW w:w="0" w:type="auto"/>
          </w:tcPr>
          <w:p w14:paraId="4C46BEF0"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8</w:t>
            </w:r>
          </w:p>
        </w:tc>
        <w:tc>
          <w:tcPr>
            <w:tcW w:w="0" w:type="auto"/>
          </w:tcPr>
          <w:p w14:paraId="5117E723"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3</w:t>
            </w:r>
          </w:p>
        </w:tc>
        <w:tc>
          <w:tcPr>
            <w:tcW w:w="0" w:type="auto"/>
          </w:tcPr>
          <w:p w14:paraId="1D0AFD6A"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5,98</w:t>
            </w:r>
          </w:p>
        </w:tc>
      </w:tr>
      <w:tr w:rsidR="00570D08" w:rsidRPr="0074017C" w14:paraId="08EA3473" w14:textId="77777777" w:rsidTr="002142EF">
        <w:trPr>
          <w:jc w:val="center"/>
        </w:trPr>
        <w:tc>
          <w:tcPr>
            <w:tcW w:w="0" w:type="auto"/>
          </w:tcPr>
          <w:p w14:paraId="5F7E4254" w14:textId="77777777" w:rsidR="00AB77C6" w:rsidRPr="0074017C" w:rsidRDefault="00B244B9" w:rsidP="002258DA">
            <w:pPr>
              <w:spacing w:after="0" w:line="276" w:lineRule="auto"/>
              <w:rPr>
                <w:rFonts w:ascii="Times New Roman" w:hAnsi="Times New Roman" w:cs="Times New Roman"/>
                <w:sz w:val="32"/>
                <w:szCs w:val="32"/>
              </w:rPr>
            </w:pPr>
            <w:r w:rsidRPr="0074017C">
              <w:rPr>
                <w:rFonts w:ascii="Times New Roman" w:hAnsi="Times New Roman" w:cs="Times New Roman"/>
                <w:sz w:val="32"/>
                <w:szCs w:val="32"/>
              </w:rPr>
              <w:t>ВУТ</w:t>
            </w:r>
          </w:p>
        </w:tc>
        <w:tc>
          <w:tcPr>
            <w:tcW w:w="0" w:type="auto"/>
          </w:tcPr>
          <w:p w14:paraId="09C38CC0"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12</w:t>
            </w:r>
          </w:p>
        </w:tc>
        <w:tc>
          <w:tcPr>
            <w:tcW w:w="0" w:type="auto"/>
          </w:tcPr>
          <w:p w14:paraId="2DFB5B5F"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4</w:t>
            </w:r>
          </w:p>
        </w:tc>
        <w:tc>
          <w:tcPr>
            <w:tcW w:w="0" w:type="auto"/>
          </w:tcPr>
          <w:p w14:paraId="1EED1924"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8,95</w:t>
            </w:r>
          </w:p>
        </w:tc>
      </w:tr>
      <w:tr w:rsidR="00570D08" w:rsidRPr="0074017C" w14:paraId="20E074DC" w14:textId="77777777" w:rsidTr="002142EF">
        <w:trPr>
          <w:jc w:val="center"/>
        </w:trPr>
        <w:tc>
          <w:tcPr>
            <w:tcW w:w="0" w:type="auto"/>
          </w:tcPr>
          <w:p w14:paraId="1BEAE65D" w14:textId="77777777" w:rsidR="00AB77C6" w:rsidRPr="0074017C" w:rsidRDefault="00B244B9" w:rsidP="002258DA">
            <w:pPr>
              <w:spacing w:after="0" w:line="276" w:lineRule="auto"/>
              <w:rPr>
                <w:rFonts w:ascii="Times New Roman" w:hAnsi="Times New Roman" w:cs="Times New Roman"/>
                <w:sz w:val="32"/>
                <w:szCs w:val="32"/>
              </w:rPr>
            </w:pPr>
            <w:r w:rsidRPr="0074017C">
              <w:rPr>
                <w:rFonts w:ascii="Times New Roman" w:hAnsi="Times New Roman" w:cs="Times New Roman"/>
                <w:sz w:val="32"/>
                <w:szCs w:val="32"/>
              </w:rPr>
              <w:t>Водород (электролиз)</w:t>
            </w:r>
          </w:p>
        </w:tc>
        <w:tc>
          <w:tcPr>
            <w:tcW w:w="0" w:type="auto"/>
          </w:tcPr>
          <w:p w14:paraId="1D94354F"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15</w:t>
            </w:r>
          </w:p>
        </w:tc>
        <w:tc>
          <w:tcPr>
            <w:tcW w:w="0" w:type="auto"/>
          </w:tcPr>
          <w:p w14:paraId="59CDE207"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5</w:t>
            </w:r>
          </w:p>
        </w:tc>
        <w:tc>
          <w:tcPr>
            <w:tcW w:w="0" w:type="auto"/>
          </w:tcPr>
          <w:p w14:paraId="4A650793"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13,0</w:t>
            </w:r>
          </w:p>
        </w:tc>
      </w:tr>
      <w:tr w:rsidR="00570D08" w:rsidRPr="0074017C" w14:paraId="72B1C0A4" w14:textId="77777777" w:rsidTr="002142EF">
        <w:trPr>
          <w:jc w:val="center"/>
        </w:trPr>
        <w:tc>
          <w:tcPr>
            <w:tcW w:w="0" w:type="auto"/>
          </w:tcPr>
          <w:p w14:paraId="5DEFE952" w14:textId="77777777" w:rsidR="00AB77C6" w:rsidRPr="0074017C" w:rsidRDefault="00B244B9" w:rsidP="002258DA">
            <w:pPr>
              <w:spacing w:after="0" w:line="276" w:lineRule="auto"/>
              <w:rPr>
                <w:rFonts w:ascii="Times New Roman" w:hAnsi="Times New Roman" w:cs="Times New Roman"/>
                <w:sz w:val="32"/>
                <w:szCs w:val="32"/>
              </w:rPr>
            </w:pPr>
            <w:r w:rsidRPr="0074017C">
              <w:rPr>
                <w:rFonts w:ascii="Times New Roman" w:hAnsi="Times New Roman" w:cs="Times New Roman"/>
                <w:sz w:val="32"/>
                <w:szCs w:val="32"/>
              </w:rPr>
              <w:t>Водород (зелёный)</w:t>
            </w:r>
          </w:p>
        </w:tc>
        <w:tc>
          <w:tcPr>
            <w:tcW w:w="0" w:type="auto"/>
          </w:tcPr>
          <w:p w14:paraId="57D6E0FB"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20</w:t>
            </w:r>
          </w:p>
        </w:tc>
        <w:tc>
          <w:tcPr>
            <w:tcW w:w="0" w:type="auto"/>
          </w:tcPr>
          <w:p w14:paraId="6981D021"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6</w:t>
            </w:r>
          </w:p>
        </w:tc>
        <w:tc>
          <w:tcPr>
            <w:tcW w:w="0" w:type="auto"/>
          </w:tcPr>
          <w:p w14:paraId="341A5EC0" w14:textId="77777777" w:rsidR="00AB77C6" w:rsidRPr="0074017C" w:rsidRDefault="00B244B9" w:rsidP="002258DA">
            <w:pPr>
              <w:spacing w:after="0" w:line="276" w:lineRule="auto"/>
              <w:jc w:val="center"/>
              <w:rPr>
                <w:rFonts w:ascii="Times New Roman" w:hAnsi="Times New Roman" w:cs="Times New Roman"/>
                <w:sz w:val="32"/>
                <w:szCs w:val="32"/>
              </w:rPr>
            </w:pPr>
            <w:r w:rsidRPr="0074017C">
              <w:rPr>
                <w:rFonts w:ascii="Times New Roman" w:hAnsi="Times New Roman" w:cs="Times New Roman"/>
                <w:sz w:val="32"/>
                <w:szCs w:val="32"/>
              </w:rPr>
              <w:t>17,6</w:t>
            </w:r>
          </w:p>
        </w:tc>
      </w:tr>
    </w:tbl>
    <w:p w14:paraId="28384C11"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 xml:space="preserve">Каждый шаг вверх по шкале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технология с более высокой системной информацией.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Зелёный</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водород (производство из ВИЭ)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энергоноситель с наибольшей системной информацией, соответствующий VI укладу.</w:t>
      </w:r>
    </w:p>
    <w:p w14:paraId="12CADEA7" w14:textId="77777777" w:rsidR="00AB77C6" w:rsidRPr="0074017C" w:rsidRDefault="00021F3F" w:rsidP="002258DA">
      <w:pPr>
        <w:pStyle w:val="4"/>
        <w:spacing w:line="276" w:lineRule="auto"/>
        <w:rPr>
          <w:rFonts w:cs="Times New Roman"/>
          <w:szCs w:val="32"/>
        </w:rPr>
      </w:pPr>
      <w:bookmarkStart w:id="643" w:name="_Toc231724024"/>
      <w:bookmarkStart w:id="644" w:name="X34347a1fa6fc107167c0cb755f42e04933f3bb7"/>
      <w:bookmarkEnd w:id="642"/>
      <w:r w:rsidRPr="0074017C">
        <w:rPr>
          <w:rFonts w:cs="Times New Roman"/>
          <w:szCs w:val="32"/>
          <w:lang w:val="ru-RU"/>
        </w:rPr>
        <w:lastRenderedPageBreak/>
        <w:t>7</w:t>
      </w:r>
      <w:r w:rsidR="00B244B9" w:rsidRPr="0074017C">
        <w:rPr>
          <w:rFonts w:cs="Times New Roman"/>
          <w:szCs w:val="32"/>
        </w:rPr>
        <w:t>.3.2. Энергетический переход как оптимизация в ЭПВ</w:t>
      </w:r>
      <w:bookmarkEnd w:id="643"/>
    </w:p>
    <w:p w14:paraId="0BCC622C"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Переход от ископаемых углеводородов к водородной энергетике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смена потенциала стоимости </w:t>
      </w: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энерг</m:t>
            </m:r>
          </m:sub>
        </m:sSub>
        <m:d>
          <m:dPr>
            <m:ctrlPr>
              <w:rPr>
                <w:rFonts w:ascii="Cambria Math" w:hAnsi="Cambria Math" w:cs="Times New Roman"/>
                <w:sz w:val="32"/>
                <w:szCs w:val="32"/>
              </w:rPr>
            </m:ctrlPr>
          </m:dPr>
          <m:e>
            <m:r>
              <w:rPr>
                <w:rFonts w:ascii="Cambria Math" w:hAnsi="Cambria Math" w:cs="Times New Roman"/>
                <w:sz w:val="32"/>
                <w:szCs w:val="32"/>
              </w:rPr>
              <m:t>x</m:t>
            </m:r>
          </m:e>
        </m:d>
      </m:oMath>
      <w:r w:rsidRPr="0074017C">
        <w:rPr>
          <w:rFonts w:ascii="Times New Roman" w:hAnsi="Times New Roman" w:cs="Times New Roman"/>
          <w:sz w:val="32"/>
          <w:szCs w:val="32"/>
        </w:rPr>
        <w:t xml:space="preserve"> в ЭПВ:</w:t>
      </w:r>
    </w:p>
    <w:p w14:paraId="3ADED99F" w14:textId="77777777" w:rsidR="00AB77C6" w:rsidRPr="0074017C"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угл</m:t>
              </m:r>
            </m:sub>
          </m:sSub>
          <m:d>
            <m:dPr>
              <m:ctrlPr>
                <w:rPr>
                  <w:rFonts w:ascii="Cambria Math" w:hAnsi="Cambria Math" w:cs="Times New Roman"/>
                  <w:sz w:val="32"/>
                  <w:szCs w:val="32"/>
                </w:rPr>
              </m:ctrlPr>
            </m:dPr>
            <m:e>
              <m:r>
                <w:rPr>
                  <w:rFonts w:ascii="Cambria Math" w:hAnsi="Cambria Math" w:cs="Times New Roman"/>
                  <w:sz w:val="32"/>
                  <w:szCs w:val="32"/>
                </w:rPr>
                <m:t>x</m:t>
              </m:r>
            </m:e>
          </m:d>
          <m:r>
            <w:rPr>
              <w:rFonts w:ascii="Cambria Math" w:hAnsi="Cambria Math" w:cs="Times New Roman"/>
              <w:sz w:val="32"/>
              <w:szCs w:val="32"/>
            </w:rPr>
            <m:t> </m:t>
          </m:r>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V</m:t>
              </m:r>
            </m:e>
            <m:sub>
              <m:sSub>
                <m:sSubPr>
                  <m:ctrlPr>
                    <w:rPr>
                      <w:rFonts w:ascii="Cambria Math" w:hAnsi="Cambria Math" w:cs="Times New Roman"/>
                      <w:sz w:val="32"/>
                      <w:szCs w:val="32"/>
                    </w:rPr>
                  </m:ctrlPr>
                </m:sSubPr>
                <m:e>
                  <m:r>
                    <m:rPr>
                      <m:nor/>
                    </m:rPr>
                    <w:rPr>
                      <w:rFonts w:ascii="Times New Roman" w:hAnsi="Times New Roman" w:cs="Times New Roman"/>
                      <w:sz w:val="32"/>
                      <w:szCs w:val="32"/>
                    </w:rPr>
                    <m:t>H</m:t>
                  </m:r>
                </m:e>
                <m:sub>
                  <m:r>
                    <w:rPr>
                      <w:rFonts w:ascii="Cambria Math" w:hAnsi="Cambria Math" w:cs="Times New Roman"/>
                      <w:sz w:val="32"/>
                      <w:szCs w:val="32"/>
                    </w:rPr>
                    <m:t>2</m:t>
                  </m:r>
                </m:sub>
              </m:sSub>
            </m:sub>
          </m:sSub>
          <m:d>
            <m:dPr>
              <m:ctrlPr>
                <w:rPr>
                  <w:rFonts w:ascii="Cambria Math" w:hAnsi="Cambria Math" w:cs="Times New Roman"/>
                  <w:sz w:val="32"/>
                  <w:szCs w:val="32"/>
                </w:rPr>
              </m:ctrlPr>
            </m:dPr>
            <m:e>
              <m:r>
                <w:rPr>
                  <w:rFonts w:ascii="Cambria Math" w:hAnsi="Cambria Math" w:cs="Times New Roman"/>
                  <w:sz w:val="32"/>
                  <w:szCs w:val="32"/>
                </w:rPr>
                <m:t>x</m:t>
              </m:r>
            </m:e>
          </m:d>
          <m:r>
            <m:rPr>
              <m:sty m:val="p"/>
            </m:rPr>
            <w:rPr>
              <w:rFonts w:ascii="Cambria Math" w:hAnsi="Cambria Math" w:cs="Times New Roman"/>
              <w:sz w:val="32"/>
              <w:szCs w:val="32"/>
            </w:rPr>
            <m:t>,</m:t>
          </m:r>
          <m:r>
            <w:rPr>
              <w:rFonts w:ascii="Cambria Math" w:hAnsi="Cambria Math" w:cs="Times New Roman"/>
              <w:sz w:val="32"/>
              <w:szCs w:val="32"/>
            </w:rPr>
            <m:t> </m:t>
          </m:r>
          <m:sSub>
            <m:sSubPr>
              <m:ctrlPr>
                <w:rPr>
                  <w:rFonts w:ascii="Cambria Math" w:hAnsi="Cambria Math" w:cs="Times New Roman"/>
                  <w:sz w:val="32"/>
                  <w:szCs w:val="32"/>
                </w:rPr>
              </m:ctrlPr>
            </m:sSubPr>
            <m:e>
              <m:r>
                <w:rPr>
                  <w:rFonts w:ascii="Cambria Math" w:hAnsi="Cambria Math" w:cs="Times New Roman"/>
                  <w:sz w:val="32"/>
                  <w:szCs w:val="32"/>
                </w:rPr>
                <m:t>V</m:t>
              </m:r>
            </m:e>
            <m:sub>
              <m:sSub>
                <m:sSubPr>
                  <m:ctrlPr>
                    <w:rPr>
                      <w:rFonts w:ascii="Cambria Math" w:hAnsi="Cambria Math" w:cs="Times New Roman"/>
                      <w:sz w:val="32"/>
                      <w:szCs w:val="32"/>
                    </w:rPr>
                  </m:ctrlPr>
                </m:sSubPr>
                <m:e>
                  <m:r>
                    <m:rPr>
                      <m:nor/>
                    </m:rPr>
                    <w:rPr>
                      <w:rFonts w:ascii="Times New Roman" w:hAnsi="Times New Roman" w:cs="Times New Roman"/>
                      <w:sz w:val="32"/>
                      <w:szCs w:val="32"/>
                    </w:rPr>
                    <m:t>H</m:t>
                  </m:r>
                </m:e>
                <m:sub>
                  <m:r>
                    <w:rPr>
                      <w:rFonts w:ascii="Cambria Math" w:hAnsi="Cambria Math" w:cs="Times New Roman"/>
                      <w:sz w:val="32"/>
                      <w:szCs w:val="32"/>
                    </w:rPr>
                    <m:t>2</m:t>
                  </m:r>
                </m:sub>
              </m:sSub>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x</m:t>
                  </m:r>
                </m:e>
                <m:sup>
                  <m:r>
                    <m:rPr>
                      <m:sty m:val="p"/>
                    </m:rPr>
                    <w:rPr>
                      <w:rFonts w:ascii="Cambria Math" w:hAnsi="Cambria Math" w:cs="Times New Roman"/>
                      <w:sz w:val="32"/>
                      <w:szCs w:val="32"/>
                    </w:rPr>
                    <m:t>*</m:t>
                  </m:r>
                </m:sup>
              </m:sSup>
            </m:e>
          </m:d>
          <m:r>
            <m:rPr>
              <m:sty m:val="p"/>
            </m:rPr>
            <w:rPr>
              <w:rFonts w:ascii="Cambria Math" w:hAnsi="Cambria Math" w:cs="Times New Roman"/>
              <w:sz w:val="32"/>
              <w:szCs w:val="32"/>
            </w:rPr>
            <m:t>&lt;</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угл</m:t>
              </m:r>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x</m:t>
                  </m:r>
                </m:e>
                <m:sup>
                  <m:r>
                    <m:rPr>
                      <m:sty m:val="p"/>
                    </m:rPr>
                    <w:rPr>
                      <w:rFonts w:ascii="Cambria Math" w:hAnsi="Cambria Math" w:cs="Times New Roman"/>
                      <w:sz w:val="32"/>
                      <w:szCs w:val="32"/>
                    </w:rPr>
                    <m:t>*</m:t>
                  </m:r>
                </m:sup>
              </m:sSup>
            </m:e>
          </m:d>
          <m:r>
            <w:rPr>
              <w:rFonts w:ascii="Cambria Math" w:hAnsi="Cambria Math" w:cs="Times New Roman"/>
              <w:sz w:val="32"/>
              <w:szCs w:val="32"/>
            </w:rPr>
            <m:t> </m:t>
          </m:r>
          <m:r>
            <m:rPr>
              <m:nor/>
            </m:rPr>
            <w:rPr>
              <w:rFonts w:ascii="Times New Roman" w:hAnsi="Times New Roman" w:cs="Times New Roman"/>
              <w:sz w:val="32"/>
              <w:szCs w:val="32"/>
            </w:rPr>
            <m:t>при</m:t>
          </m:r>
          <m:r>
            <w:rPr>
              <w:rFonts w:ascii="Cambria Math" w:hAnsi="Cambria Math" w:cs="Times New Roman"/>
              <w:sz w:val="32"/>
              <w:szCs w:val="32"/>
            </w:rPr>
            <m:t> t</m:t>
          </m:r>
          <m:r>
            <m:rPr>
              <m:sty m:val="p"/>
            </m:rPr>
            <w:rPr>
              <w:rFonts w:ascii="Cambria Math" w:hAnsi="Cambria Math" w:cs="Times New Roman"/>
              <w:sz w:val="32"/>
              <w:szCs w:val="32"/>
            </w:rPr>
            <m:t>&gt;</m:t>
          </m:r>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VI</m:t>
              </m:r>
            </m:sub>
          </m:sSub>
          <m:r>
            <w:rPr>
              <w:rFonts w:ascii="Cambria Math" w:hAnsi="Cambria Math" w:cs="Times New Roman"/>
              <w:sz w:val="32"/>
              <w:szCs w:val="32"/>
            </w:rPr>
            <m:t>    </m:t>
          </m:r>
          <m:r>
            <m:rPr>
              <m:nor/>
            </m:rPr>
            <w:rPr>
              <w:rFonts w:ascii="Times New Roman" w:hAnsi="Times New Roman" w:cs="Times New Roman"/>
              <w:sz w:val="32"/>
              <w:szCs w:val="32"/>
            </w:rPr>
            <m:t>(274)</m:t>
          </m:r>
        </m:oMath>
      </m:oMathPara>
    </w:p>
    <w:p w14:paraId="124F85FA"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 xml:space="preserve">где </w:t>
      </w:r>
      <m:oMath>
        <m:sSup>
          <m:sSupPr>
            <m:ctrlPr>
              <w:rPr>
                <w:rFonts w:ascii="Cambria Math" w:hAnsi="Cambria Math" w:cs="Times New Roman"/>
                <w:sz w:val="32"/>
                <w:szCs w:val="32"/>
              </w:rPr>
            </m:ctrlPr>
          </m:sSupPr>
          <m:e>
            <m:r>
              <w:rPr>
                <w:rFonts w:ascii="Cambria Math" w:hAnsi="Cambria Math" w:cs="Times New Roman"/>
                <w:sz w:val="32"/>
                <w:szCs w:val="32"/>
              </w:rPr>
              <m:t>x</m:t>
            </m:r>
          </m:e>
          <m:sup>
            <m:r>
              <m:rPr>
                <m:sty m:val="p"/>
              </m:rPr>
              <w:rPr>
                <w:rFonts w:ascii="Cambria Math" w:hAnsi="Cambria Math" w:cs="Times New Roman"/>
                <w:sz w:val="32"/>
                <w:szCs w:val="32"/>
              </w:rPr>
              <m:t>*</m:t>
            </m:r>
          </m:sup>
        </m:sSup>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оптимальная точка ЭПВ, </w:t>
      </w:r>
      <m:oMath>
        <m:sSub>
          <m:sSubPr>
            <m:ctrlPr>
              <w:rPr>
                <w:rFonts w:ascii="Cambria Math" w:hAnsi="Cambria Math" w:cs="Times New Roman"/>
                <w:sz w:val="32"/>
                <w:szCs w:val="32"/>
              </w:rPr>
            </m:ctrlPr>
          </m:sSubPr>
          <m:e>
            <m:r>
              <w:rPr>
                <w:rFonts w:ascii="Cambria Math" w:hAnsi="Cambria Math" w:cs="Times New Roman"/>
                <w:sz w:val="32"/>
                <w:szCs w:val="32"/>
              </w:rPr>
              <m:t>t</m:t>
            </m:r>
          </m:e>
          <m:sub>
            <m:r>
              <m:rPr>
                <m:nor/>
              </m:rPr>
              <w:rPr>
                <w:rFonts w:ascii="Times New Roman" w:hAnsi="Times New Roman" w:cs="Times New Roman"/>
                <w:sz w:val="32"/>
                <w:szCs w:val="32"/>
              </w:rPr>
              <m:t>VI</m:t>
            </m:r>
          </m:sub>
        </m:sSub>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момент достижения VI укладом критической массы.</w:t>
      </w:r>
    </w:p>
    <w:p w14:paraId="0FD379CD"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 xml:space="preserve">Формально, водородный переход следует из УИВП: когда </w:t>
      </w:r>
      <m:oMath>
        <m:sSub>
          <m:sSubPr>
            <m:ctrlPr>
              <w:rPr>
                <w:rFonts w:ascii="Cambria Math" w:hAnsi="Cambria Math" w:cs="Times New Roman"/>
                <w:sz w:val="32"/>
                <w:szCs w:val="32"/>
              </w:rPr>
            </m:ctrlPr>
          </m:sSubPr>
          <m:e>
            <m:r>
              <w:rPr>
                <w:rFonts w:ascii="Cambria Math" w:hAnsi="Cambria Math" w:cs="Times New Roman"/>
                <w:sz w:val="32"/>
                <w:szCs w:val="32"/>
              </w:rPr>
              <m:t>V</m:t>
            </m:r>
          </m:e>
          <m:sub>
            <m:sSub>
              <m:sSubPr>
                <m:ctrlPr>
                  <w:rPr>
                    <w:rFonts w:ascii="Cambria Math" w:hAnsi="Cambria Math" w:cs="Times New Roman"/>
                    <w:sz w:val="32"/>
                    <w:szCs w:val="32"/>
                  </w:rPr>
                </m:ctrlPr>
              </m:sSubPr>
              <m:e>
                <m:r>
                  <m:rPr>
                    <m:nor/>
                  </m:rPr>
                  <w:rPr>
                    <w:rFonts w:ascii="Times New Roman" w:hAnsi="Times New Roman" w:cs="Times New Roman"/>
                    <w:sz w:val="32"/>
                    <w:szCs w:val="32"/>
                  </w:rPr>
                  <m:t>H</m:t>
                </m:r>
              </m:e>
              <m:sub>
                <m:r>
                  <w:rPr>
                    <w:rFonts w:ascii="Cambria Math" w:hAnsi="Cambria Math" w:cs="Times New Roman"/>
                    <w:sz w:val="32"/>
                    <w:szCs w:val="32"/>
                  </w:rPr>
                  <m:t>2</m:t>
                </m:r>
              </m:sub>
            </m:sSub>
          </m:sub>
        </m:sSub>
        <m:r>
          <m:rPr>
            <m:sty m:val="p"/>
          </m:rPr>
          <w:rPr>
            <w:rFonts w:ascii="Cambria Math" w:hAnsi="Cambria Math" w:cs="Times New Roman"/>
            <w:sz w:val="32"/>
            <w:szCs w:val="32"/>
          </w:rPr>
          <m:t>&lt;</m:t>
        </m:r>
        <m:sSub>
          <m:sSubPr>
            <m:ctrlPr>
              <w:rPr>
                <w:rFonts w:ascii="Cambria Math" w:hAnsi="Cambria Math" w:cs="Times New Roman"/>
                <w:sz w:val="32"/>
                <w:szCs w:val="32"/>
              </w:rPr>
            </m:ctrlPr>
          </m:sSubPr>
          <m:e>
            <m:r>
              <w:rPr>
                <w:rFonts w:ascii="Cambria Math" w:hAnsi="Cambria Math" w:cs="Times New Roman"/>
                <w:sz w:val="32"/>
                <w:szCs w:val="32"/>
              </w:rPr>
              <m:t>V</m:t>
            </m:r>
          </m:e>
          <m:sub>
            <m:r>
              <m:rPr>
                <m:nor/>
              </m:rPr>
              <w:rPr>
                <w:rFonts w:ascii="Times New Roman" w:hAnsi="Times New Roman" w:cs="Times New Roman"/>
                <w:sz w:val="32"/>
                <w:szCs w:val="32"/>
              </w:rPr>
              <m:t>угл</m:t>
            </m:r>
          </m:sub>
        </m:sSub>
      </m:oMath>
      <w:r w:rsidRPr="0074017C">
        <w:rPr>
          <w:rFonts w:ascii="Times New Roman" w:hAnsi="Times New Roman" w:cs="Times New Roman"/>
          <w:sz w:val="32"/>
          <w:szCs w:val="32"/>
        </w:rPr>
        <w:t>, оптимальная траектория (геодезическая) ЭПВ переходит к водородной энергетике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математически неизбежно, как только стоимость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зелёного</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водорода упадёт ниже стоимости ископаемых топлив.</w:t>
      </w:r>
    </w:p>
    <w:p w14:paraId="3EF466DE"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Критическое условие перехода:</w:t>
      </w:r>
    </w:p>
    <w:p w14:paraId="411B31BC" w14:textId="77777777" w:rsidR="00AB77C6" w:rsidRPr="0074017C"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C</m:t>
              </m:r>
            </m:e>
            <m:sub>
              <m:sSub>
                <m:sSubPr>
                  <m:ctrlPr>
                    <w:rPr>
                      <w:rFonts w:ascii="Cambria Math" w:hAnsi="Cambria Math" w:cs="Times New Roman"/>
                      <w:sz w:val="32"/>
                      <w:szCs w:val="32"/>
                    </w:rPr>
                  </m:ctrlPr>
                </m:sSubPr>
                <m:e>
                  <m:r>
                    <m:rPr>
                      <m:nor/>
                    </m:rPr>
                    <w:rPr>
                      <w:rFonts w:ascii="Times New Roman" w:hAnsi="Times New Roman" w:cs="Times New Roman"/>
                      <w:sz w:val="32"/>
                      <w:szCs w:val="32"/>
                    </w:rPr>
                    <m:t>H</m:t>
                  </m:r>
                </m:e>
                <m:sub>
                  <m:r>
                    <w:rPr>
                      <w:rFonts w:ascii="Cambria Math" w:hAnsi="Cambria Math" w:cs="Times New Roman"/>
                      <w:sz w:val="32"/>
                      <w:szCs w:val="32"/>
                    </w:rPr>
                    <m:t>2</m:t>
                  </m:r>
                </m:sub>
              </m:sSub>
            </m:sub>
          </m:sSub>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угл</m:t>
              </m:r>
            </m:sub>
          </m:sSub>
          <m:r>
            <w:rPr>
              <w:rFonts w:ascii="Cambria Math" w:hAnsi="Cambria Math" w:cs="Times New Roman"/>
              <w:sz w:val="32"/>
              <w:szCs w:val="32"/>
            </w:rPr>
            <m:t>    </m:t>
          </m:r>
          <m:r>
            <m:rPr>
              <m:nor/>
            </m:rPr>
            <w:rPr>
              <w:rFonts w:ascii="Times New Roman" w:hAnsi="Times New Roman" w:cs="Times New Roman"/>
              <w:sz w:val="32"/>
              <w:szCs w:val="32"/>
            </w:rPr>
            <m:t>(275)</m:t>
          </m:r>
        </m:oMath>
      </m:oMathPara>
    </w:p>
    <w:p w14:paraId="4B4FC007"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 xml:space="preserve">где </w:t>
      </w:r>
      <m:oMath>
        <m:sSub>
          <m:sSubPr>
            <m:ctrlPr>
              <w:rPr>
                <w:rFonts w:ascii="Cambria Math" w:hAnsi="Cambria Math" w:cs="Times New Roman"/>
                <w:sz w:val="32"/>
                <w:szCs w:val="32"/>
              </w:rPr>
            </m:ctrlPr>
          </m:sSubPr>
          <m:e>
            <m:r>
              <w:rPr>
                <w:rFonts w:ascii="Cambria Math" w:hAnsi="Cambria Math" w:cs="Times New Roman"/>
                <w:sz w:val="32"/>
                <w:szCs w:val="32"/>
              </w:rPr>
              <m:t>C</m:t>
            </m:r>
          </m:e>
          <m:sub>
            <m:sSub>
              <m:sSubPr>
                <m:ctrlPr>
                  <w:rPr>
                    <w:rFonts w:ascii="Cambria Math" w:hAnsi="Cambria Math" w:cs="Times New Roman"/>
                    <w:sz w:val="32"/>
                    <w:szCs w:val="32"/>
                  </w:rPr>
                </m:ctrlPr>
              </m:sSubPr>
              <m:e>
                <m:r>
                  <m:rPr>
                    <m:nor/>
                  </m:rPr>
                  <w:rPr>
                    <w:rFonts w:ascii="Times New Roman" w:hAnsi="Times New Roman" w:cs="Times New Roman"/>
                    <w:sz w:val="32"/>
                    <w:szCs w:val="32"/>
                  </w:rPr>
                  <m:t>H</m:t>
                </m:r>
              </m:e>
              <m:sub>
                <m:r>
                  <w:rPr>
                    <w:rFonts w:ascii="Cambria Math" w:hAnsi="Cambria Math" w:cs="Times New Roman"/>
                    <w:sz w:val="32"/>
                    <w:szCs w:val="32"/>
                  </w:rPr>
                  <m:t>2</m:t>
                </m:r>
              </m:sub>
            </m:sSub>
          </m:sub>
        </m:sSub>
        <m:d>
          <m:dPr>
            <m:ctrlPr>
              <w:rPr>
                <w:rFonts w:ascii="Cambria Math" w:hAnsi="Cambria Math" w:cs="Times New Roman"/>
                <w:sz w:val="32"/>
                <w:szCs w:val="32"/>
              </w:rPr>
            </m:ctrlPr>
          </m:dPr>
          <m:e>
            <m:r>
              <w:rPr>
                <w:rFonts w:ascii="Cambria Math" w:hAnsi="Cambria Math" w:cs="Times New Roman"/>
                <w:sz w:val="32"/>
                <w:szCs w:val="32"/>
              </w:rPr>
              <m:t>t</m:t>
            </m:r>
          </m:e>
        </m:d>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динамика себестоимости зелёного водорода,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угл</m:t>
            </m:r>
          </m:sub>
        </m:sSub>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себестоимость эквивалентного угольного топлива.</w:t>
      </w:r>
    </w:p>
    <w:p w14:paraId="4D86B85D"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Численный пример 11.3.</w:t>
      </w:r>
    </w:p>
    <w:p w14:paraId="445BB03C"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 xml:space="preserve">Динамика стоимости зелёного водорода (закон кривой обучения): </w:t>
      </w:r>
      <m:oMath>
        <m:sSub>
          <m:sSubPr>
            <m:ctrlPr>
              <w:rPr>
                <w:rFonts w:ascii="Cambria Math" w:hAnsi="Cambria Math" w:cs="Times New Roman"/>
                <w:sz w:val="32"/>
                <w:szCs w:val="32"/>
              </w:rPr>
            </m:ctrlPr>
          </m:sSubPr>
          <m:e>
            <m:r>
              <w:rPr>
                <w:rFonts w:ascii="Cambria Math" w:hAnsi="Cambria Math" w:cs="Times New Roman"/>
                <w:sz w:val="32"/>
                <w:szCs w:val="32"/>
              </w:rPr>
              <m:t>C</m:t>
            </m:r>
          </m:e>
          <m:sub>
            <m:sSub>
              <m:sSubPr>
                <m:ctrlPr>
                  <w:rPr>
                    <w:rFonts w:ascii="Cambria Math" w:hAnsi="Cambria Math" w:cs="Times New Roman"/>
                    <w:sz w:val="32"/>
                    <w:szCs w:val="32"/>
                  </w:rPr>
                </m:ctrlPr>
              </m:sSubPr>
              <m:e>
                <m:r>
                  <m:rPr>
                    <m:nor/>
                  </m:rPr>
                  <w:rPr>
                    <w:rFonts w:ascii="Times New Roman" w:hAnsi="Times New Roman" w:cs="Times New Roman"/>
                    <w:sz w:val="32"/>
                    <w:szCs w:val="32"/>
                  </w:rPr>
                  <m:t>H</m:t>
                </m:r>
              </m:e>
              <m:sub>
                <m:r>
                  <w:rPr>
                    <w:rFonts w:ascii="Cambria Math" w:hAnsi="Cambria Math" w:cs="Times New Roman"/>
                    <w:sz w:val="32"/>
                    <w:szCs w:val="32"/>
                  </w:rPr>
                  <m:t>2</m:t>
                </m:r>
              </m:sub>
            </m:sSub>
          </m:sub>
        </m:sSub>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0</m:t>
            </m:r>
          </m:sub>
        </m:sSub>
        <m:r>
          <w:rPr>
            <w:rFonts w:ascii="Cambria Math" w:hAnsi="Cambria Math" w:cs="Times New Roman"/>
            <w:sz w:val="32"/>
            <w:szCs w:val="32"/>
          </w:rPr>
          <m:t> </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γ</m:t>
                </m:r>
              </m:e>
            </m:d>
          </m:e>
          <m:sup>
            <m:r>
              <m:rPr>
                <m:sty m:val="p"/>
              </m:rPr>
              <w:rPr>
                <w:rFonts w:ascii="Cambria Math" w:hAnsi="Cambria Math" w:cs="Times New Roman"/>
                <w:sz w:val="32"/>
                <w:szCs w:val="32"/>
              </w:rPr>
              <m:t>-</m:t>
            </m:r>
            <m:d>
              <m:dPr>
                <m:ctrlPr>
                  <w:rPr>
                    <w:rFonts w:ascii="Cambria Math" w:hAnsi="Cambria Math" w:cs="Times New Roman"/>
                    <w:sz w:val="32"/>
                    <w:szCs w:val="32"/>
                  </w:rPr>
                </m:ctrlPr>
              </m:dPr>
              <m:e>
                <m:r>
                  <w:rPr>
                    <w:rFonts w:ascii="Cambria Math" w:hAnsi="Cambria Math" w:cs="Times New Roman"/>
                    <w:sz w:val="32"/>
                    <w:szCs w:val="32"/>
                  </w:rPr>
                  <m:t>t</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e>
            </m:d>
          </m:sup>
        </m:sSup>
      </m:oMath>
      <w:r w:rsidRPr="0074017C">
        <w:rPr>
          <w:rFonts w:ascii="Times New Roman" w:hAnsi="Times New Roman" w:cs="Times New Roman"/>
          <w:sz w:val="32"/>
          <w:szCs w:val="32"/>
        </w:rPr>
        <w:t xml:space="preserve">, где </w:t>
      </w:r>
      <m:oMath>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0</m:t>
            </m:r>
          </m:sub>
        </m:sSub>
        <m:r>
          <m:rPr>
            <m:sty m:val="p"/>
          </m:rPr>
          <w:rPr>
            <w:rFonts w:ascii="Cambria Math" w:hAnsi="Cambria Math" w:cs="Times New Roman"/>
            <w:sz w:val="32"/>
            <w:szCs w:val="32"/>
          </w:rPr>
          <m:t>=</m:t>
        </m:r>
        <m:r>
          <w:rPr>
            <w:rFonts w:ascii="Cambria Math" w:hAnsi="Cambria Math" w:cs="Times New Roman"/>
            <w:sz w:val="32"/>
            <w:szCs w:val="32"/>
          </w:rPr>
          <m:t>5</m:t>
        </m:r>
      </m:oMath>
      <w:r w:rsidRPr="0074017C">
        <w:rPr>
          <w:rFonts w:ascii="Times New Roman" w:hAnsi="Times New Roman" w:cs="Times New Roman"/>
          <w:sz w:val="32"/>
          <w:szCs w:val="32"/>
        </w:rPr>
        <w:t xml:space="preserve"> долл./кг (2020), </w:t>
      </w:r>
      <m:oMath>
        <m:r>
          <w:rPr>
            <w:rFonts w:ascii="Cambria Math" w:hAnsi="Cambria Math" w:cs="Times New Roman"/>
            <w:sz w:val="32"/>
            <w:szCs w:val="32"/>
          </w:rPr>
          <m:t>γ</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15</m:t>
        </m:r>
      </m:oMath>
      <w:r w:rsidRPr="0074017C">
        <w:rPr>
          <w:rFonts w:ascii="Times New Roman" w:hAnsi="Times New Roman" w:cs="Times New Roman"/>
          <w:sz w:val="32"/>
          <w:szCs w:val="32"/>
        </w:rPr>
        <w:t xml:space="preserve"> (снижение 15%/год).</w:t>
      </w:r>
    </w:p>
    <w:p w14:paraId="0C84CF95"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 xml:space="preserve">Стоимость угольного топлива в пересчёте на энергию: </w:t>
      </w:r>
      <m:oMath>
        <m:sSub>
          <m:sSubPr>
            <m:ctrlPr>
              <w:rPr>
                <w:rFonts w:ascii="Cambria Math" w:hAnsi="Cambria Math" w:cs="Times New Roman"/>
                <w:sz w:val="32"/>
                <w:szCs w:val="32"/>
              </w:rPr>
            </m:ctrlPr>
          </m:sSubPr>
          <m:e>
            <m:r>
              <w:rPr>
                <w:rFonts w:ascii="Cambria Math" w:hAnsi="Cambria Math" w:cs="Times New Roman"/>
                <w:sz w:val="32"/>
                <w:szCs w:val="32"/>
              </w:rPr>
              <m:t>C</m:t>
            </m:r>
          </m:e>
          <m:sub>
            <m:r>
              <m:rPr>
                <m:nor/>
              </m:rPr>
              <w:rPr>
                <w:rFonts w:ascii="Times New Roman" w:hAnsi="Times New Roman" w:cs="Times New Roman"/>
                <w:sz w:val="32"/>
                <w:szCs w:val="32"/>
              </w:rPr>
              <m:t>угл</m:t>
            </m:r>
          </m:sub>
        </m:sSub>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05</m:t>
        </m:r>
      </m:oMath>
      <w:r w:rsidRPr="0074017C">
        <w:rPr>
          <w:rFonts w:ascii="Times New Roman" w:hAnsi="Times New Roman" w:cs="Times New Roman"/>
          <w:sz w:val="32"/>
          <w:szCs w:val="32"/>
        </w:rPr>
        <w:t> долл./кВт</w:t>
      </w:r>
      <m:oMath>
        <m:r>
          <m:rPr>
            <m:sty m:val="p"/>
          </m:rPr>
          <w:rPr>
            <w:rFonts w:ascii="Cambria Math" w:hAnsi="Cambria Math" w:cs="Times New Roman"/>
            <w:sz w:val="32"/>
            <w:szCs w:val="32"/>
          </w:rPr>
          <m:t>⋅</m:t>
        </m:r>
      </m:oMath>
      <w:r w:rsidRPr="0074017C">
        <w:rPr>
          <w:rFonts w:ascii="Times New Roman" w:hAnsi="Times New Roman" w:cs="Times New Roman"/>
          <w:sz w:val="32"/>
          <w:szCs w:val="32"/>
        </w:rPr>
        <w:t xml:space="preserve">ч </w:t>
      </w:r>
      <m:oMath>
        <m:r>
          <m:rPr>
            <m:sty m:val="p"/>
          </m:rPr>
          <w:rPr>
            <w:rFonts w:ascii="Cambria Math" w:hAnsi="Cambria Math" w:cs="Times New Roman"/>
            <w:sz w:val="32"/>
            <w:szCs w:val="32"/>
          </w:rPr>
          <m:t>×</m:t>
        </m:r>
      </m:oMath>
      <w:r w:rsidRPr="0074017C">
        <w:rPr>
          <w:rFonts w:ascii="Times New Roman" w:hAnsi="Times New Roman" w:cs="Times New Roman"/>
          <w:sz w:val="32"/>
          <w:szCs w:val="32"/>
        </w:rPr>
        <w:t xml:space="preserve"> </w:t>
      </w:r>
      <m:oMath>
        <m:r>
          <w:rPr>
            <w:rFonts w:ascii="Cambria Math" w:hAnsi="Cambria Math" w:cs="Times New Roman"/>
            <w:sz w:val="32"/>
            <w:szCs w:val="32"/>
          </w:rPr>
          <m:t>33</m:t>
        </m:r>
        <m:r>
          <m:rPr>
            <m:sty m:val="p"/>
          </m:rPr>
          <w:rPr>
            <w:rFonts w:ascii="Cambria Math" w:hAnsi="Cambria Math" w:cs="Times New Roman"/>
            <w:sz w:val="32"/>
            <w:szCs w:val="32"/>
          </w:rPr>
          <m:t>,</m:t>
        </m:r>
        <m:r>
          <w:rPr>
            <w:rFonts w:ascii="Cambria Math" w:hAnsi="Cambria Math" w:cs="Times New Roman"/>
            <w:sz w:val="32"/>
            <w:szCs w:val="32"/>
          </w:rPr>
          <m:t>3</m:t>
        </m:r>
      </m:oMath>
      <w:r w:rsidRPr="0074017C">
        <w:rPr>
          <w:rFonts w:ascii="Times New Roman" w:hAnsi="Times New Roman" w:cs="Times New Roman"/>
          <w:sz w:val="32"/>
          <w:szCs w:val="32"/>
        </w:rPr>
        <w:t xml:space="preserve"> кВт</w:t>
      </w:r>
      <m:oMath>
        <m:r>
          <m:rPr>
            <m:sty m:val="p"/>
          </m:rPr>
          <w:rPr>
            <w:rFonts w:ascii="Cambria Math" w:hAnsi="Cambria Math" w:cs="Times New Roman"/>
            <w:sz w:val="32"/>
            <w:szCs w:val="32"/>
          </w:rPr>
          <m:t>⋅</m:t>
        </m:r>
      </m:oMath>
      <w:r w:rsidRPr="0074017C">
        <w:rPr>
          <w:rFonts w:ascii="Times New Roman" w:hAnsi="Times New Roman" w:cs="Times New Roman"/>
          <w:sz w:val="32"/>
          <w:szCs w:val="32"/>
        </w:rPr>
        <w:t>ч/кг = </w:t>
      </w:r>
      <m:oMath>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67</m:t>
        </m:r>
      </m:oMath>
      <w:r w:rsidRPr="0074017C">
        <w:rPr>
          <w:rFonts w:ascii="Times New Roman" w:hAnsi="Times New Roman" w:cs="Times New Roman"/>
          <w:sz w:val="32"/>
          <w:szCs w:val="32"/>
        </w:rPr>
        <w:t> долл./кг.</w:t>
      </w:r>
    </w:p>
    <w:p w14:paraId="5E1C3C2D"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 xml:space="preserve">Момент достижения паритета: </w:t>
      </w:r>
      <m:oMath>
        <m:r>
          <w:rPr>
            <w:rFonts w:ascii="Cambria Math" w:hAnsi="Cambria Math" w:cs="Times New Roman"/>
            <w:sz w:val="32"/>
            <w:szCs w:val="32"/>
          </w:rPr>
          <m:t>5</m:t>
        </m:r>
        <m:r>
          <m:rPr>
            <m:sty m:val="p"/>
          </m:rPr>
          <w:rPr>
            <w:rFonts w:ascii="Cambria Math" w:hAnsi="Cambria Math" w:cs="Times New Roman"/>
            <w:sz w:val="32"/>
            <w:szCs w:val="32"/>
          </w:rPr>
          <m:t>×</m:t>
        </m:r>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15</m:t>
                </m:r>
              </m:e>
            </m:d>
          </m:e>
          <m:sup>
            <m:r>
              <m:rPr>
                <m:sty m:val="p"/>
              </m:rPr>
              <w:rPr>
                <w:rFonts w:ascii="Cambria Math" w:hAnsi="Cambria Math" w:cs="Times New Roman"/>
                <w:sz w:val="32"/>
                <w:szCs w:val="32"/>
              </w:rPr>
              <m:t>-</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r>
                  <w:rPr>
                    <w:rFonts w:ascii="Cambria Math" w:hAnsi="Cambria Math" w:cs="Times New Roman"/>
                    <w:sz w:val="32"/>
                    <w:szCs w:val="32"/>
                  </w:rPr>
                  <m:t>2020</m:t>
                </m:r>
              </m:e>
            </m:d>
          </m:sup>
        </m:sSup>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67</m:t>
        </m:r>
      </m:oMath>
      <w:r w:rsidRPr="0074017C">
        <w:rPr>
          <w:rFonts w:ascii="Times New Roman" w:hAnsi="Times New Roman" w:cs="Times New Roman"/>
          <w:sz w:val="32"/>
          <w:szCs w:val="32"/>
        </w:rPr>
        <w:t xml:space="preserve">; </w:t>
      </w:r>
      <m:oMath>
        <m:sSup>
          <m:sSupPr>
            <m:ctrlPr>
              <w:rPr>
                <w:rFonts w:ascii="Cambria Math" w:hAnsi="Cambria Math" w:cs="Times New Roman"/>
                <w:sz w:val="32"/>
                <w:szCs w:val="32"/>
              </w:rPr>
            </m:ctrlPr>
          </m:sSupPr>
          <m:e>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15</m:t>
                </m:r>
              </m:e>
            </m:d>
          </m:e>
          <m:sup>
            <m:r>
              <m:rPr>
                <m:sty m:val="p"/>
              </m:rPr>
              <w:rPr>
                <w:rFonts w:ascii="Cambria Math" w:hAnsi="Cambria Math" w:cs="Times New Roman"/>
                <w:sz w:val="32"/>
                <w:szCs w:val="32"/>
              </w:rPr>
              <m:t>-</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r>
                  <w:rPr>
                    <w:rFonts w:ascii="Cambria Math" w:hAnsi="Cambria Math" w:cs="Times New Roman"/>
                    <w:sz w:val="32"/>
                    <w:szCs w:val="32"/>
                  </w:rPr>
                  <m:t>2020</m:t>
                </m:r>
              </m:e>
            </m:d>
          </m:sup>
        </m:sSup>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334</m:t>
        </m:r>
      </m:oMath>
      <w:r w:rsidRPr="0074017C">
        <w:rPr>
          <w:rFonts w:ascii="Times New Roman" w:hAnsi="Times New Roman" w:cs="Times New Roman"/>
          <w:sz w:val="32"/>
          <w:szCs w:val="32"/>
        </w:rPr>
        <w:t xml:space="preserve">;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r>
          <w:rPr>
            <w:rFonts w:ascii="Cambria Math" w:hAnsi="Cambria Math" w:cs="Times New Roman"/>
            <w:sz w:val="32"/>
            <w:szCs w:val="32"/>
          </w:rPr>
          <m:t>2020</m:t>
        </m:r>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334</m:t>
            </m:r>
          </m:e>
        </m:d>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15</m:t>
            </m:r>
          </m:e>
        </m:d>
        <m:r>
          <m:rPr>
            <m:sty m:val="p"/>
          </m:rPr>
          <w:rPr>
            <w:rFonts w:ascii="Cambria Math" w:hAnsi="Cambria Math" w:cs="Times New Roman"/>
            <w:sz w:val="32"/>
            <w:szCs w:val="32"/>
          </w:rPr>
          <m:t>=ln</m:t>
        </m:r>
        <m:d>
          <m:dPr>
            <m:ctrlPr>
              <w:rPr>
                <w:rFonts w:ascii="Cambria Math" w:hAnsi="Cambria Math" w:cs="Times New Roman"/>
                <w:sz w:val="32"/>
                <w:szCs w:val="32"/>
              </w:rPr>
            </m:ctrlPr>
          </m:dPr>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334</m:t>
            </m:r>
          </m:e>
        </m:d>
        <m:r>
          <m:rPr>
            <m:sty m:val="p"/>
          </m:rPr>
          <w:rPr>
            <w:rFonts w:ascii="Cambria Math" w:hAnsi="Cambria Math" w:cs="Times New Roman"/>
            <w:sz w:val="32"/>
            <w:szCs w:val="32"/>
          </w:rPr>
          <m:t>/</m:t>
        </m:r>
        <m:d>
          <m:dPr>
            <m:ctrlPr>
              <w:rPr>
                <w:rFonts w:ascii="Cambria Math" w:hAnsi="Cambria Math" w:cs="Times New Roman"/>
                <w:sz w:val="32"/>
                <w:szCs w:val="32"/>
              </w:rPr>
            </m:ctrlPr>
          </m:dPr>
          <m:e>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14</m:t>
            </m:r>
          </m:e>
        </m:d>
        <m:r>
          <m:rPr>
            <m:sty m:val="p"/>
          </m:rPr>
          <w:rPr>
            <w:rFonts w:ascii="Cambria Math" w:hAnsi="Cambria Math" w:cs="Times New Roman"/>
            <w:sz w:val="32"/>
            <w:szCs w:val="32"/>
          </w:rPr>
          <m:t>=</m:t>
        </m:r>
        <m:d>
          <m:dPr>
            <m:ctrlPr>
              <w:rPr>
                <w:rFonts w:ascii="Cambria Math" w:hAnsi="Cambria Math" w:cs="Times New Roman"/>
                <w:sz w:val="32"/>
                <w:szCs w:val="32"/>
              </w:rPr>
            </m:ctrlPr>
          </m:dPr>
          <m:e>
            <m:r>
              <m:rPr>
                <m:sty m:val="p"/>
              </m:rPr>
              <w:rPr>
                <w:rFonts w:ascii="Cambria Math" w:hAnsi="Cambria Math" w:cs="Times New Roman"/>
                <w:sz w:val="32"/>
                <w:szCs w:val="32"/>
              </w:rPr>
              <m:t>-</m:t>
            </m:r>
            <m:r>
              <w:rPr>
                <w:rFonts w:ascii="Cambria Math" w:hAnsi="Cambria Math" w:cs="Times New Roman"/>
                <w:sz w:val="32"/>
                <w:szCs w:val="32"/>
              </w:rPr>
              <m:t>1</m:t>
            </m:r>
            <m:r>
              <m:rPr>
                <m:sty m:val="p"/>
              </m:rPr>
              <w:rPr>
                <w:rFonts w:ascii="Cambria Math" w:hAnsi="Cambria Math" w:cs="Times New Roman"/>
                <w:sz w:val="32"/>
                <w:szCs w:val="32"/>
              </w:rPr>
              <m:t>,</m:t>
            </m:r>
            <m:r>
              <w:rPr>
                <w:rFonts w:ascii="Cambria Math" w:hAnsi="Cambria Math" w:cs="Times New Roman"/>
                <w:sz w:val="32"/>
                <w:szCs w:val="32"/>
              </w:rPr>
              <m:t>099</m:t>
            </m:r>
          </m:e>
        </m:d>
        <m:r>
          <m:rPr>
            <m:sty m:val="p"/>
          </m:rPr>
          <w:rPr>
            <w:rFonts w:ascii="Cambria Math" w:hAnsi="Cambria Math" w:cs="Times New Roman"/>
            <w:sz w:val="32"/>
            <w:szCs w:val="32"/>
          </w:rPr>
          <m:t>/</m:t>
        </m:r>
        <m:d>
          <m:dPr>
            <m:ctrlPr>
              <w:rPr>
                <w:rFonts w:ascii="Cambria Math" w:hAnsi="Cambria Math" w:cs="Times New Roman"/>
                <w:sz w:val="32"/>
                <w:szCs w:val="32"/>
              </w:rPr>
            </m:ctrlPr>
          </m:dPr>
          <m:e>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14</m:t>
            </m:r>
          </m:e>
        </m:d>
        <m:r>
          <m:rPr>
            <m:sty m:val="p"/>
          </m:rPr>
          <w:rPr>
            <w:rFonts w:ascii="Cambria Math" w:hAnsi="Cambria Math" w:cs="Times New Roman"/>
            <w:sz w:val="32"/>
            <w:szCs w:val="32"/>
          </w:rPr>
          <m:t>≈</m:t>
        </m:r>
        <m:r>
          <w:rPr>
            <w:rFonts w:ascii="Cambria Math" w:hAnsi="Cambria Math" w:cs="Times New Roman"/>
            <w:sz w:val="32"/>
            <w:szCs w:val="32"/>
          </w:rPr>
          <m:t>7</m:t>
        </m:r>
        <m:r>
          <m:rPr>
            <m:sty m:val="p"/>
          </m:rPr>
          <w:rPr>
            <w:rFonts w:ascii="Cambria Math" w:hAnsi="Cambria Math" w:cs="Times New Roman"/>
            <w:sz w:val="32"/>
            <w:szCs w:val="32"/>
          </w:rPr>
          <m:t>,</m:t>
        </m:r>
        <m:r>
          <w:rPr>
            <w:rFonts w:ascii="Cambria Math" w:hAnsi="Cambria Math" w:cs="Times New Roman"/>
            <w:sz w:val="32"/>
            <w:szCs w:val="32"/>
          </w:rPr>
          <m:t>8</m:t>
        </m:r>
      </m:oMath>
      <w:r w:rsidRPr="0074017C">
        <w:rPr>
          <w:rFonts w:ascii="Times New Roman" w:hAnsi="Times New Roman" w:cs="Times New Roman"/>
          <w:sz w:val="32"/>
          <w:szCs w:val="32"/>
        </w:rPr>
        <w:t xml:space="preserve"> лет; </w:t>
      </w:r>
      <m:oMath>
        <m:sSup>
          <m:sSupPr>
            <m:ctrlPr>
              <w:rPr>
                <w:rFonts w:ascii="Cambria Math" w:hAnsi="Cambria Math" w:cs="Times New Roman"/>
                <w:sz w:val="32"/>
                <w:szCs w:val="32"/>
              </w:rPr>
            </m:ctrlPr>
          </m:sSupPr>
          <m:e>
            <m:r>
              <w:rPr>
                <w:rFonts w:ascii="Cambria Math" w:hAnsi="Cambria Math" w:cs="Times New Roman"/>
                <w:sz w:val="32"/>
                <w:szCs w:val="32"/>
              </w:rPr>
              <m:t>t</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r>
          <w:rPr>
            <w:rFonts w:ascii="Cambria Math" w:hAnsi="Cambria Math" w:cs="Times New Roman"/>
            <w:sz w:val="32"/>
            <w:szCs w:val="32"/>
          </w:rPr>
          <m:t>2028</m:t>
        </m:r>
      </m:oMath>
      <w:r w:rsidRPr="0074017C">
        <w:rPr>
          <w:rFonts w:ascii="Times New Roman" w:hAnsi="Times New Roman" w:cs="Times New Roman"/>
          <w:sz w:val="32"/>
          <w:szCs w:val="32"/>
        </w:rPr>
        <w:t> г.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прогноз ценового паритета зелёного водорода с углём.</w:t>
      </w:r>
    </w:p>
    <w:p w14:paraId="7C3D7B43"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74017C">
        <w:rPr>
          <w:rFonts w:ascii="Times New Roman" w:hAnsi="Times New Roman" w:cs="Times New Roman"/>
          <w:sz w:val="32"/>
          <w:szCs w:val="32"/>
        </w:rPr>
        <w:t>После 2028 года УИВП предсказывает переориентацию экономики на водородную энергетику как на новую оптимальную траекторию ЭПВ.</w:t>
      </w:r>
    </w:p>
    <w:p w14:paraId="1269551F"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5DAEAF47" w14:textId="77777777" w:rsidR="00AB77C6" w:rsidRPr="0074017C" w:rsidRDefault="00021F3F" w:rsidP="002258DA">
      <w:pPr>
        <w:pStyle w:val="3"/>
        <w:rPr>
          <w:rFonts w:cs="Times New Roman"/>
          <w:szCs w:val="32"/>
        </w:rPr>
      </w:pPr>
      <w:bookmarkStart w:id="645" w:name="_Toc231724025"/>
      <w:bookmarkStart w:id="646" w:name="X008b5fd50d613fe144be04d7a1ebc0e009d17d3"/>
      <w:bookmarkEnd w:id="640"/>
      <w:bookmarkEnd w:id="644"/>
      <w:r w:rsidRPr="0074017C">
        <w:rPr>
          <w:rFonts w:cs="Times New Roman"/>
          <w:szCs w:val="32"/>
          <w:lang w:val="ru-RU"/>
        </w:rPr>
        <w:lastRenderedPageBreak/>
        <w:t>7</w:t>
      </w:r>
      <w:r w:rsidR="00B244B9" w:rsidRPr="0074017C">
        <w:rPr>
          <w:rFonts w:cs="Times New Roman"/>
          <w:szCs w:val="32"/>
        </w:rPr>
        <w:t>.4. Автоматизация контроля качества ВУТ как информационная задача</w:t>
      </w:r>
      <w:bookmarkEnd w:id="645"/>
    </w:p>
    <w:p w14:paraId="11870D0A"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Важнейшей технической задачей, обозначенной в исходной монографии, является автоматизация контроля параметров качества водоугольного топлива при его течении по трубопроводу.</w:t>
      </w:r>
    </w:p>
    <w:p w14:paraId="050BEEBC"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В терминах СЭКТП, автоматизация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внедрение ИИ-управляющей системы, которая отслеживает состояние системы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ВУТ</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зольность, вязкость, концентрацию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и корректирует их, удерживая систему на оптимальной траектории в ЭПВ.</w:t>
      </w:r>
    </w:p>
    <w:p w14:paraId="35D25B51"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Информационный лагранжиан системы автоматического контроля:</w:t>
      </w:r>
    </w:p>
    <w:p w14:paraId="62061508" w14:textId="77777777" w:rsidR="00AB77C6" w:rsidRPr="0074017C"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АК</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A</m:t>
              </m:r>
            </m:num>
            <m:den>
              <m:r>
                <w:rPr>
                  <w:rFonts w:ascii="Cambria Math" w:hAnsi="Cambria Math" w:cs="Times New Roman"/>
                  <w:sz w:val="32"/>
                  <w:szCs w:val="32"/>
                </w:rPr>
                <m:t>2</m:t>
              </m:r>
            </m:den>
          </m:f>
          <m:sSubSup>
            <m:sSubSupPr>
              <m:ctrlPr>
                <w:rPr>
                  <w:rFonts w:ascii="Cambria Math" w:hAnsi="Cambria Math" w:cs="Times New Roman"/>
                  <w:sz w:val="32"/>
                  <w:szCs w:val="32"/>
                </w:rPr>
              </m:ctrlPr>
            </m:sSubSup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ВУТ</m:t>
              </m:r>
            </m:sub>
            <m:sup>
              <m:r>
                <w:rPr>
                  <w:rFonts w:ascii="Cambria Math" w:hAnsi="Cambria Math" w:cs="Times New Roman"/>
                  <w:sz w:val="32"/>
                  <w:szCs w:val="32"/>
                </w:rPr>
                <m:t>2</m:t>
              </m:r>
            </m:sup>
          </m:sSubSup>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B</m:t>
              </m:r>
            </m:num>
            <m:den>
              <m:r>
                <w:rPr>
                  <w:rFonts w:ascii="Cambria Math" w:hAnsi="Cambria Math" w:cs="Times New Roman"/>
                  <w:sz w:val="32"/>
                  <w:szCs w:val="32"/>
                </w:rPr>
                <m:t>2</m:t>
              </m:r>
            </m:den>
          </m:f>
          <m:sSup>
            <m:sSupPr>
              <m:ctrlPr>
                <w:rPr>
                  <w:rFonts w:ascii="Cambria Math" w:hAnsi="Cambria Math" w:cs="Times New Roman"/>
                  <w:sz w:val="32"/>
                  <w:szCs w:val="32"/>
                </w:rPr>
              </m:ctrlPr>
            </m:sSupPr>
            <m:e>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ВУТ</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e>
              </m:d>
            </m:e>
            <m:sup>
              <m:r>
                <w:rPr>
                  <w:rFonts w:ascii="Cambria Math" w:hAnsi="Cambria Math" w:cs="Times New Roman"/>
                  <w:sz w:val="32"/>
                  <w:szCs w:val="32"/>
                </w:rPr>
                <m:t>2</m:t>
              </m:r>
            </m:sup>
          </m:sSup>
          <m:r>
            <m:rPr>
              <m:sty m:val="p"/>
            </m:rPr>
            <w:rPr>
              <w:rFonts w:ascii="Cambria Math" w:hAnsi="Cambria Math" w:cs="Times New Roman"/>
              <w:sz w:val="32"/>
              <w:szCs w:val="32"/>
            </w:rPr>
            <m:t>+</m:t>
          </m:r>
          <m:r>
            <w:rPr>
              <w:rFonts w:ascii="Cambria Math" w:hAnsi="Cambria Math" w:cs="Times New Roman"/>
              <w:sz w:val="32"/>
              <w:szCs w:val="32"/>
            </w:rPr>
            <m:t>C u</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ВУТ</m:t>
                  </m:r>
                </m:sub>
              </m:sSub>
            </m:e>
          </m:d>
          <m:r>
            <w:rPr>
              <w:rFonts w:ascii="Cambria Math" w:hAnsi="Cambria Math" w:cs="Times New Roman"/>
              <w:sz w:val="32"/>
              <w:szCs w:val="32"/>
            </w:rPr>
            <m:t>    </m:t>
          </m:r>
          <m:r>
            <m:rPr>
              <m:nor/>
            </m:rPr>
            <w:rPr>
              <w:rFonts w:ascii="Times New Roman" w:hAnsi="Times New Roman" w:cs="Times New Roman"/>
              <w:sz w:val="32"/>
              <w:szCs w:val="32"/>
            </w:rPr>
            <m:t>(276)</m:t>
          </m:r>
        </m:oMath>
      </m:oMathPara>
    </w:p>
    <w:p w14:paraId="1E61AF3F"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где:</w:t>
      </w:r>
    </w:p>
    <w:p w14:paraId="248CC779" w14:textId="77777777" w:rsidR="00AB77C6" w:rsidRPr="0074017C" w:rsidRDefault="00B328AD" w:rsidP="002258DA">
      <w:pPr>
        <w:numPr>
          <w:ilvl w:val="0"/>
          <w:numId w:val="60"/>
        </w:numPr>
        <w:spacing w:after="0" w:line="276" w:lineRule="auto"/>
        <w:ind w:firstLine="720"/>
        <w:jc w:val="both"/>
        <w:rPr>
          <w:rFonts w:ascii="Times New Roman" w:hAnsi="Times New Roman" w:cs="Times New Roman"/>
          <w:sz w:val="32"/>
          <w:szCs w:val="32"/>
        </w:rPr>
      </w:pP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ВУТ</m:t>
            </m:r>
          </m:sub>
        </m:sSub>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зольность ВУТ (основной регламентируемый параметр);</w:t>
      </w:r>
    </w:p>
    <w:p w14:paraId="47CD40A7" w14:textId="77777777" w:rsidR="00AB77C6" w:rsidRPr="0074017C" w:rsidRDefault="00B328AD" w:rsidP="002258DA">
      <w:pPr>
        <w:numPr>
          <w:ilvl w:val="0"/>
          <w:numId w:val="60"/>
        </w:numPr>
        <w:spacing w:after="0" w:line="276" w:lineRule="auto"/>
        <w:ind w:firstLine="720"/>
        <w:jc w:val="both"/>
        <w:rPr>
          <w:rFonts w:ascii="Times New Roman" w:hAnsi="Times New Roman" w:cs="Times New Roman"/>
          <w:sz w:val="32"/>
          <w:szCs w:val="32"/>
        </w:rPr>
      </w:pPr>
      <m:oMath>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oMath>
      <w:r w:rsidR="00B244B9"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00B244B9" w:rsidRPr="0074017C">
        <w:rPr>
          <w:rFonts w:ascii="Times New Roman" w:hAnsi="Times New Roman" w:cs="Times New Roman"/>
          <w:sz w:val="32"/>
          <w:szCs w:val="32"/>
        </w:rPr>
        <w:t xml:space="preserve"> целевое значение зольности (оптимум, например, 12–15%);</w:t>
      </w:r>
    </w:p>
    <w:p w14:paraId="28361C63" w14:textId="77777777" w:rsidR="00AB77C6" w:rsidRPr="0074017C" w:rsidRDefault="00B244B9" w:rsidP="002258DA">
      <w:pPr>
        <w:numPr>
          <w:ilvl w:val="0"/>
          <w:numId w:val="60"/>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t</m:t>
            </m:r>
          </m:e>
        </m:d>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управляющее воздействие автоматической системы (добавление/разбавление угольного концентрата);</w:t>
      </w:r>
    </w:p>
    <w:p w14:paraId="3EEBD403" w14:textId="77777777" w:rsidR="00AB77C6" w:rsidRPr="0074017C" w:rsidRDefault="00B244B9" w:rsidP="002258DA">
      <w:pPr>
        <w:numPr>
          <w:ilvl w:val="0"/>
          <w:numId w:val="60"/>
        </w:numPr>
        <w:spacing w:after="0" w:line="276" w:lineRule="auto"/>
        <w:ind w:firstLine="720"/>
        <w:jc w:val="both"/>
        <w:rPr>
          <w:rFonts w:ascii="Times New Roman" w:hAnsi="Times New Roman" w:cs="Times New Roman"/>
          <w:sz w:val="32"/>
          <w:szCs w:val="32"/>
        </w:rPr>
      </w:pPr>
      <m:oMath>
        <m:r>
          <w:rPr>
            <w:rFonts w:ascii="Cambria Math" w:hAnsi="Cambria Math" w:cs="Times New Roman"/>
            <w:sz w:val="32"/>
            <w:szCs w:val="32"/>
          </w:rPr>
          <m:t>C</m:t>
        </m:r>
        <m:r>
          <m:rPr>
            <m:sty m:val="p"/>
          </m:rPr>
          <w:rPr>
            <w:rFonts w:ascii="Cambria Math" w:hAnsi="Cambria Math" w:cs="Times New Roman"/>
            <w:sz w:val="32"/>
            <w:szCs w:val="32"/>
          </w:rPr>
          <m:t>&gt;</m:t>
        </m:r>
        <m:r>
          <w:rPr>
            <w:rFonts w:ascii="Cambria Math" w:hAnsi="Cambria Math" w:cs="Times New Roman"/>
            <w:sz w:val="32"/>
            <w:szCs w:val="32"/>
          </w:rPr>
          <m:t>0</m:t>
        </m:r>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коэффициент эффективности управления.</w:t>
      </w:r>
    </w:p>
    <w:p w14:paraId="78314CF4"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Из уравнения Эйлера–Лагранжа для (157):</w:t>
      </w:r>
    </w:p>
    <w:p w14:paraId="166232FD"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A</m:t>
          </m:r>
          <m:sSub>
            <m:sSubPr>
              <m:ctrlPr>
                <w:rPr>
                  <w:rFonts w:ascii="Cambria Math" w:hAnsi="Cambria Math" w:cs="Times New Roman"/>
                  <w:sz w:val="32"/>
                  <w:szCs w:val="32"/>
                </w:rPr>
              </m:ctrlPr>
            </m:sSubPr>
            <m:e>
              <m:acc>
                <m:accPr>
                  <m:chr m:val="̈"/>
                  <m:ctrlPr>
                    <w:rPr>
                      <w:rFonts w:ascii="Cambria Math" w:hAnsi="Cambria Math" w:cs="Times New Roman"/>
                      <w:sz w:val="32"/>
                      <w:szCs w:val="32"/>
                    </w:rPr>
                  </m:ctrlPr>
                </m:accPr>
                <m:e>
                  <m:r>
                    <w:rPr>
                      <w:rFonts w:ascii="Cambria Math" w:hAnsi="Cambria Math" w:cs="Times New Roman"/>
                      <w:sz w:val="32"/>
                      <w:szCs w:val="32"/>
                    </w:rPr>
                    <m:t>ϕ</m:t>
                  </m:r>
                </m:e>
              </m:acc>
            </m:e>
            <m:sub>
              <m:r>
                <m:rPr>
                  <m:nor/>
                </m:rPr>
                <w:rPr>
                  <w:rFonts w:ascii="Times New Roman" w:hAnsi="Times New Roman" w:cs="Times New Roman"/>
                  <w:sz w:val="32"/>
                  <w:szCs w:val="32"/>
                </w:rPr>
                <m:t>ВУТ</m:t>
              </m:r>
            </m:sub>
          </m:sSub>
          <m:r>
            <m:rPr>
              <m:sty m:val="p"/>
            </m:rPr>
            <w:rPr>
              <w:rFonts w:ascii="Cambria Math" w:hAnsi="Cambria Math" w:cs="Times New Roman"/>
              <w:sz w:val="32"/>
              <w:szCs w:val="32"/>
            </w:rPr>
            <m:t>+</m:t>
          </m:r>
          <m:r>
            <w:rPr>
              <w:rFonts w:ascii="Cambria Math" w:hAnsi="Cambria Math" w:cs="Times New Roman"/>
              <w:sz w:val="32"/>
              <w:szCs w:val="32"/>
            </w:rPr>
            <m:t>B</m:t>
          </m:r>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ВУТ</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e>
          </m:d>
          <m:r>
            <m:rPr>
              <m:sty m:val="p"/>
            </m:rPr>
            <w:rPr>
              <w:rFonts w:ascii="Cambria Math" w:hAnsi="Cambria Math" w:cs="Times New Roman"/>
              <w:sz w:val="32"/>
              <w:szCs w:val="32"/>
            </w:rPr>
            <m:t>=</m:t>
          </m:r>
          <m:r>
            <w:rPr>
              <w:rFonts w:ascii="Cambria Math" w:hAnsi="Cambria Math" w:cs="Times New Roman"/>
              <w:sz w:val="32"/>
              <w:szCs w:val="32"/>
            </w:rPr>
            <m:t>C u</m:t>
          </m:r>
          <m:d>
            <m:dPr>
              <m:ctrlPr>
                <w:rPr>
                  <w:rFonts w:ascii="Cambria Math" w:hAnsi="Cambria Math" w:cs="Times New Roman"/>
                  <w:sz w:val="32"/>
                  <w:szCs w:val="32"/>
                </w:rPr>
              </m:ctrlPr>
            </m:dPr>
            <m:e>
              <m:r>
                <w:rPr>
                  <w:rFonts w:ascii="Cambria Math" w:hAnsi="Cambria Math" w:cs="Times New Roman"/>
                  <w:sz w:val="32"/>
                  <w:szCs w:val="32"/>
                </w:rPr>
                <m:t>t</m:t>
              </m:r>
            </m:e>
          </m:d>
          <m:r>
            <w:rPr>
              <w:rFonts w:ascii="Cambria Math" w:hAnsi="Cambria Math" w:cs="Times New Roman"/>
              <w:sz w:val="32"/>
              <w:szCs w:val="32"/>
            </w:rPr>
            <m:t>    </m:t>
          </m:r>
          <m:r>
            <m:rPr>
              <m:nor/>
            </m:rPr>
            <w:rPr>
              <w:rFonts w:ascii="Times New Roman" w:hAnsi="Times New Roman" w:cs="Times New Roman"/>
              <w:sz w:val="32"/>
              <w:szCs w:val="32"/>
            </w:rPr>
            <m:t>(277)</m:t>
          </m:r>
        </m:oMath>
      </m:oMathPara>
    </w:p>
    <w:p w14:paraId="504AE19C"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Это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уравнение вынужденных колебаний. Оптимальное управление </w:t>
      </w:r>
      <m:oMath>
        <m:sSup>
          <m:sSupPr>
            <m:ctrlPr>
              <w:rPr>
                <w:rFonts w:ascii="Cambria Math" w:hAnsi="Cambria Math" w:cs="Times New Roman"/>
                <w:sz w:val="32"/>
                <w:szCs w:val="32"/>
              </w:rPr>
            </m:ctrlPr>
          </m:sSupPr>
          <m:e>
            <m:r>
              <w:rPr>
                <w:rFonts w:ascii="Cambria Math" w:hAnsi="Cambria Math" w:cs="Times New Roman"/>
                <w:sz w:val="32"/>
                <w:szCs w:val="32"/>
              </w:rPr>
              <m:t>u</m:t>
            </m:r>
          </m:e>
          <m:sup>
            <m:r>
              <m:rPr>
                <m:sty m:val="p"/>
              </m:rPr>
              <w:rPr>
                <w:rFonts w:ascii="Cambria Math" w:hAnsi="Cambria Math" w:cs="Times New Roman"/>
                <w:sz w:val="32"/>
                <w:szCs w:val="32"/>
              </w:rPr>
              <m:t>*</m:t>
            </m:r>
          </m:sup>
        </m:sSup>
        <m:d>
          <m:dPr>
            <m:ctrlPr>
              <w:rPr>
                <w:rFonts w:ascii="Cambria Math" w:hAnsi="Cambria Math" w:cs="Times New Roman"/>
                <w:sz w:val="32"/>
                <w:szCs w:val="32"/>
              </w:rPr>
            </m:ctrlPr>
          </m:dPr>
          <m:e>
            <m:r>
              <w:rPr>
                <w:rFonts w:ascii="Cambria Math" w:hAnsi="Cambria Math" w:cs="Times New Roman"/>
                <w:sz w:val="32"/>
                <w:szCs w:val="32"/>
              </w:rPr>
              <m:t>t</m:t>
            </m:r>
          </m:e>
        </m:d>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то, которое обеспечивает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ВУТ</m:t>
            </m:r>
          </m:sub>
        </m:sSub>
        <m:r>
          <m:rPr>
            <m:sty m:val="p"/>
          </m:rPr>
          <w:rPr>
            <w:rFonts w:ascii="Cambria Math"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oMath>
      <w:r w:rsidRPr="0074017C">
        <w:rPr>
          <w:rFonts w:ascii="Times New Roman" w:hAnsi="Times New Roman" w:cs="Times New Roman"/>
          <w:sz w:val="32"/>
          <w:szCs w:val="32"/>
        </w:rPr>
        <w:t xml:space="preserve"> за минимальное время при минимальных затратах.</w:t>
      </w:r>
    </w:p>
    <w:p w14:paraId="63BE055F"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Численный пример 11.4.</w:t>
      </w:r>
    </w:p>
    <w:p w14:paraId="0BE0F657"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 xml:space="preserve">При </w:t>
      </w:r>
      <m:oMath>
        <m:r>
          <w:rPr>
            <w:rFonts w:ascii="Cambria Math" w:hAnsi="Cambria Math" w:cs="Times New Roman"/>
            <w:sz w:val="32"/>
            <w:szCs w:val="32"/>
          </w:rPr>
          <m:t>A</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oMath>
      <w:r w:rsidRPr="0074017C">
        <w:rPr>
          <w:rFonts w:ascii="Times New Roman" w:hAnsi="Times New Roman" w:cs="Times New Roman"/>
          <w:sz w:val="32"/>
          <w:szCs w:val="32"/>
        </w:rPr>
        <w:t xml:space="preserve">, </w:t>
      </w:r>
      <m:oMath>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2</m:t>
        </m:r>
      </m:oMath>
      <w:r w:rsidRPr="0074017C">
        <w:rPr>
          <w:rFonts w:ascii="Times New Roman" w:hAnsi="Times New Roman" w:cs="Times New Roman"/>
          <w:sz w:val="32"/>
          <w:szCs w:val="32"/>
        </w:rPr>
        <w:t xml:space="preserve">, </w:t>
      </w:r>
      <m:oMath>
        <m:r>
          <w:rPr>
            <w:rFonts w:ascii="Cambria Math" w:hAnsi="Cambria Math" w:cs="Times New Roman"/>
            <w:sz w:val="32"/>
            <w:szCs w:val="32"/>
          </w:rPr>
          <m:t>C</m:t>
        </m:r>
        <m:r>
          <m:rPr>
            <m:sty m:val="p"/>
          </m:rPr>
          <w:rPr>
            <w:rFonts w:ascii="Cambria Math" w:hAnsi="Cambria Math" w:cs="Times New Roman"/>
            <w:sz w:val="32"/>
            <w:szCs w:val="32"/>
          </w:rPr>
          <m:t>=</m:t>
        </m:r>
        <m:r>
          <w:rPr>
            <w:rFonts w:ascii="Cambria Math" w:hAnsi="Cambria Math" w:cs="Times New Roman"/>
            <w:sz w:val="32"/>
            <w:szCs w:val="32"/>
          </w:rPr>
          <m:t>1</m:t>
        </m:r>
      </m:oMath>
      <w:r w:rsidRPr="0074017C">
        <w:rPr>
          <w:rFonts w:ascii="Times New Roman" w:hAnsi="Times New Roman" w:cs="Times New Roman"/>
          <w:sz w:val="32"/>
          <w:szCs w:val="32"/>
        </w:rPr>
        <w:t xml:space="preserve">, </w:t>
      </w:r>
      <m:oMath>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r>
          <w:rPr>
            <w:rFonts w:ascii="Cambria Math" w:hAnsi="Cambria Math" w:cs="Times New Roman"/>
            <w:sz w:val="32"/>
            <w:szCs w:val="32"/>
          </w:rPr>
          <m:t>13</m:t>
        </m:r>
      </m:oMath>
      <w:r w:rsidRPr="0074017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ВУТ</m:t>
            </m:r>
          </m:sub>
        </m:sSub>
        <m:d>
          <m:dPr>
            <m:ctrlPr>
              <w:rPr>
                <w:rFonts w:ascii="Cambria Math" w:hAnsi="Cambria Math" w:cs="Times New Roman"/>
                <w:sz w:val="32"/>
                <w:szCs w:val="32"/>
              </w:rPr>
            </m:ctrlPr>
          </m:dPr>
          <m:e>
            <m:r>
              <w:rPr>
                <w:rFonts w:ascii="Cambria Math" w:hAnsi="Cambria Math" w:cs="Times New Roman"/>
                <w:sz w:val="32"/>
                <w:szCs w:val="32"/>
              </w:rPr>
              <m:t>0</m:t>
            </m:r>
          </m:e>
        </m:d>
        <m:r>
          <m:rPr>
            <m:sty m:val="p"/>
          </m:rPr>
          <w:rPr>
            <w:rFonts w:ascii="Cambria Math" w:hAnsi="Cambria Math" w:cs="Times New Roman"/>
            <w:sz w:val="32"/>
            <w:szCs w:val="32"/>
          </w:rPr>
          <m:t>=</m:t>
        </m:r>
        <m:r>
          <w:rPr>
            <w:rFonts w:ascii="Cambria Math" w:hAnsi="Cambria Math" w:cs="Times New Roman"/>
            <w:sz w:val="32"/>
            <w:szCs w:val="32"/>
          </w:rPr>
          <m:t>16</m:t>
        </m:r>
      </m:oMath>
      <w:r w:rsidRPr="0074017C">
        <w:rPr>
          <w:rFonts w:ascii="Times New Roman" w:hAnsi="Times New Roman" w:cs="Times New Roman"/>
          <w:sz w:val="32"/>
          <w:szCs w:val="32"/>
        </w:rPr>
        <w:t xml:space="preserve">% (избыток золы), </w:t>
      </w:r>
      <m:oMath>
        <m:acc>
          <m:accPr>
            <m:chr m:val="̇"/>
            <m:ctrlPr>
              <w:rPr>
                <w:rFonts w:ascii="Cambria Math" w:hAnsi="Cambria Math" w:cs="Times New Roman"/>
                <w:sz w:val="32"/>
                <w:szCs w:val="32"/>
              </w:rPr>
            </m:ctrlPr>
          </m:accPr>
          <m:e>
            <m:r>
              <w:rPr>
                <w:rFonts w:ascii="Cambria Math" w:hAnsi="Cambria Math" w:cs="Times New Roman"/>
                <w:sz w:val="32"/>
                <w:szCs w:val="32"/>
              </w:rPr>
              <m:t>ϕ</m:t>
            </m:r>
          </m:e>
        </m:acc>
        <m:d>
          <m:dPr>
            <m:ctrlPr>
              <w:rPr>
                <w:rFonts w:ascii="Cambria Math" w:hAnsi="Cambria Math" w:cs="Times New Roman"/>
                <w:sz w:val="32"/>
                <w:szCs w:val="32"/>
              </w:rPr>
            </m:ctrlPr>
          </m:dPr>
          <m:e>
            <m:r>
              <w:rPr>
                <w:rFonts w:ascii="Cambria Math" w:hAnsi="Cambria Math" w:cs="Times New Roman"/>
                <w:sz w:val="32"/>
                <w:szCs w:val="32"/>
              </w:rPr>
              <m:t>0</m:t>
            </m:r>
          </m:e>
        </m:d>
        <m:r>
          <m:rPr>
            <m:sty m:val="p"/>
          </m:rPr>
          <w:rPr>
            <w:rFonts w:ascii="Cambria Math" w:hAnsi="Cambria Math" w:cs="Times New Roman"/>
            <w:sz w:val="32"/>
            <w:szCs w:val="32"/>
          </w:rPr>
          <m:t>=</m:t>
        </m:r>
        <m:r>
          <w:rPr>
            <w:rFonts w:ascii="Cambria Math" w:hAnsi="Cambria Math" w:cs="Times New Roman"/>
            <w:sz w:val="32"/>
            <w:szCs w:val="32"/>
          </w:rPr>
          <m:t>0</m:t>
        </m:r>
      </m:oMath>
      <w:r w:rsidRPr="0074017C">
        <w:rPr>
          <w:rFonts w:ascii="Times New Roman" w:hAnsi="Times New Roman" w:cs="Times New Roman"/>
          <w:sz w:val="32"/>
          <w:szCs w:val="32"/>
        </w:rPr>
        <w:t>:</w:t>
      </w:r>
    </w:p>
    <w:p w14:paraId="50571F80"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lastRenderedPageBreak/>
        <w:t>Без управления (</w:t>
      </w:r>
      <m:oMath>
        <m:r>
          <w:rPr>
            <w:rFonts w:ascii="Cambria Math" w:hAnsi="Cambria Math" w:cs="Times New Roman"/>
            <w:sz w:val="32"/>
            <w:szCs w:val="32"/>
          </w:rPr>
          <m:t>u</m:t>
        </m:r>
        <m:r>
          <m:rPr>
            <m:sty m:val="p"/>
          </m:rPr>
          <w:rPr>
            <w:rFonts w:ascii="Cambria Math" w:hAnsi="Cambria Math" w:cs="Times New Roman"/>
            <w:sz w:val="32"/>
            <w:szCs w:val="32"/>
          </w:rPr>
          <m:t>=</m:t>
        </m:r>
        <m:r>
          <w:rPr>
            <w:rFonts w:ascii="Cambria Math" w:hAnsi="Cambria Math" w:cs="Times New Roman"/>
            <w:sz w:val="32"/>
            <w:szCs w:val="32"/>
          </w:rPr>
          <m:t>0</m:t>
        </m:r>
      </m:oMath>
      <w:r w:rsidRPr="0074017C">
        <w:rPr>
          <w:rFonts w:ascii="Times New Roman" w:hAnsi="Times New Roman" w:cs="Times New Roman"/>
          <w:sz w:val="32"/>
          <w:szCs w:val="32"/>
        </w:rPr>
        <w:t xml:space="preserve">): частота колебаний </w:t>
      </w:r>
      <m:oMath>
        <m:r>
          <w:rPr>
            <w:rFonts w:ascii="Cambria Math" w:hAnsi="Cambria Math" w:cs="Times New Roman"/>
            <w:sz w:val="32"/>
            <w:szCs w:val="32"/>
          </w:rPr>
          <m:t>ω</m:t>
        </m:r>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A</m:t>
            </m:r>
          </m:e>
        </m:rad>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r>
              <w:rPr>
                <w:rFonts w:ascii="Cambria Math" w:hAnsi="Cambria Math" w:cs="Times New Roman"/>
                <w:sz w:val="32"/>
                <w:szCs w:val="32"/>
              </w:rPr>
              <m:t>20</m:t>
            </m:r>
          </m:e>
        </m:rad>
        <m:r>
          <m:rPr>
            <m:sty m:val="p"/>
          </m:rPr>
          <w:rPr>
            <w:rFonts w:ascii="Cambria Math" w:hAnsi="Cambria Math" w:cs="Times New Roman"/>
            <w:sz w:val="32"/>
            <w:szCs w:val="32"/>
          </w:rPr>
          <m:t>≈</m:t>
        </m:r>
        <m:r>
          <w:rPr>
            <w:rFonts w:ascii="Cambria Math" w:hAnsi="Cambria Math" w:cs="Times New Roman"/>
            <w:sz w:val="32"/>
            <w:szCs w:val="32"/>
          </w:rPr>
          <m:t>4</m:t>
        </m:r>
        <m:r>
          <m:rPr>
            <m:sty m:val="p"/>
          </m:rPr>
          <w:rPr>
            <w:rFonts w:ascii="Cambria Math" w:hAnsi="Cambria Math" w:cs="Times New Roman"/>
            <w:sz w:val="32"/>
            <w:szCs w:val="32"/>
          </w:rPr>
          <m:t>,</m:t>
        </m:r>
        <m:r>
          <w:rPr>
            <w:rFonts w:ascii="Cambria Math" w:hAnsi="Cambria Math" w:cs="Times New Roman"/>
            <w:sz w:val="32"/>
            <w:szCs w:val="32"/>
          </w:rPr>
          <m:t>47</m:t>
        </m:r>
      </m:oMath>
      <w:r w:rsidRPr="0074017C">
        <w:rPr>
          <w:rFonts w:ascii="Times New Roman" w:hAnsi="Times New Roman" w:cs="Times New Roman"/>
          <w:sz w:val="32"/>
          <w:szCs w:val="32"/>
        </w:rPr>
        <w:t> (1/с)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быстрые нерегулируемые колебания зольности.</w:t>
      </w:r>
    </w:p>
    <w:p w14:paraId="39605EAC"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 xml:space="preserve">С пропорциональным управлением </w:t>
      </w:r>
      <m:oMath>
        <m:r>
          <w:rPr>
            <w:rFonts w:ascii="Cambria Math" w:hAnsi="Cambria Math" w:cs="Times New Roman"/>
            <w:sz w:val="32"/>
            <w:szCs w:val="32"/>
          </w:rPr>
          <m:t>u</m:t>
        </m:r>
        <m:d>
          <m:dPr>
            <m:ctrlPr>
              <w:rPr>
                <w:rFonts w:ascii="Cambria Math" w:hAnsi="Cambria Math" w:cs="Times New Roman"/>
                <w:sz w:val="32"/>
                <w:szCs w:val="32"/>
              </w:rPr>
            </m:ctrlPr>
          </m:dPr>
          <m:e>
            <m:r>
              <w:rPr>
                <w:rFonts w:ascii="Cambria Math" w:hAnsi="Cambria Math" w:cs="Times New Roman"/>
                <w:sz w:val="32"/>
                <w:szCs w:val="32"/>
              </w:rPr>
              <m:t>t</m:t>
            </m:r>
          </m:e>
        </m:d>
        <m:r>
          <m:rPr>
            <m:sty m:val="p"/>
          </m:rPr>
          <w:rPr>
            <w:rFonts w:ascii="Cambria Math" w:hAnsi="Cambria Math" w:cs="Times New Roman"/>
            <w:sz w:val="32"/>
            <w:szCs w:val="32"/>
          </w:rPr>
          <m:t>=</m:t>
        </m:r>
        <m:r>
          <w:rPr>
            <w:rFonts w:ascii="Cambria Math" w:hAnsi="Cambria Math" w:cs="Times New Roman"/>
            <w:sz w:val="32"/>
            <w:szCs w:val="32"/>
          </w:rPr>
          <m:t>K</m:t>
        </m:r>
        <m:d>
          <m:dPr>
            <m:ctrlPr>
              <w:rPr>
                <w:rFonts w:ascii="Cambria Math" w:hAnsi="Cambria Math" w:cs="Times New Roman"/>
                <w:sz w:val="32"/>
                <w:szCs w:val="32"/>
              </w:rPr>
            </m:ctrlPr>
          </m:dPr>
          <m:e>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ϕ</m:t>
                </m:r>
              </m:e>
              <m:sub>
                <m:r>
                  <m:rPr>
                    <m:nor/>
                  </m:rPr>
                  <w:rPr>
                    <w:rFonts w:ascii="Times New Roman" w:hAnsi="Times New Roman" w:cs="Times New Roman"/>
                    <w:sz w:val="32"/>
                    <w:szCs w:val="32"/>
                  </w:rPr>
                  <m:t>ВУТ</m:t>
                </m:r>
              </m:sub>
            </m:sSub>
          </m:e>
        </m:d>
      </m:oMath>
      <w:r w:rsidRPr="0074017C">
        <w:rPr>
          <w:rFonts w:ascii="Times New Roman" w:hAnsi="Times New Roman" w:cs="Times New Roman"/>
          <w:sz w:val="32"/>
          <w:szCs w:val="32"/>
        </w:rPr>
        <w:t xml:space="preserve">, </w:t>
      </w:r>
      <m:oMath>
        <m:r>
          <w:rPr>
            <w:rFonts w:ascii="Cambria Math" w:hAnsi="Cambria Math" w:cs="Times New Roman"/>
            <w:sz w:val="32"/>
            <w:szCs w:val="32"/>
          </w:rPr>
          <m:t>K</m:t>
        </m:r>
        <m:r>
          <m:rPr>
            <m:sty m:val="p"/>
          </m:rPr>
          <w:rPr>
            <w:rFonts w:ascii="Cambria Math" w:hAnsi="Cambria Math" w:cs="Times New Roman"/>
            <w:sz w:val="32"/>
            <w:szCs w:val="32"/>
          </w:rPr>
          <m:t>=</m:t>
        </m:r>
        <m:r>
          <w:rPr>
            <w:rFonts w:ascii="Cambria Math" w:hAnsi="Cambria Math" w:cs="Times New Roman"/>
            <w:sz w:val="32"/>
            <w:szCs w:val="32"/>
          </w:rPr>
          <m:t>3</m:t>
        </m:r>
      </m:oMath>
      <w:r w:rsidRPr="0074017C">
        <w:rPr>
          <w:rFonts w:ascii="Times New Roman" w:hAnsi="Times New Roman" w:cs="Times New Roman"/>
          <w:sz w:val="32"/>
          <w:szCs w:val="32"/>
        </w:rPr>
        <w:t xml:space="preserve">: эффективный коэффициент </w:t>
      </w:r>
      <m:oMath>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эфф</m:t>
            </m:r>
          </m:sub>
        </m:sSub>
        <m:r>
          <m:rPr>
            <m:sty m:val="p"/>
          </m:rPr>
          <w:rPr>
            <w:rFonts w:ascii="Cambria Math" w:hAnsi="Cambria Math" w:cs="Times New Roman"/>
            <w:sz w:val="32"/>
            <w:szCs w:val="32"/>
          </w:rPr>
          <m:t>=</m:t>
        </m:r>
        <m:r>
          <w:rPr>
            <w:rFonts w:ascii="Cambria Math" w:hAnsi="Cambria Math" w:cs="Times New Roman"/>
            <w:sz w:val="32"/>
            <w:szCs w:val="32"/>
          </w:rPr>
          <m:t>B</m:t>
        </m:r>
        <m:r>
          <m:rPr>
            <m:sty m:val="p"/>
          </m:rPr>
          <w:rPr>
            <w:rFonts w:ascii="Cambria Math" w:hAnsi="Cambria Math" w:cs="Times New Roman"/>
            <w:sz w:val="32"/>
            <w:szCs w:val="32"/>
          </w:rPr>
          <m:t>+</m:t>
        </m:r>
        <m:r>
          <w:rPr>
            <w:rFonts w:ascii="Cambria Math" w:hAnsi="Cambria Math" w:cs="Times New Roman"/>
            <w:sz w:val="32"/>
            <w:szCs w:val="32"/>
          </w:rPr>
          <m:t>CK</m:t>
        </m:r>
        <m:r>
          <m:rPr>
            <m:sty m:val="p"/>
          </m:rPr>
          <w:rPr>
            <w:rFonts w:ascii="Cambria Math" w:hAnsi="Cambria Math" w:cs="Times New Roman"/>
            <w:sz w:val="32"/>
            <w:szCs w:val="32"/>
          </w:rPr>
          <m:t>=</m:t>
        </m:r>
        <m:r>
          <w:rPr>
            <w:rFonts w:ascii="Cambria Math" w:hAnsi="Cambria Math" w:cs="Times New Roman"/>
            <w:sz w:val="32"/>
            <w:szCs w:val="32"/>
          </w:rPr>
          <m:t>2</m:t>
        </m:r>
        <m:r>
          <m:rPr>
            <m:sty m:val="p"/>
          </m:rPr>
          <w:rPr>
            <w:rFonts w:ascii="Cambria Math" w:hAnsi="Cambria Math" w:cs="Times New Roman"/>
            <w:sz w:val="32"/>
            <w:szCs w:val="32"/>
          </w:rPr>
          <m:t>+</m:t>
        </m:r>
        <m:r>
          <w:rPr>
            <w:rFonts w:ascii="Cambria Math" w:hAnsi="Cambria Math" w:cs="Times New Roman"/>
            <w:sz w:val="32"/>
            <w:szCs w:val="32"/>
          </w:rPr>
          <m:t>3</m:t>
        </m:r>
        <m:r>
          <m:rPr>
            <m:sty m:val="p"/>
          </m:rPr>
          <w:rPr>
            <w:rFonts w:ascii="Cambria Math" w:hAnsi="Cambria Math" w:cs="Times New Roman"/>
            <w:sz w:val="32"/>
            <w:szCs w:val="32"/>
          </w:rPr>
          <m:t>=</m:t>
        </m:r>
        <m:r>
          <w:rPr>
            <w:rFonts w:ascii="Cambria Math" w:hAnsi="Cambria Math" w:cs="Times New Roman"/>
            <w:sz w:val="32"/>
            <w:szCs w:val="32"/>
          </w:rPr>
          <m:t>5</m:t>
        </m:r>
      </m:oMath>
      <w:r w:rsidRPr="0074017C">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w:rPr>
                <w:rFonts w:ascii="Cambria Math" w:hAnsi="Cambria Math" w:cs="Times New Roman"/>
                <w:sz w:val="32"/>
                <w:szCs w:val="32"/>
              </w:rPr>
              <m:t>ω</m:t>
            </m:r>
          </m:e>
          <m:sub>
            <m:r>
              <m:rPr>
                <m:nor/>
              </m:rPr>
              <w:rPr>
                <w:rFonts w:ascii="Times New Roman" w:hAnsi="Times New Roman" w:cs="Times New Roman"/>
                <w:sz w:val="32"/>
                <w:szCs w:val="32"/>
              </w:rPr>
              <m:t>эфф</m:t>
            </m:r>
          </m:sub>
        </m:sSub>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r>
              <w:rPr>
                <w:rFonts w:ascii="Cambria Math" w:hAnsi="Cambria Math" w:cs="Times New Roman"/>
                <w:sz w:val="32"/>
                <w:szCs w:val="32"/>
              </w:rPr>
              <m:t>5</m:t>
            </m:r>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m:t>
            </m:r>
          </m:e>
        </m:rad>
        <m:r>
          <m:rPr>
            <m:sty m:val="p"/>
          </m:rPr>
          <w:rPr>
            <w:rFonts w:ascii="Cambria Math" w:hAnsi="Cambria Math" w:cs="Times New Roman"/>
            <w:sz w:val="32"/>
            <w:szCs w:val="32"/>
          </w:rPr>
          <m:t>≈</m:t>
        </m:r>
        <m:r>
          <w:rPr>
            <w:rFonts w:ascii="Cambria Math" w:hAnsi="Cambria Math" w:cs="Times New Roman"/>
            <w:sz w:val="32"/>
            <w:szCs w:val="32"/>
          </w:rPr>
          <m:t>7</m:t>
        </m:r>
        <m:r>
          <m:rPr>
            <m:sty m:val="p"/>
          </m:rPr>
          <w:rPr>
            <w:rFonts w:ascii="Cambria Math" w:hAnsi="Cambria Math" w:cs="Times New Roman"/>
            <w:sz w:val="32"/>
            <w:szCs w:val="32"/>
          </w:rPr>
          <m:t>,</m:t>
        </m:r>
        <m:r>
          <w:rPr>
            <w:rFonts w:ascii="Cambria Math" w:hAnsi="Cambria Math" w:cs="Times New Roman"/>
            <w:sz w:val="32"/>
            <w:szCs w:val="32"/>
          </w:rPr>
          <m:t>07</m:t>
        </m:r>
      </m:oMath>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быстрее устремление к </w:t>
      </w:r>
      <m:oMath>
        <m:sSup>
          <m:sSupPr>
            <m:ctrlPr>
              <w:rPr>
                <w:rFonts w:ascii="Cambria Math" w:hAnsi="Cambria Math" w:cs="Times New Roman"/>
                <w:sz w:val="32"/>
                <w:szCs w:val="32"/>
              </w:rPr>
            </m:ctrlPr>
          </m:sSupPr>
          <m:e>
            <m:r>
              <w:rPr>
                <w:rFonts w:ascii="Cambria Math" w:hAnsi="Cambria Math" w:cs="Times New Roman"/>
                <w:sz w:val="32"/>
                <w:szCs w:val="32"/>
              </w:rPr>
              <m:t>ϕ</m:t>
            </m:r>
          </m:e>
          <m:sup>
            <m:r>
              <m:rPr>
                <m:sty m:val="p"/>
              </m:rPr>
              <w:rPr>
                <w:rFonts w:ascii="Cambria Math" w:hAnsi="Cambria Math" w:cs="Times New Roman"/>
                <w:sz w:val="32"/>
                <w:szCs w:val="32"/>
              </w:rPr>
              <m:t>*</m:t>
            </m:r>
          </m:sup>
        </m:sSup>
      </m:oMath>
      <w:r w:rsidRPr="0074017C">
        <w:rPr>
          <w:rFonts w:ascii="Times New Roman" w:hAnsi="Times New Roman" w:cs="Times New Roman"/>
          <w:sz w:val="32"/>
          <w:szCs w:val="32"/>
        </w:rPr>
        <w:t>.</w:t>
      </w:r>
    </w:p>
    <w:p w14:paraId="411CB8E9" w14:textId="77777777" w:rsidR="00AB77C6" w:rsidRPr="00AE21EA" w:rsidRDefault="00B244B9" w:rsidP="002258DA">
      <w:pPr>
        <w:pStyle w:val="a0"/>
        <w:spacing w:before="0" w:after="0" w:line="276" w:lineRule="auto"/>
        <w:ind w:firstLine="720"/>
        <w:jc w:val="both"/>
        <w:rPr>
          <w:rFonts w:ascii="Times New Roman" w:hAnsi="Times New Roman" w:cs="Times New Roman"/>
          <w:sz w:val="32"/>
          <w:szCs w:val="32"/>
          <w:lang w:val="ru-RU"/>
        </w:rPr>
      </w:pPr>
      <w:r w:rsidRPr="0074017C">
        <w:rPr>
          <w:rFonts w:ascii="Times New Roman" w:hAnsi="Times New Roman" w:cs="Times New Roman"/>
          <w:sz w:val="32"/>
          <w:szCs w:val="32"/>
        </w:rPr>
        <w:t>Время выхода на режим (</w:t>
      </w:r>
      <m:oMath>
        <m:r>
          <w:rPr>
            <w:rFonts w:ascii="Cambria Math" w:hAnsi="Cambria Math" w:cs="Times New Roman"/>
            <w:sz w:val="32"/>
            <w:szCs w:val="32"/>
          </w:rPr>
          <m:t>e</m:t>
        </m:r>
      </m:oMath>
      <w:r w:rsidRPr="0074017C">
        <w:rPr>
          <w:rFonts w:ascii="Times New Roman" w:hAnsi="Times New Roman" w:cs="Times New Roman"/>
          <w:sz w:val="32"/>
          <w:szCs w:val="32"/>
        </w:rPr>
        <w:t xml:space="preserve">-folding): </w:t>
      </w:r>
      <m:oMath>
        <m:r>
          <w:rPr>
            <w:rFonts w:ascii="Cambria Math" w:hAnsi="Cambria Math" w:cs="Times New Roman"/>
            <w:sz w:val="32"/>
            <w:szCs w:val="32"/>
          </w:rPr>
          <m:t>τ</m:t>
        </m:r>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r>
              <w:rPr>
                <w:rFonts w:ascii="Cambria Math" w:hAnsi="Cambria Math" w:cs="Times New Roman"/>
                <w:sz w:val="32"/>
                <w:szCs w:val="32"/>
              </w:rPr>
              <m:t>A</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B</m:t>
                </m:r>
              </m:e>
              <m:sub>
                <m:r>
                  <m:rPr>
                    <m:nor/>
                  </m:rPr>
                  <w:rPr>
                    <w:rFonts w:ascii="Times New Roman" w:hAnsi="Times New Roman" w:cs="Times New Roman"/>
                    <w:sz w:val="32"/>
                    <w:szCs w:val="32"/>
                  </w:rPr>
                  <m:t>эфф</m:t>
                </m:r>
              </m:sub>
            </m:sSub>
          </m:e>
        </m:rad>
        <m:r>
          <m:rPr>
            <m:sty m:val="p"/>
          </m:rPr>
          <w:rPr>
            <w:rFonts w:ascii="Cambria Math" w:hAnsi="Cambria Math" w:cs="Times New Roman"/>
            <w:sz w:val="32"/>
            <w:szCs w:val="32"/>
          </w:rPr>
          <m:t>=</m:t>
        </m:r>
        <m:rad>
          <m:radPr>
            <m:degHide m:val="1"/>
            <m:ctrlPr>
              <w:rPr>
                <w:rFonts w:ascii="Cambria Math" w:hAnsi="Cambria Math" w:cs="Times New Roman"/>
                <w:sz w:val="32"/>
                <w:szCs w:val="32"/>
              </w:rPr>
            </m:ctrlPr>
          </m:radPr>
          <m:deg/>
          <m:e>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02</m:t>
            </m:r>
          </m:e>
        </m:rad>
        <m:r>
          <m:rPr>
            <m:sty m:val="p"/>
          </m:rPr>
          <w:rPr>
            <w:rFonts w:ascii="Cambria Math" w:hAnsi="Cambria Math" w:cs="Times New Roman"/>
            <w:sz w:val="32"/>
            <w:szCs w:val="32"/>
          </w:rPr>
          <m:t>≈</m:t>
        </m:r>
        <m:r>
          <w:rPr>
            <w:rFonts w:ascii="Cambria Math" w:hAnsi="Cambria Math" w:cs="Times New Roman"/>
            <w:sz w:val="32"/>
            <w:szCs w:val="32"/>
          </w:rPr>
          <m:t>0</m:t>
        </m:r>
        <m:r>
          <m:rPr>
            <m:sty m:val="p"/>
          </m:rPr>
          <w:rPr>
            <w:rFonts w:ascii="Cambria Math" w:hAnsi="Cambria Math" w:cs="Times New Roman"/>
            <w:sz w:val="32"/>
            <w:szCs w:val="32"/>
          </w:rPr>
          <m:t>,</m:t>
        </m:r>
        <m:r>
          <w:rPr>
            <w:rFonts w:ascii="Cambria Math" w:hAnsi="Cambria Math" w:cs="Times New Roman"/>
            <w:sz w:val="32"/>
            <w:szCs w:val="32"/>
          </w:rPr>
          <m:t>14</m:t>
        </m:r>
      </m:oMath>
      <w:r w:rsidRPr="0074017C">
        <w:rPr>
          <w:rFonts w:ascii="Times New Roman" w:hAnsi="Times New Roman" w:cs="Times New Roman"/>
          <w:sz w:val="32"/>
          <w:szCs w:val="32"/>
        </w:rPr>
        <w:t> с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практически мгновенная автоматическая коррекция.</w:t>
      </w:r>
    </w:p>
    <w:p w14:paraId="4F8B71EE" w14:textId="77777777" w:rsidR="002142EF" w:rsidRPr="00AE21EA" w:rsidRDefault="002142EF" w:rsidP="002258DA">
      <w:pPr>
        <w:pStyle w:val="a0"/>
        <w:spacing w:before="0" w:after="0" w:line="276" w:lineRule="auto"/>
        <w:ind w:firstLine="720"/>
        <w:jc w:val="both"/>
        <w:rPr>
          <w:rFonts w:ascii="Times New Roman" w:hAnsi="Times New Roman" w:cs="Times New Roman"/>
          <w:sz w:val="32"/>
          <w:szCs w:val="32"/>
          <w:lang w:val="ru-RU"/>
        </w:rPr>
      </w:pPr>
    </w:p>
    <w:p w14:paraId="05EEA6FA" w14:textId="77777777" w:rsidR="00AB77C6" w:rsidRPr="0074017C" w:rsidRDefault="00021F3F" w:rsidP="002258DA">
      <w:pPr>
        <w:pStyle w:val="3"/>
        <w:rPr>
          <w:rFonts w:cs="Times New Roman"/>
          <w:szCs w:val="32"/>
        </w:rPr>
      </w:pPr>
      <w:bookmarkStart w:id="647" w:name="_Toc231724026"/>
      <w:bookmarkStart w:id="648" w:name="X97c1adc0a8591210c5d8e8c05abaff509136ab4"/>
      <w:bookmarkEnd w:id="646"/>
      <w:r w:rsidRPr="0074017C">
        <w:rPr>
          <w:rFonts w:cs="Times New Roman"/>
          <w:szCs w:val="32"/>
          <w:lang w:val="ru-RU"/>
        </w:rPr>
        <w:t>7</w:t>
      </w:r>
      <w:r w:rsidR="00B244B9" w:rsidRPr="0074017C">
        <w:rPr>
          <w:rFonts w:cs="Times New Roman"/>
          <w:szCs w:val="32"/>
        </w:rPr>
        <w:t>.5. Энергетический потенциал VI уклада и УИВП</w:t>
      </w:r>
      <w:bookmarkEnd w:id="647"/>
    </w:p>
    <w:p w14:paraId="2F88809D"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Суммируя: переход к новым источникам топлива в VI технологическом укладе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ВУТ, зелёный водород, ВИЭ, ядерная термоядерная энергетика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в рамках УИВП является математически предсказанным и неизбежным следствием нарастания системной информации цивилизации.</w:t>
      </w:r>
    </w:p>
    <w:p w14:paraId="22BADEEE"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Функционал системной информации энергетики VI уклада:</w:t>
      </w:r>
    </w:p>
    <w:p w14:paraId="76070668" w14:textId="77777777" w:rsidR="00AB77C6" w:rsidRPr="0074017C"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энерг,VI</m:t>
              </m:r>
            </m:sub>
          </m:sSub>
          <m:r>
            <m:rPr>
              <m:sty m:val="p"/>
            </m:rPr>
            <w:rPr>
              <w:rFonts w:ascii="Cambria Math" w:hAnsi="Cambria Math" w:cs="Times New Roman"/>
              <w:sz w:val="32"/>
              <w:szCs w:val="32"/>
            </w:rPr>
            <m:t>=</m:t>
          </m:r>
          <m:nary>
            <m:naryPr>
              <m:limLoc m:val="subSup"/>
              <m:supHide m:val="1"/>
              <m:ctrlPr>
                <w:rPr>
                  <w:rFonts w:ascii="Cambria Math" w:hAnsi="Cambria Math" w:cs="Times New Roman"/>
                  <w:sz w:val="32"/>
                  <w:szCs w:val="32"/>
                </w:rPr>
              </m:ctrlPr>
            </m:naryPr>
            <m:sub>
              <m:r>
                <m:rPr>
                  <m:nor/>
                </m:rPr>
                <w:rPr>
                  <w:rFonts w:ascii="Times New Roman" w:hAnsi="Times New Roman" w:cs="Times New Roman"/>
                  <w:sz w:val="32"/>
                  <w:szCs w:val="32"/>
                </w:rPr>
                <m:t>VI уклад</m:t>
              </m:r>
            </m:sub>
            <m:sup>
              <m:r>
                <w:rPr>
                  <w:rFonts w:ascii="Cambria Math" w:hAnsi="Cambria Math" w:cs="Times New Roman"/>
                  <w:sz w:val="32"/>
                  <w:szCs w:val="32"/>
                </w:rPr>
                <m:t>​</m:t>
              </m:r>
            </m:sup>
            <m:e>
              <m:sSubSup>
                <m:sSubSupPr>
                  <m:ctrlPr>
                    <w:rPr>
                      <w:rFonts w:ascii="Cambria Math" w:hAnsi="Cambria Math" w:cs="Times New Roman"/>
                      <w:sz w:val="32"/>
                      <w:szCs w:val="32"/>
                    </w:rPr>
                  </m:ctrlPr>
                </m:sSubSup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энерг</m:t>
                  </m:r>
                </m:sub>
                <m:sup>
                  <m:d>
                    <m:dPr>
                      <m:ctrlPr>
                        <w:rPr>
                          <w:rFonts w:ascii="Cambria Math" w:hAnsi="Cambria Math" w:cs="Times New Roman"/>
                          <w:sz w:val="32"/>
                          <w:szCs w:val="32"/>
                        </w:rPr>
                      </m:ctrlPr>
                    </m:dPr>
                    <m:e>
                      <m:r>
                        <m:rPr>
                          <m:nor/>
                        </m:rPr>
                        <w:rPr>
                          <w:rFonts w:ascii="Times New Roman" w:hAnsi="Times New Roman" w:cs="Times New Roman"/>
                          <w:sz w:val="32"/>
                          <w:szCs w:val="32"/>
                        </w:rPr>
                        <m:t>VI</m:t>
                      </m:r>
                    </m:e>
                  </m:d>
                </m:sup>
              </m:sSubSup>
            </m:e>
          </m:nary>
          <m:r>
            <w:rPr>
              <w:rFonts w:ascii="Cambria Math" w:hAnsi="Cambria Math" w:cs="Times New Roman"/>
              <w:sz w:val="32"/>
              <w:szCs w:val="32"/>
            </w:rPr>
            <m:t> dt</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m:rPr>
                  <m:nor/>
                </m:rPr>
                <w:rPr>
                  <w:rFonts w:ascii="Times New Roman" w:hAnsi="Times New Roman" w:cs="Times New Roman"/>
                  <w:sz w:val="32"/>
                  <w:szCs w:val="32"/>
                </w:rPr>
                <m:t>энерг,V</m:t>
              </m:r>
            </m:sub>
          </m:sSub>
          <m:r>
            <m:rPr>
              <m:sty m:val="p"/>
            </m:rPr>
            <w:rPr>
              <w:rFonts w:ascii="Cambria Math" w:hAnsi="Cambria Math" w:cs="Times New Roman"/>
              <w:sz w:val="32"/>
              <w:szCs w:val="32"/>
            </w:rPr>
            <m:t>=</m:t>
          </m:r>
          <m:nary>
            <m:naryPr>
              <m:limLoc m:val="subSup"/>
              <m:supHide m:val="1"/>
              <m:ctrlPr>
                <w:rPr>
                  <w:rFonts w:ascii="Cambria Math" w:hAnsi="Cambria Math" w:cs="Times New Roman"/>
                  <w:sz w:val="32"/>
                  <w:szCs w:val="32"/>
                </w:rPr>
              </m:ctrlPr>
            </m:naryPr>
            <m:sub>
              <m:r>
                <m:rPr>
                  <m:nor/>
                </m:rPr>
                <w:rPr>
                  <w:rFonts w:ascii="Times New Roman" w:hAnsi="Times New Roman" w:cs="Times New Roman"/>
                  <w:sz w:val="32"/>
                  <w:szCs w:val="32"/>
                </w:rPr>
                <m:t>V уклад</m:t>
              </m:r>
            </m:sub>
            <m:sup>
              <m:r>
                <w:rPr>
                  <w:rFonts w:ascii="Cambria Math" w:hAnsi="Cambria Math" w:cs="Times New Roman"/>
                  <w:sz w:val="32"/>
                  <w:szCs w:val="32"/>
                </w:rPr>
                <m:t>​</m:t>
              </m:r>
            </m:sup>
            <m:e>
              <m:sSubSup>
                <m:sSubSupPr>
                  <m:ctrlPr>
                    <w:rPr>
                      <w:rFonts w:ascii="Cambria Math" w:hAnsi="Cambria Math" w:cs="Times New Roman"/>
                      <w:sz w:val="32"/>
                      <w:szCs w:val="32"/>
                    </w:rPr>
                  </m:ctrlPr>
                </m:sSubSupPr>
                <m:e>
                  <m:r>
                    <m:rPr>
                      <m:scr m:val="script"/>
                      <m:sty m:val="p"/>
                    </m:rPr>
                    <w:rPr>
                      <w:rFonts w:ascii="Cambria Math" w:hAnsi="Cambria Math" w:cs="Times New Roman"/>
                      <w:sz w:val="32"/>
                      <w:szCs w:val="32"/>
                    </w:rPr>
                    <m:t>L</m:t>
                  </m:r>
                </m:e>
                <m:sub>
                  <m:r>
                    <m:rPr>
                      <m:nor/>
                    </m:rPr>
                    <w:rPr>
                      <w:rFonts w:ascii="Times New Roman" w:hAnsi="Times New Roman" w:cs="Times New Roman"/>
                      <w:sz w:val="32"/>
                      <w:szCs w:val="32"/>
                    </w:rPr>
                    <m:t>энерг</m:t>
                  </m:r>
                </m:sub>
                <m:sup>
                  <m:d>
                    <m:dPr>
                      <m:ctrlPr>
                        <w:rPr>
                          <w:rFonts w:ascii="Cambria Math" w:hAnsi="Cambria Math" w:cs="Times New Roman"/>
                          <w:sz w:val="32"/>
                          <w:szCs w:val="32"/>
                        </w:rPr>
                      </m:ctrlPr>
                    </m:dPr>
                    <m:e>
                      <m:r>
                        <m:rPr>
                          <m:nor/>
                        </m:rPr>
                        <w:rPr>
                          <w:rFonts w:ascii="Times New Roman" w:hAnsi="Times New Roman" w:cs="Times New Roman"/>
                          <w:sz w:val="32"/>
                          <w:szCs w:val="32"/>
                        </w:rPr>
                        <m:t>V</m:t>
                      </m:r>
                    </m:e>
                  </m:d>
                </m:sup>
              </m:sSubSup>
            </m:e>
          </m:nary>
          <m:r>
            <w:rPr>
              <w:rFonts w:ascii="Cambria Math" w:hAnsi="Cambria Math" w:cs="Times New Roman"/>
              <w:sz w:val="32"/>
              <w:szCs w:val="32"/>
            </w:rPr>
            <m:t> dt    </m:t>
          </m:r>
          <m:r>
            <m:rPr>
              <m:nor/>
            </m:rPr>
            <w:rPr>
              <w:rFonts w:ascii="Times New Roman" w:hAnsi="Times New Roman" w:cs="Times New Roman"/>
              <w:sz w:val="32"/>
              <w:szCs w:val="32"/>
            </w:rPr>
            <m:t>(278)</m:t>
          </m:r>
        </m:oMath>
      </m:oMathPara>
    </w:p>
    <w:p w14:paraId="068DBB98"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Это неравенство обеспечивается именно тем, что новые технологии несут значительно большую системную информацию при тех же или меньших экологических и экономических издержках.</w:t>
      </w:r>
    </w:p>
    <w:p w14:paraId="06627AC8"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Таким образом, поиск новых источников топлива в VI технологическом укладе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не просто технологический поиск, а реализация УИВП: система движется в направлении максимальной системной информации в энергетическом пространстве, и водородная, возобновляемая и термоядерная энергетика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следующие пункты назначения на этом пути.</w:t>
      </w:r>
    </w:p>
    <w:p w14:paraId="0B0D05DA" w14:textId="77777777" w:rsidR="00AB77C6" w:rsidRPr="0074017C" w:rsidRDefault="00B244B9" w:rsidP="002258DA">
      <w:pPr>
        <w:pStyle w:val="1"/>
        <w:spacing w:line="276" w:lineRule="auto"/>
        <w:ind w:firstLine="720"/>
        <w:jc w:val="both"/>
        <w:rPr>
          <w:rFonts w:cs="Times New Roman"/>
        </w:rPr>
      </w:pPr>
      <w:bookmarkStart w:id="649" w:name="_Toc231724027"/>
      <w:bookmarkStart w:id="650" w:name="заключение-2"/>
      <w:bookmarkEnd w:id="630"/>
      <w:bookmarkEnd w:id="648"/>
      <w:r w:rsidRPr="0074017C">
        <w:rPr>
          <w:rFonts w:cs="Times New Roman"/>
        </w:rPr>
        <w:lastRenderedPageBreak/>
        <w:t>ЗАКЛЮЧЕНИЕ</w:t>
      </w:r>
      <w:bookmarkEnd w:id="649"/>
    </w:p>
    <w:p w14:paraId="0DA642B5"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Монография, которую завершает данный раздел, представила опыт синтеза двух научных традиций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содержательных исследований VI технологического уклада коллектива Луганского государственного университета имени Владимира Даля и теоретического аппарата Универсального информационного вариационного принципа (УИВП) и Системно-экономической квантовой теории поля (СЭКТП), разработанного профессором Е.В. Луценко. Подведём итоги.</w:t>
      </w:r>
    </w:p>
    <w:p w14:paraId="3E59CA4F" w14:textId="77777777" w:rsidR="00AB77C6" w:rsidRPr="0074017C" w:rsidRDefault="00B244B9" w:rsidP="002258DA">
      <w:pPr>
        <w:pStyle w:val="2"/>
        <w:spacing w:line="276" w:lineRule="auto"/>
        <w:ind w:firstLine="720"/>
        <w:jc w:val="both"/>
        <w:rPr>
          <w:rFonts w:cs="Times New Roman"/>
          <w:szCs w:val="32"/>
        </w:rPr>
      </w:pPr>
      <w:bookmarkStart w:id="651" w:name="_Toc231724028"/>
      <w:bookmarkStart w:id="652" w:name="основные-результаты-1"/>
      <w:r w:rsidRPr="0074017C">
        <w:rPr>
          <w:rFonts w:cs="Times New Roman"/>
          <w:szCs w:val="32"/>
        </w:rPr>
        <w:t>Основные результаты</w:t>
      </w:r>
      <w:bookmarkEnd w:id="651"/>
    </w:p>
    <w:p w14:paraId="15B30727"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1. Математический аппарат УИВП применён к анализу технологических укладов.</w:t>
      </w:r>
    </w:p>
    <w:p w14:paraId="10261D77"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Показано, что смена технологических укладов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не случайное историческое явление, а математически неизбежное следствие УИВП: исчерпание функционала системной информации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S</m:t>
            </m:r>
          </m:e>
          <m:sub>
            <m:r>
              <w:rPr>
                <w:rFonts w:ascii="Cambria Math" w:hAnsi="Cambria Math" w:cs="Times New Roman"/>
                <w:sz w:val="32"/>
                <w:szCs w:val="32"/>
              </w:rPr>
              <m:t>n</m:t>
            </m:r>
          </m:sub>
        </m:sSub>
      </m:oMath>
      <w:r w:rsidRPr="0074017C">
        <w:rPr>
          <w:rFonts w:ascii="Times New Roman" w:hAnsi="Times New Roman" w:cs="Times New Roman"/>
          <w:sz w:val="32"/>
          <w:szCs w:val="32"/>
        </w:rPr>
        <w:t xml:space="preserve"> в рамках </w:t>
      </w:r>
      <w:r w:rsidR="00C15A5F" w:rsidRPr="00C15A5F">
        <w:rPr>
          <w:rFonts w:ascii="Times New Roman" w:hAnsi="Times New Roman" w:cs="Times New Roman"/>
          <w:sz w:val="32"/>
          <w:szCs w:val="32"/>
          <w:lang w:val="ru-RU"/>
        </w:rPr>
        <w:t>6</w:t>
      </w:r>
      <w:r w:rsidRPr="0074017C">
        <w:rPr>
          <w:rFonts w:ascii="Times New Roman" w:hAnsi="Times New Roman" w:cs="Times New Roman"/>
          <w:sz w:val="32"/>
          <w:szCs w:val="32"/>
        </w:rPr>
        <w:t xml:space="preserve">-го уклада (условие (26)) означает бифуркацию и переход к </w:t>
      </w:r>
      <m:oMath>
        <m:d>
          <m:dPr>
            <m:ctrlPr>
              <w:rPr>
                <w:rFonts w:ascii="Cambria Math" w:hAnsi="Cambria Math" w:cs="Times New Roman"/>
                <w:sz w:val="32"/>
                <w:szCs w:val="32"/>
              </w:rPr>
            </m:ctrlPr>
          </m:dPr>
          <m:e>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e>
        </m:d>
      </m:oMath>
      <w:r w:rsidRPr="0074017C">
        <w:rPr>
          <w:rFonts w:ascii="Times New Roman" w:hAnsi="Times New Roman" w:cs="Times New Roman"/>
          <w:sz w:val="32"/>
          <w:szCs w:val="32"/>
        </w:rPr>
        <w:t xml:space="preserve">-му укладу с лагранжианом </w:t>
      </w:r>
      <m:oMath>
        <m:sSub>
          <m:sSubPr>
            <m:ctrlPr>
              <w:rPr>
                <w:rFonts w:ascii="Cambria Math" w:hAnsi="Cambria Math" w:cs="Times New Roman"/>
                <w:sz w:val="32"/>
                <w:szCs w:val="32"/>
              </w:rPr>
            </m:ctrlPr>
          </m:sSubPr>
          <m:e>
            <m:r>
              <m:rPr>
                <m:scr m:val="script"/>
                <m:sty m:val="p"/>
              </m:rPr>
              <w:rPr>
                <w:rFonts w:ascii="Cambria Math" w:hAnsi="Cambria Math" w:cs="Times New Roman"/>
                <w:sz w:val="32"/>
                <w:szCs w:val="32"/>
              </w:rPr>
              <m:t>L</m:t>
            </m:r>
          </m:e>
          <m:sub>
            <m:r>
              <w:rPr>
                <w:rFonts w:ascii="Cambria Math" w:hAnsi="Cambria Math" w:cs="Times New Roman"/>
                <w:sz w:val="32"/>
                <w:szCs w:val="32"/>
              </w:rPr>
              <m:t>n</m:t>
            </m:r>
            <m:r>
              <m:rPr>
                <m:sty m:val="p"/>
              </m:rPr>
              <w:rPr>
                <w:rFonts w:ascii="Cambria Math" w:hAnsi="Cambria Math" w:cs="Times New Roman"/>
                <w:sz w:val="32"/>
                <w:szCs w:val="32"/>
              </w:rPr>
              <m:t>+</m:t>
            </m:r>
            <m:r>
              <w:rPr>
                <w:rFonts w:ascii="Cambria Math" w:hAnsi="Cambria Math" w:cs="Times New Roman"/>
                <w:sz w:val="32"/>
                <w:szCs w:val="32"/>
              </w:rPr>
              <m:t>1</m:t>
            </m:r>
          </m:sub>
        </m:sSub>
      </m:oMath>
      <w:r w:rsidRPr="0074017C">
        <w:rPr>
          <w:rFonts w:ascii="Times New Roman" w:hAnsi="Times New Roman" w:cs="Times New Roman"/>
          <w:sz w:val="32"/>
          <w:szCs w:val="32"/>
        </w:rPr>
        <w:t>, несущим большую системную информацию.</w:t>
      </w:r>
    </w:p>
    <w:p w14:paraId="21451DD9"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2. Количественно охарактеризован информационный прирост при переходе укладов.</w:t>
      </w:r>
    </w:p>
    <w:p w14:paraId="7396C979"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На основе формулы системной информации (3) показано, что каждый новый технологический уклад несёт системную информацию, примерно вдвое превышающую системную информацию предыдущего:</w:t>
      </w:r>
    </w:p>
    <w:p w14:paraId="7ABC1745" w14:textId="77777777" w:rsidR="00AB77C6" w:rsidRPr="0074017C" w:rsidRDefault="00B328AD" w:rsidP="002258DA">
      <w:pPr>
        <w:pStyle w:val="a0"/>
        <w:spacing w:before="0" w:after="0" w:line="276" w:lineRule="auto"/>
        <w:ind w:firstLine="720"/>
        <w:jc w:val="both"/>
        <w:rPr>
          <w:rFonts w:ascii="Times New Roman" w:hAnsi="Times New Roman" w:cs="Times New Roman"/>
          <w:sz w:val="32"/>
          <w:szCs w:val="32"/>
        </w:rPr>
      </w:pPr>
      <m:oMathPara>
        <m:oMathParaPr>
          <m:jc m:val="center"/>
        </m:oMathParaPr>
        <m:oMath>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VI</m:t>
              </m:r>
            </m:sub>
          </m:sSub>
          <m:r>
            <m:rPr>
              <m:sty m:val="p"/>
            </m:rPr>
            <w:rPr>
              <w:rFonts w:ascii="Cambria Math" w:hAnsi="Cambria Math" w:cs="Times New Roman"/>
              <w:sz w:val="32"/>
              <w:szCs w:val="32"/>
            </w:rPr>
            <m:t>≈</m:t>
          </m:r>
          <m:r>
            <w:rPr>
              <w:rFonts w:ascii="Cambria Math" w:hAnsi="Cambria Math" w:cs="Times New Roman"/>
              <w:sz w:val="32"/>
              <w:szCs w:val="32"/>
            </w:rPr>
            <m:t>73</m:t>
          </m:r>
          <m:r>
            <m:rPr>
              <m:sty m:val="p"/>
            </m:rPr>
            <w:rPr>
              <w:rFonts w:ascii="Cambria Math" w:hAnsi="Cambria Math" w:cs="Times New Roman"/>
              <w:sz w:val="32"/>
              <w:szCs w:val="32"/>
            </w:rPr>
            <m:t>,</m:t>
          </m:r>
          <m:r>
            <w:rPr>
              <w:rFonts w:ascii="Cambria Math" w:hAnsi="Cambria Math" w:cs="Times New Roman"/>
              <w:sz w:val="32"/>
              <w:szCs w:val="32"/>
            </w:rPr>
            <m:t>6</m:t>
          </m:r>
          <m:r>
            <m:rPr>
              <m:nor/>
            </m:rPr>
            <w:rPr>
              <w:rFonts w:ascii="Times New Roman" w:hAnsi="Times New Roman" w:cs="Times New Roman"/>
              <w:sz w:val="32"/>
              <w:szCs w:val="32"/>
            </w:rPr>
            <m:t xml:space="preserve"> бит</m:t>
          </m:r>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I</m:t>
              </m:r>
            </m:e>
            <m:sub>
              <m:r>
                <m:rPr>
                  <m:nor/>
                </m:rPr>
                <w:rPr>
                  <w:rFonts w:ascii="Times New Roman" w:hAnsi="Times New Roman" w:cs="Times New Roman"/>
                  <w:sz w:val="32"/>
                  <w:szCs w:val="32"/>
                </w:rPr>
                <m:t>V</m:t>
              </m:r>
            </m:sub>
          </m:sSub>
          <m:r>
            <m:rPr>
              <m:sty m:val="p"/>
            </m:rPr>
            <w:rPr>
              <w:rFonts w:ascii="Cambria Math" w:hAnsi="Cambria Math" w:cs="Times New Roman"/>
              <w:sz w:val="32"/>
              <w:szCs w:val="32"/>
            </w:rPr>
            <m:t>≈</m:t>
          </m:r>
          <m:r>
            <w:rPr>
              <w:rFonts w:ascii="Cambria Math" w:hAnsi="Cambria Math" w:cs="Times New Roman"/>
              <w:sz w:val="32"/>
              <w:szCs w:val="32"/>
            </w:rPr>
            <m:t>54</m:t>
          </m:r>
          <m:r>
            <m:rPr>
              <m:sty m:val="p"/>
            </m:rPr>
            <w:rPr>
              <w:rFonts w:ascii="Cambria Math" w:hAnsi="Cambria Math" w:cs="Times New Roman"/>
              <w:sz w:val="32"/>
              <w:szCs w:val="32"/>
            </w:rPr>
            <m:t>,</m:t>
          </m:r>
          <m:r>
            <w:rPr>
              <w:rFonts w:ascii="Cambria Math" w:hAnsi="Cambria Math" w:cs="Times New Roman"/>
              <w:sz w:val="32"/>
              <w:szCs w:val="32"/>
            </w:rPr>
            <m:t>2</m:t>
          </m:r>
          <m:r>
            <m:rPr>
              <m:nor/>
            </m:rPr>
            <w:rPr>
              <w:rFonts w:ascii="Times New Roman" w:hAnsi="Times New Roman" w:cs="Times New Roman"/>
              <w:sz w:val="32"/>
              <w:szCs w:val="32"/>
            </w:rPr>
            <m:t xml:space="preserve"> бит</m:t>
          </m:r>
          <m:r>
            <w:rPr>
              <w:rFonts w:ascii="Cambria Math" w:hAnsi="Cambria Math" w:cs="Times New Roman"/>
              <w:sz w:val="32"/>
              <w:szCs w:val="32"/>
            </w:rPr>
            <m:t>    </m:t>
          </m:r>
          <m:r>
            <m:rPr>
              <m:nor/>
            </m:rPr>
            <w:rPr>
              <w:rFonts w:ascii="Times New Roman" w:hAnsi="Times New Roman" w:cs="Times New Roman"/>
              <w:sz w:val="32"/>
              <w:szCs w:val="32"/>
            </w:rPr>
            <m:t>(279)</m:t>
          </m:r>
        </m:oMath>
      </m:oMathPara>
    </w:p>
    <w:p w14:paraId="1CD5BD10"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3. Описана 6-я информационная революция.</w:t>
      </w:r>
    </w:p>
    <w:p w14:paraId="4EC2C031"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Математически обосновано, что появление генеративных ИИ-систем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трансформеров и других архитектур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есть реализация УИВП в дискретном пространстве токенов (формула (90)). Механизм внимания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дискретная форма вариационного принципа.</w:t>
      </w:r>
    </w:p>
    <w:p w14:paraId="2053E62E" w14:textId="77777777" w:rsidR="00AB77C6" w:rsidRPr="0074017C" w:rsidRDefault="00B244B9" w:rsidP="002142EF">
      <w:pPr>
        <w:pStyle w:val="a0"/>
        <w:keepNext/>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lastRenderedPageBreak/>
        <w:t>4. Спрогнозирована 7-я информационная революция.</w:t>
      </w:r>
    </w:p>
    <w:p w14:paraId="4DB22609"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 xml:space="preserve">Из анализа насыщения функционала системной информации VI уклада (формула (99)) получен прогноз: переход к 7-й революции (системы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Душа–Компьютер</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прямые нейроинтерфейсы) ожидается в период 2033–2038 годов, что совпадает с предвидениями проф. Луценко 1979–1981 годов.</w:t>
      </w:r>
    </w:p>
    <w:p w14:paraId="466A115E"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5. Исследована ноономика в рамках УИВП.</w:t>
      </w:r>
    </w:p>
    <w:p w14:paraId="6E2924C7"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Доказана теорема 8.1: ноономика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математически неизбежное состояние экономической системы, движущейся по оптимальной траектории УИВП при условии нарастания системной информации и снижения роли физического труда.</w:t>
      </w:r>
    </w:p>
    <w:p w14:paraId="3B74DA22"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6. Проанализированы отраслевые приложения УИВП.</w:t>
      </w:r>
    </w:p>
    <w:p w14:paraId="0CE11D4D"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Разработаны информационные модели для:</w:t>
      </w:r>
    </w:p>
    <w:p w14:paraId="332DC95F" w14:textId="77777777" w:rsidR="00AB77C6" w:rsidRPr="0074017C" w:rsidRDefault="00B244B9" w:rsidP="002258DA">
      <w:pPr>
        <w:numPr>
          <w:ilvl w:val="0"/>
          <w:numId w:val="61"/>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государственной политики в области ИИ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как управления институциональным потенциалом </w:t>
      </w:r>
      <m:oMath>
        <m:sSub>
          <m:sSubPr>
            <m:ctrlPr>
              <w:rPr>
                <w:rFonts w:ascii="Cambria Math" w:hAnsi="Cambria Math" w:cs="Times New Roman"/>
                <w:sz w:val="32"/>
                <w:szCs w:val="32"/>
              </w:rPr>
            </m:ctrlPr>
          </m:sSubPr>
          <m:e>
            <m:r>
              <w:rPr>
                <w:rFonts w:ascii="Cambria Math" w:hAnsi="Cambria Math" w:cs="Times New Roman"/>
                <w:sz w:val="32"/>
                <w:szCs w:val="32"/>
              </w:rPr>
              <m:t>Φ</m:t>
            </m:r>
          </m:e>
          <m:sub>
            <m:r>
              <m:rPr>
                <m:nor/>
              </m:rPr>
              <w:rPr>
                <w:rFonts w:ascii="Times New Roman" w:hAnsi="Times New Roman" w:cs="Times New Roman"/>
                <w:sz w:val="32"/>
                <w:szCs w:val="32"/>
              </w:rPr>
              <m:t>гос</m:t>
            </m:r>
          </m:sub>
        </m:sSub>
        <m:d>
          <m:dPr>
            <m:ctrlPr>
              <w:rPr>
                <w:rFonts w:ascii="Cambria Math" w:hAnsi="Cambria Math" w:cs="Times New Roman"/>
                <w:sz w:val="32"/>
                <w:szCs w:val="32"/>
              </w:rPr>
            </m:ctrlPr>
          </m:dPr>
          <m:e>
            <m:r>
              <w:rPr>
                <w:rFonts w:ascii="Cambria Math" w:hAnsi="Cambria Math" w:cs="Times New Roman"/>
                <w:sz w:val="32"/>
                <w:szCs w:val="32"/>
              </w:rPr>
              <m:t>x</m:t>
            </m:r>
            <m:r>
              <m:rPr>
                <m:sty m:val="p"/>
              </m:rPr>
              <w:rPr>
                <w:rFonts w:ascii="Cambria Math" w:hAnsi="Cambria Math" w:cs="Times New Roman"/>
                <w:sz w:val="32"/>
                <w:szCs w:val="32"/>
              </w:rPr>
              <m:t>,</m:t>
            </m:r>
            <m:r>
              <w:rPr>
                <w:rFonts w:ascii="Cambria Math" w:hAnsi="Cambria Math" w:cs="Times New Roman"/>
                <w:sz w:val="32"/>
                <w:szCs w:val="32"/>
              </w:rPr>
              <m:t>t</m:t>
            </m:r>
          </m:e>
        </m:d>
      </m:oMath>
      <w:r w:rsidRPr="0074017C">
        <w:rPr>
          <w:rFonts w:ascii="Times New Roman" w:hAnsi="Times New Roman" w:cs="Times New Roman"/>
          <w:sz w:val="32"/>
          <w:szCs w:val="32"/>
        </w:rPr>
        <w:t>;</w:t>
      </w:r>
    </w:p>
    <w:p w14:paraId="7E931667" w14:textId="77777777" w:rsidR="00AB77C6" w:rsidRPr="0074017C" w:rsidRDefault="00B244B9" w:rsidP="002258DA">
      <w:pPr>
        <w:numPr>
          <w:ilvl w:val="0"/>
          <w:numId w:val="61"/>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образовательного пространства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как задачи синергетической оптимизации интеллектуального и духовного потенциала личности;</w:t>
      </w:r>
    </w:p>
    <w:p w14:paraId="6BCF65E6" w14:textId="77777777" w:rsidR="00AB77C6" w:rsidRPr="0074017C" w:rsidRDefault="00B244B9" w:rsidP="002258DA">
      <w:pPr>
        <w:numPr>
          <w:ilvl w:val="0"/>
          <w:numId w:val="61"/>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молочно-товарного скотоводства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как информационной оптимизации производственного цикла животноводства;</w:t>
      </w:r>
    </w:p>
    <w:p w14:paraId="0E852BC2" w14:textId="77777777" w:rsidR="00AB77C6" w:rsidRPr="0074017C" w:rsidRDefault="00B244B9" w:rsidP="002258DA">
      <w:pPr>
        <w:numPr>
          <w:ilvl w:val="0"/>
          <w:numId w:val="61"/>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энергетики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как информационного перехода к новым источникам топлива.</w:t>
      </w:r>
    </w:p>
    <w:p w14:paraId="25EC670D"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7. Построен прогностический аппарат на основе УИВП.</w:t>
      </w:r>
    </w:p>
    <w:p w14:paraId="793A32B0"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Разработаны уравнения, позволяющие количественно прогнозировать:</w:t>
      </w:r>
    </w:p>
    <w:p w14:paraId="48B78964" w14:textId="77777777" w:rsidR="00AB77C6" w:rsidRPr="0074017C" w:rsidRDefault="00B244B9" w:rsidP="002258DA">
      <w:pPr>
        <w:numPr>
          <w:ilvl w:val="0"/>
          <w:numId w:val="62"/>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длительность технологических укладов (формула (117));</w:t>
      </w:r>
    </w:p>
    <w:p w14:paraId="441E9A1E" w14:textId="77777777" w:rsidR="00AB77C6" w:rsidRPr="0074017C" w:rsidRDefault="00B244B9" w:rsidP="002258DA">
      <w:pPr>
        <w:numPr>
          <w:ilvl w:val="0"/>
          <w:numId w:val="62"/>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момент перехода к новому укладу (формулы (26), (28));</w:t>
      </w:r>
    </w:p>
    <w:p w14:paraId="650B541A" w14:textId="77777777" w:rsidR="00AB77C6" w:rsidRPr="0074017C" w:rsidRDefault="00B244B9" w:rsidP="002258DA">
      <w:pPr>
        <w:numPr>
          <w:ilvl w:val="0"/>
          <w:numId w:val="62"/>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темпы развития ИИ-сектора (формулы (87)–(88));</w:t>
      </w:r>
    </w:p>
    <w:p w14:paraId="7EA6562A" w14:textId="77777777" w:rsidR="00AB77C6" w:rsidRPr="0074017C" w:rsidRDefault="00B244B9" w:rsidP="002258DA">
      <w:pPr>
        <w:numPr>
          <w:ilvl w:val="0"/>
          <w:numId w:val="62"/>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момент ценового паритета водородного топлива (формула (156)).</w:t>
      </w:r>
    </w:p>
    <w:p w14:paraId="4E44789A" w14:textId="77777777" w:rsidR="00AB77C6" w:rsidRPr="0074017C" w:rsidRDefault="00B244B9" w:rsidP="002258DA">
      <w:pPr>
        <w:pStyle w:val="2"/>
        <w:spacing w:line="276" w:lineRule="auto"/>
        <w:ind w:firstLine="720"/>
        <w:jc w:val="both"/>
        <w:rPr>
          <w:rFonts w:cs="Times New Roman"/>
          <w:szCs w:val="32"/>
        </w:rPr>
      </w:pPr>
      <w:bookmarkStart w:id="653" w:name="_Toc231724029"/>
      <w:bookmarkStart w:id="654" w:name="выводы-и-перспективы"/>
      <w:bookmarkEnd w:id="652"/>
      <w:r w:rsidRPr="0074017C">
        <w:rPr>
          <w:rFonts w:cs="Times New Roman"/>
          <w:szCs w:val="32"/>
        </w:rPr>
        <w:lastRenderedPageBreak/>
        <w:t>Выводы и перспективы</w:t>
      </w:r>
      <w:bookmarkEnd w:id="653"/>
    </w:p>
    <w:p w14:paraId="33D382CA"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Настоящая монография является, по убеждению авторов, первым опытом систематической интеграции УИВП и СЭКТП в анализ VI технологического уклада. Многие аспекты этой интеграции остаются нераскрытыми и открывают обширное поле для будущих исследований:</w:t>
      </w:r>
    </w:p>
    <w:p w14:paraId="544D46DD" w14:textId="77777777" w:rsidR="00AB77C6" w:rsidRPr="0074017C" w:rsidRDefault="00B244B9" w:rsidP="002258DA">
      <w:pPr>
        <w:numPr>
          <w:ilvl w:val="0"/>
          <w:numId w:val="63"/>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Эмпирическая верификация</w:t>
      </w:r>
      <w:r w:rsidRPr="0074017C">
        <w:rPr>
          <w:rFonts w:ascii="Times New Roman" w:hAnsi="Times New Roman" w:cs="Times New Roman"/>
          <w:sz w:val="32"/>
          <w:szCs w:val="32"/>
        </w:rPr>
        <w:t xml:space="preserve"> предложенных моделей на реальных экономических данных;</w:t>
      </w:r>
    </w:p>
    <w:p w14:paraId="33A47111" w14:textId="77777777" w:rsidR="00AB77C6" w:rsidRPr="0074017C" w:rsidRDefault="00B244B9" w:rsidP="002258DA">
      <w:pPr>
        <w:numPr>
          <w:ilvl w:val="0"/>
          <w:numId w:val="63"/>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Разработка программного обеспечения</w:t>
      </w:r>
      <w:r w:rsidRPr="0074017C">
        <w:rPr>
          <w:rFonts w:ascii="Times New Roman" w:hAnsi="Times New Roman" w:cs="Times New Roman"/>
          <w:sz w:val="32"/>
          <w:szCs w:val="32"/>
        </w:rPr>
        <w:t xml:space="preserve"> для численного решения уравнений СЭКТП применительно к экономическим системам;</w:t>
      </w:r>
    </w:p>
    <w:p w14:paraId="4692586A" w14:textId="77777777" w:rsidR="00AB77C6" w:rsidRPr="0074017C" w:rsidRDefault="00B244B9" w:rsidP="002258DA">
      <w:pPr>
        <w:numPr>
          <w:ilvl w:val="0"/>
          <w:numId w:val="63"/>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Расширение на межнациональный уровень</w:t>
      </w:r>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построение глобальных СЭКТП-моделей мировой экономики;</w:t>
      </w:r>
    </w:p>
    <w:p w14:paraId="7756C008" w14:textId="77777777" w:rsidR="00AB77C6" w:rsidRPr="0074017C" w:rsidRDefault="00B244B9" w:rsidP="002258DA">
      <w:pPr>
        <w:numPr>
          <w:ilvl w:val="0"/>
          <w:numId w:val="63"/>
        </w:num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b/>
          <w:bCs/>
          <w:sz w:val="32"/>
          <w:szCs w:val="32"/>
        </w:rPr>
        <w:t xml:space="preserve">Интеграция с системой </w:t>
      </w:r>
      <w:r w:rsidR="00A63171" w:rsidRPr="0074017C">
        <w:rPr>
          <w:rFonts w:ascii="Times New Roman" w:hAnsi="Times New Roman" w:cs="Times New Roman"/>
          <w:b/>
          <w:bCs/>
          <w:sz w:val="32"/>
          <w:szCs w:val="32"/>
        </w:rPr>
        <w:t>“</w:t>
      </w:r>
      <w:r w:rsidRPr="0074017C">
        <w:rPr>
          <w:rFonts w:ascii="Times New Roman" w:hAnsi="Times New Roman" w:cs="Times New Roman"/>
          <w:b/>
          <w:bCs/>
          <w:sz w:val="32"/>
          <w:szCs w:val="32"/>
        </w:rPr>
        <w:t>Эйдос</w:t>
      </w:r>
      <w:r w:rsidR="00A63171" w:rsidRPr="0074017C">
        <w:rPr>
          <w:rFonts w:ascii="Times New Roman" w:hAnsi="Times New Roman" w:cs="Times New Roman"/>
          <w:b/>
          <w:bCs/>
          <w:sz w:val="32"/>
          <w:szCs w:val="32"/>
        </w:rPr>
        <w:t>”</w:t>
      </w:r>
      <w:r w:rsidRPr="0074017C">
        <w:rPr>
          <w:rFonts w:ascii="Times New Roman" w:hAnsi="Times New Roman" w:cs="Times New Roman"/>
          <w:sz w:val="32"/>
          <w:szCs w:val="32"/>
        </w:rPr>
        <w:t>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автоматизированной системой когнитивного анализа проф. Луценко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для практической реализации УИВП-основанного прогнозирования.</w:t>
      </w:r>
    </w:p>
    <w:p w14:paraId="5611F7D4" w14:textId="77777777" w:rsidR="00AB77C6" w:rsidRPr="0074017C" w:rsidRDefault="00B244B9" w:rsidP="002258DA">
      <w:pPr>
        <w:spacing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УИВП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не просто математический инструмент. Это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новый взгляд на природу экономической эволюции, согласно которому её движущей силой является не случайность, не произвол, не стихия рынка, а информационная необходимость: цивилизация движется к состояниям всё большей системной организованности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к более богатым информационно укладам, более иерархически сложным технологиям, более глубокому синтезу природы и разума.</w:t>
      </w:r>
    </w:p>
    <w:p w14:paraId="0A5D62DA" w14:textId="77777777" w:rsidR="00AB77C6" w:rsidRPr="0074017C" w:rsidRDefault="00B244B9" w:rsidP="002258DA">
      <w:pPr>
        <w:pStyle w:val="a0"/>
        <w:spacing w:before="0" w:after="0" w:line="276" w:lineRule="auto"/>
        <w:ind w:firstLine="720"/>
        <w:jc w:val="both"/>
        <w:rPr>
          <w:rFonts w:ascii="Times New Roman" w:hAnsi="Times New Roman" w:cs="Times New Roman"/>
          <w:sz w:val="32"/>
          <w:szCs w:val="32"/>
        </w:rPr>
      </w:pPr>
      <w:r w:rsidRPr="0074017C">
        <w:rPr>
          <w:rFonts w:ascii="Times New Roman" w:hAnsi="Times New Roman" w:cs="Times New Roman"/>
          <w:sz w:val="32"/>
          <w:szCs w:val="32"/>
        </w:rPr>
        <w:t>Шестой технологический уклад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это очередная ступень на этом пути. Понимание его информационной природы позволяет не просто описывать происходящее, но и </w:t>
      </w:r>
      <w:r w:rsidRPr="0074017C">
        <w:rPr>
          <w:rFonts w:ascii="Times New Roman" w:hAnsi="Times New Roman" w:cs="Times New Roman"/>
          <w:i/>
          <w:iCs/>
          <w:sz w:val="32"/>
          <w:szCs w:val="32"/>
        </w:rPr>
        <w:t>предвидеть</w:t>
      </w:r>
      <w:r w:rsidRPr="0074017C">
        <w:rPr>
          <w:rFonts w:ascii="Times New Roman" w:hAnsi="Times New Roman" w:cs="Times New Roman"/>
          <w:sz w:val="32"/>
          <w:szCs w:val="32"/>
        </w:rPr>
        <w:t xml:space="preserve"> будущее </w:t>
      </w:r>
      <w:r w:rsidR="00A63171" w:rsidRPr="0074017C">
        <w:rPr>
          <w:rFonts w:ascii="Times New Roman" w:hAnsi="Times New Roman" w:cs="Times New Roman"/>
          <w:sz w:val="32"/>
          <w:szCs w:val="32"/>
        </w:rPr>
        <w:t>–</w:t>
      </w:r>
      <w:r w:rsidRPr="0074017C">
        <w:rPr>
          <w:rFonts w:ascii="Times New Roman" w:hAnsi="Times New Roman" w:cs="Times New Roman"/>
          <w:sz w:val="32"/>
          <w:szCs w:val="32"/>
        </w:rPr>
        <w:t xml:space="preserve"> что и является высшей задачей науки.</w:t>
      </w:r>
    </w:p>
    <w:p w14:paraId="3BA5E8B6" w14:textId="77777777" w:rsidR="0074017C" w:rsidRPr="002142EF" w:rsidRDefault="0074017C" w:rsidP="002258DA">
      <w:pPr>
        <w:spacing w:after="0" w:line="276" w:lineRule="auto"/>
        <w:jc w:val="center"/>
        <w:rPr>
          <w:rFonts w:ascii="Times New Roman" w:hAnsi="Times New Roman" w:cs="Times New Roman"/>
          <w:b/>
          <w:sz w:val="28"/>
          <w:szCs w:val="28"/>
        </w:rPr>
      </w:pPr>
      <w:bookmarkStart w:id="655" w:name="список-использованных-источников-2"/>
      <w:bookmarkEnd w:id="650"/>
      <w:bookmarkEnd w:id="654"/>
      <w:r w:rsidRPr="002142EF">
        <w:rPr>
          <w:rFonts w:ascii="Times New Roman" w:hAnsi="Times New Roman" w:cs="Times New Roman"/>
          <w:b/>
          <w:sz w:val="28"/>
          <w:szCs w:val="28"/>
        </w:rPr>
        <w:t>Список использованных источников</w:t>
      </w:r>
    </w:p>
    <w:p w14:paraId="66DD6BB3" w14:textId="77777777" w:rsidR="00AB77C6" w:rsidRPr="002142EF" w:rsidRDefault="00B244B9" w:rsidP="002258DA">
      <w:pPr>
        <w:numPr>
          <w:ilvl w:val="0"/>
          <w:numId w:val="64"/>
        </w:numPr>
        <w:spacing w:after="0" w:line="276" w:lineRule="auto"/>
        <w:rPr>
          <w:rFonts w:ascii="Times New Roman" w:hAnsi="Times New Roman" w:cs="Times New Roman"/>
          <w:sz w:val="28"/>
          <w:szCs w:val="28"/>
        </w:rPr>
      </w:pPr>
      <w:r w:rsidRPr="002142EF">
        <w:rPr>
          <w:rFonts w:ascii="Times New Roman" w:hAnsi="Times New Roman" w:cs="Times New Roman"/>
          <w:sz w:val="28"/>
          <w:szCs w:val="28"/>
        </w:rPr>
        <w:t xml:space="preserve">Луценко Е.В. Информационная политэкономия: математическое обобщение экономической теории Маркса на основе Универсального </w:t>
      </w:r>
      <w:r w:rsidRPr="002142EF">
        <w:rPr>
          <w:rFonts w:ascii="Times New Roman" w:hAnsi="Times New Roman" w:cs="Times New Roman"/>
          <w:sz w:val="28"/>
          <w:szCs w:val="28"/>
        </w:rPr>
        <w:lastRenderedPageBreak/>
        <w:t>информационного вариационного принципа (УИВП) / Е.В. Луценко.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Краснодар, 2026.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(Рукопись).</w:t>
      </w:r>
    </w:p>
    <w:p w14:paraId="5779AD35" w14:textId="77777777" w:rsidR="00AB77C6" w:rsidRPr="002142EF" w:rsidRDefault="00B244B9" w:rsidP="002258DA">
      <w:pPr>
        <w:numPr>
          <w:ilvl w:val="0"/>
          <w:numId w:val="64"/>
        </w:numPr>
        <w:spacing w:after="0" w:line="276" w:lineRule="auto"/>
        <w:rPr>
          <w:rFonts w:ascii="Times New Roman" w:hAnsi="Times New Roman" w:cs="Times New Roman"/>
          <w:sz w:val="28"/>
          <w:szCs w:val="28"/>
        </w:rPr>
      </w:pPr>
      <w:r w:rsidRPr="002142EF">
        <w:rPr>
          <w:rFonts w:ascii="Times New Roman" w:hAnsi="Times New Roman" w:cs="Times New Roman"/>
          <w:sz w:val="28"/>
          <w:szCs w:val="28"/>
        </w:rPr>
        <w:t>Луценко Е.В. Системно-экономическая квантовая теория поля (СЭКТП): основные положения / Е.В. Луценко.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Краснодар: КубГАУ, 1979–2024.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URL: http://lc.kubagro.ru/</w:t>
      </w:r>
    </w:p>
    <w:p w14:paraId="71F6BBC4" w14:textId="77777777" w:rsidR="00AB77C6" w:rsidRPr="002142EF" w:rsidRDefault="00B244B9" w:rsidP="002258DA">
      <w:pPr>
        <w:numPr>
          <w:ilvl w:val="0"/>
          <w:numId w:val="64"/>
        </w:numPr>
        <w:spacing w:after="0" w:line="276" w:lineRule="auto"/>
        <w:rPr>
          <w:rFonts w:ascii="Times New Roman" w:hAnsi="Times New Roman" w:cs="Times New Roman"/>
          <w:sz w:val="28"/>
          <w:szCs w:val="28"/>
        </w:rPr>
      </w:pPr>
      <w:r w:rsidRPr="002142EF">
        <w:rPr>
          <w:rFonts w:ascii="Times New Roman" w:hAnsi="Times New Roman" w:cs="Times New Roman"/>
          <w:sz w:val="28"/>
          <w:szCs w:val="28"/>
        </w:rPr>
        <w:t>Вопросы VI технологического уклада: проблемы и решения: монография / под общ. ред. проф. М.В. Орешкина, доц. В.А. Черкова.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Луганск: ИП Орехов Д.А., 2024.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407 с.</w:t>
      </w:r>
    </w:p>
    <w:p w14:paraId="218E5587" w14:textId="77777777" w:rsidR="00AB77C6" w:rsidRPr="002142EF" w:rsidRDefault="00B244B9" w:rsidP="002258DA">
      <w:pPr>
        <w:numPr>
          <w:ilvl w:val="0"/>
          <w:numId w:val="64"/>
        </w:numPr>
        <w:spacing w:after="0" w:line="276" w:lineRule="auto"/>
        <w:rPr>
          <w:rFonts w:ascii="Times New Roman" w:hAnsi="Times New Roman" w:cs="Times New Roman"/>
          <w:sz w:val="28"/>
          <w:szCs w:val="28"/>
        </w:rPr>
      </w:pPr>
      <w:r w:rsidRPr="002142EF">
        <w:rPr>
          <w:rFonts w:ascii="Times New Roman" w:hAnsi="Times New Roman" w:cs="Times New Roman"/>
          <w:sz w:val="28"/>
          <w:szCs w:val="28"/>
        </w:rPr>
        <w:t>Бодрунов С.Д. Ноономика / С.Д. Бодрунов.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М.: Культурная революция, 2018.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432 с.</w:t>
      </w:r>
    </w:p>
    <w:p w14:paraId="6C73D151" w14:textId="77777777" w:rsidR="00AB77C6" w:rsidRPr="002142EF" w:rsidRDefault="00B244B9" w:rsidP="002258DA">
      <w:pPr>
        <w:numPr>
          <w:ilvl w:val="0"/>
          <w:numId w:val="64"/>
        </w:numPr>
        <w:spacing w:after="0" w:line="276" w:lineRule="auto"/>
        <w:rPr>
          <w:rFonts w:ascii="Times New Roman" w:hAnsi="Times New Roman" w:cs="Times New Roman"/>
          <w:sz w:val="28"/>
          <w:szCs w:val="28"/>
        </w:rPr>
      </w:pPr>
      <w:r w:rsidRPr="002142EF">
        <w:rPr>
          <w:rFonts w:ascii="Times New Roman" w:hAnsi="Times New Roman" w:cs="Times New Roman"/>
          <w:sz w:val="28"/>
          <w:szCs w:val="28"/>
        </w:rPr>
        <w:t>Бодрунов С.Д. Ноономика: траектория глобальной трансформации / С.Д. Бодрунов.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М.: ИНИР; Культурная революция, 2020.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224 с.</w:t>
      </w:r>
    </w:p>
    <w:p w14:paraId="3231EFE3" w14:textId="77777777" w:rsidR="00AB77C6" w:rsidRPr="002142EF" w:rsidRDefault="00B244B9" w:rsidP="002258DA">
      <w:pPr>
        <w:numPr>
          <w:ilvl w:val="0"/>
          <w:numId w:val="64"/>
        </w:numPr>
        <w:spacing w:after="0" w:line="276" w:lineRule="auto"/>
        <w:rPr>
          <w:rFonts w:ascii="Times New Roman" w:hAnsi="Times New Roman" w:cs="Times New Roman"/>
          <w:sz w:val="28"/>
          <w:szCs w:val="28"/>
          <w:lang w:val="en-US"/>
        </w:rPr>
      </w:pPr>
      <w:r w:rsidRPr="002142EF">
        <w:rPr>
          <w:rFonts w:ascii="Times New Roman" w:hAnsi="Times New Roman" w:cs="Times New Roman"/>
          <w:sz w:val="28"/>
          <w:szCs w:val="28"/>
          <w:lang w:val="en-US"/>
        </w:rPr>
        <w:t>Shannon C.E. A Mathematical Theory of Communication / C.E. Shannon // Bell System Technical Journal.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1948. 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Vol. 27.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P. 379–423, 623–656.</w:t>
      </w:r>
    </w:p>
    <w:p w14:paraId="40CC9AD3" w14:textId="77777777" w:rsidR="00AB77C6" w:rsidRPr="002142EF" w:rsidRDefault="00B244B9" w:rsidP="002258DA">
      <w:pPr>
        <w:numPr>
          <w:ilvl w:val="0"/>
          <w:numId w:val="64"/>
        </w:numPr>
        <w:spacing w:after="0" w:line="276" w:lineRule="auto"/>
        <w:rPr>
          <w:rFonts w:ascii="Times New Roman" w:hAnsi="Times New Roman" w:cs="Times New Roman"/>
          <w:sz w:val="28"/>
          <w:szCs w:val="28"/>
          <w:lang w:val="en-US"/>
        </w:rPr>
      </w:pPr>
      <w:r w:rsidRPr="002142EF">
        <w:rPr>
          <w:rFonts w:ascii="Times New Roman" w:hAnsi="Times New Roman" w:cs="Times New Roman"/>
          <w:sz w:val="28"/>
          <w:szCs w:val="28"/>
          <w:lang w:val="en-US"/>
        </w:rPr>
        <w:t>Hartley R.V.L. Transmission of Information / R.V.L. Hartley // Bell System Technical Journal.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1928. 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Vol. 7.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P. 535–563.</w:t>
      </w:r>
    </w:p>
    <w:p w14:paraId="045C75CF" w14:textId="77777777" w:rsidR="00AB77C6" w:rsidRPr="002142EF" w:rsidRDefault="00B244B9" w:rsidP="002258DA">
      <w:pPr>
        <w:numPr>
          <w:ilvl w:val="0"/>
          <w:numId w:val="64"/>
        </w:numPr>
        <w:spacing w:after="0" w:line="276" w:lineRule="auto"/>
        <w:rPr>
          <w:rFonts w:ascii="Times New Roman" w:hAnsi="Times New Roman" w:cs="Times New Roman"/>
          <w:sz w:val="28"/>
          <w:szCs w:val="28"/>
        </w:rPr>
      </w:pPr>
      <w:r w:rsidRPr="002142EF">
        <w:rPr>
          <w:rFonts w:ascii="Times New Roman" w:hAnsi="Times New Roman" w:cs="Times New Roman"/>
          <w:sz w:val="28"/>
          <w:szCs w:val="28"/>
        </w:rPr>
        <w:t>Кондратьев Н.Д. Большие циклы конъюнктуры / Н.Д. Кондратьев // Вопросы конъюнктуры.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1925. 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Т. 1.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Вып. 1.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С. 28–79.</w:t>
      </w:r>
    </w:p>
    <w:p w14:paraId="6A2041EA" w14:textId="77777777" w:rsidR="00AB77C6" w:rsidRPr="002142EF" w:rsidRDefault="00B244B9" w:rsidP="002258DA">
      <w:pPr>
        <w:numPr>
          <w:ilvl w:val="0"/>
          <w:numId w:val="64"/>
        </w:numPr>
        <w:spacing w:after="0" w:line="276" w:lineRule="auto"/>
        <w:rPr>
          <w:rFonts w:ascii="Times New Roman" w:hAnsi="Times New Roman" w:cs="Times New Roman"/>
          <w:sz w:val="28"/>
          <w:szCs w:val="28"/>
          <w:lang w:val="en-US"/>
        </w:rPr>
      </w:pPr>
      <w:r w:rsidRPr="002142EF">
        <w:rPr>
          <w:rFonts w:ascii="Times New Roman" w:hAnsi="Times New Roman" w:cs="Times New Roman"/>
          <w:sz w:val="28"/>
          <w:szCs w:val="28"/>
          <w:lang w:val="en-US"/>
        </w:rPr>
        <w:t>Schumpeter J.A. Business Cycles: A Theoretical, Historical and Statistical Analysis of the Capitalist Process / J.A. Schumpeter.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New York: McGraw-Hill, 1939.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461 p.</w:t>
      </w:r>
    </w:p>
    <w:p w14:paraId="728DA54A" w14:textId="77777777" w:rsidR="00AB77C6" w:rsidRPr="002142EF" w:rsidRDefault="00B244B9" w:rsidP="002258DA">
      <w:pPr>
        <w:numPr>
          <w:ilvl w:val="0"/>
          <w:numId w:val="64"/>
        </w:numPr>
        <w:spacing w:after="0" w:line="276" w:lineRule="auto"/>
        <w:rPr>
          <w:rFonts w:ascii="Times New Roman" w:hAnsi="Times New Roman" w:cs="Times New Roman"/>
          <w:sz w:val="28"/>
          <w:szCs w:val="28"/>
        </w:rPr>
      </w:pPr>
      <w:r w:rsidRPr="002142EF">
        <w:rPr>
          <w:rFonts w:ascii="Times New Roman" w:hAnsi="Times New Roman" w:cs="Times New Roman"/>
          <w:sz w:val="28"/>
          <w:szCs w:val="28"/>
        </w:rPr>
        <w:t>Глазьев С.Ю. Стратегия опережающего развития России в условиях глобального кризиса / С.Ю. Глазьев.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М.: Экономика, 2010.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255 с.</w:t>
      </w:r>
    </w:p>
    <w:p w14:paraId="3F0B0EAE" w14:textId="77777777" w:rsidR="00AB77C6" w:rsidRPr="002142EF" w:rsidRDefault="00B244B9" w:rsidP="002258DA">
      <w:pPr>
        <w:numPr>
          <w:ilvl w:val="0"/>
          <w:numId w:val="64"/>
        </w:numPr>
        <w:spacing w:after="0" w:line="276" w:lineRule="auto"/>
        <w:rPr>
          <w:rFonts w:ascii="Times New Roman" w:hAnsi="Times New Roman" w:cs="Times New Roman"/>
          <w:sz w:val="28"/>
          <w:szCs w:val="28"/>
          <w:lang w:val="en-US"/>
        </w:rPr>
      </w:pPr>
      <w:r w:rsidRPr="002142EF">
        <w:rPr>
          <w:rFonts w:ascii="Times New Roman" w:hAnsi="Times New Roman" w:cs="Times New Roman"/>
          <w:sz w:val="28"/>
          <w:szCs w:val="28"/>
          <w:lang w:val="en-US"/>
        </w:rPr>
        <w:t>Bell D. The Coming of Post-Industrial Society: A Venture in Social Forecasting / D. Bell.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New York: Basic Books, 1973.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507 p.</w:t>
      </w:r>
    </w:p>
    <w:p w14:paraId="263EFA5C" w14:textId="77777777" w:rsidR="00AB77C6" w:rsidRPr="002142EF" w:rsidRDefault="00B244B9" w:rsidP="002258DA">
      <w:pPr>
        <w:numPr>
          <w:ilvl w:val="0"/>
          <w:numId w:val="64"/>
        </w:numPr>
        <w:spacing w:after="0" w:line="276" w:lineRule="auto"/>
        <w:rPr>
          <w:rFonts w:ascii="Times New Roman" w:hAnsi="Times New Roman" w:cs="Times New Roman"/>
          <w:sz w:val="28"/>
          <w:szCs w:val="28"/>
          <w:lang w:val="en-US"/>
        </w:rPr>
      </w:pPr>
      <w:r w:rsidRPr="002142EF">
        <w:rPr>
          <w:rFonts w:ascii="Times New Roman" w:hAnsi="Times New Roman" w:cs="Times New Roman"/>
          <w:sz w:val="28"/>
          <w:szCs w:val="28"/>
          <w:lang w:val="en-US"/>
        </w:rPr>
        <w:t>Toffler A. The Third Wave / A. Toffler.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New York: Morrow, 1980.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544 p.</w:t>
      </w:r>
    </w:p>
    <w:p w14:paraId="59176A65" w14:textId="77777777" w:rsidR="00AB77C6" w:rsidRPr="002142EF" w:rsidRDefault="00B244B9" w:rsidP="002258DA">
      <w:pPr>
        <w:numPr>
          <w:ilvl w:val="0"/>
          <w:numId w:val="64"/>
        </w:numPr>
        <w:spacing w:after="0" w:line="276" w:lineRule="auto"/>
        <w:rPr>
          <w:rFonts w:ascii="Times New Roman" w:hAnsi="Times New Roman" w:cs="Times New Roman"/>
          <w:sz w:val="28"/>
          <w:szCs w:val="28"/>
          <w:lang w:val="en-US"/>
        </w:rPr>
      </w:pPr>
      <w:r w:rsidRPr="002142EF">
        <w:rPr>
          <w:rFonts w:ascii="Times New Roman" w:hAnsi="Times New Roman" w:cs="Times New Roman"/>
          <w:sz w:val="28"/>
          <w:szCs w:val="28"/>
          <w:lang w:val="en-US"/>
        </w:rPr>
        <w:t>Castells M. The Rise of the Network Society / M. Castells.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Oxford: Blackwell, 1996.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556 p.</w:t>
      </w:r>
    </w:p>
    <w:p w14:paraId="72598FC3" w14:textId="77777777" w:rsidR="00AB77C6" w:rsidRPr="002142EF" w:rsidRDefault="00B244B9" w:rsidP="002258DA">
      <w:pPr>
        <w:numPr>
          <w:ilvl w:val="0"/>
          <w:numId w:val="64"/>
        </w:numPr>
        <w:spacing w:after="0" w:line="276" w:lineRule="auto"/>
        <w:rPr>
          <w:rFonts w:ascii="Times New Roman" w:hAnsi="Times New Roman" w:cs="Times New Roman"/>
          <w:sz w:val="28"/>
          <w:szCs w:val="28"/>
          <w:lang w:val="en-US"/>
        </w:rPr>
      </w:pPr>
      <w:r w:rsidRPr="002142EF">
        <w:rPr>
          <w:rFonts w:ascii="Times New Roman" w:hAnsi="Times New Roman" w:cs="Times New Roman"/>
          <w:sz w:val="28"/>
          <w:szCs w:val="28"/>
          <w:lang w:val="en-US"/>
        </w:rPr>
        <w:t>Masuda Y. The Information Society as Post-Industrial Society / Y. Masuda.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Tokyo: Institute for the Information Society, 1981.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171 p.</w:t>
      </w:r>
    </w:p>
    <w:p w14:paraId="70ED1B55" w14:textId="77777777" w:rsidR="00AB77C6" w:rsidRPr="002142EF" w:rsidRDefault="00B244B9" w:rsidP="002258DA">
      <w:pPr>
        <w:numPr>
          <w:ilvl w:val="0"/>
          <w:numId w:val="64"/>
        </w:numPr>
        <w:spacing w:after="0" w:line="276" w:lineRule="auto"/>
        <w:rPr>
          <w:rFonts w:ascii="Times New Roman" w:hAnsi="Times New Roman" w:cs="Times New Roman"/>
          <w:sz w:val="28"/>
          <w:szCs w:val="28"/>
          <w:lang w:val="en-US"/>
        </w:rPr>
      </w:pPr>
      <w:r w:rsidRPr="002142EF">
        <w:rPr>
          <w:rFonts w:ascii="Times New Roman" w:hAnsi="Times New Roman" w:cs="Times New Roman"/>
          <w:sz w:val="28"/>
          <w:szCs w:val="28"/>
          <w:lang w:val="en-US"/>
        </w:rPr>
        <w:t>Noether E. Invariante Variationsprobleme / E. Noether // Nachrichten von der Gesellschaft der Wissenschaften zu Göttingen.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1918. 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S. 235–257.</w:t>
      </w:r>
    </w:p>
    <w:p w14:paraId="533E7082" w14:textId="77777777" w:rsidR="00AB77C6" w:rsidRPr="002142EF" w:rsidRDefault="00B244B9" w:rsidP="002258DA">
      <w:pPr>
        <w:numPr>
          <w:ilvl w:val="0"/>
          <w:numId w:val="64"/>
        </w:numPr>
        <w:spacing w:after="0" w:line="276" w:lineRule="auto"/>
        <w:rPr>
          <w:rFonts w:ascii="Times New Roman" w:hAnsi="Times New Roman" w:cs="Times New Roman"/>
          <w:sz w:val="28"/>
          <w:szCs w:val="28"/>
          <w:lang w:val="en-US"/>
        </w:rPr>
      </w:pPr>
      <w:r w:rsidRPr="002142EF">
        <w:rPr>
          <w:rFonts w:ascii="Times New Roman" w:hAnsi="Times New Roman" w:cs="Times New Roman"/>
          <w:sz w:val="28"/>
          <w:szCs w:val="28"/>
          <w:lang w:val="en-US"/>
        </w:rPr>
        <w:t>Einstein A. Die Feldgleichungen der Gravitation / A. Einstein // Sitzungsberichte der Preussischen Akademie der Wissenschaften.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1915. 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S. 844–847.</w:t>
      </w:r>
    </w:p>
    <w:p w14:paraId="1D6F02F8" w14:textId="77777777" w:rsidR="00AB77C6" w:rsidRPr="002142EF" w:rsidRDefault="00B244B9" w:rsidP="002258DA">
      <w:pPr>
        <w:numPr>
          <w:ilvl w:val="0"/>
          <w:numId w:val="64"/>
        </w:numPr>
        <w:spacing w:after="0" w:line="276" w:lineRule="auto"/>
        <w:rPr>
          <w:rFonts w:ascii="Times New Roman" w:hAnsi="Times New Roman" w:cs="Times New Roman"/>
          <w:sz w:val="28"/>
          <w:szCs w:val="28"/>
        </w:rPr>
      </w:pPr>
      <w:r w:rsidRPr="002142EF">
        <w:rPr>
          <w:rFonts w:ascii="Times New Roman" w:hAnsi="Times New Roman" w:cs="Times New Roman"/>
          <w:sz w:val="28"/>
          <w:szCs w:val="28"/>
        </w:rPr>
        <w:lastRenderedPageBreak/>
        <w:t>Базылев М.В. Формирование высокоэффективной многокомпонентной агросреды / М.В. Базылев, В.В. Линьков, Е.А. Левкин // Безопасность и качество товаров: материалы XIV Международной научно-практической конференции.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Саратов: Саратовский ГАУ, 2020.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С. 18–23.</w:t>
      </w:r>
    </w:p>
    <w:p w14:paraId="46D1B278" w14:textId="77777777" w:rsidR="00AB77C6" w:rsidRPr="002142EF" w:rsidRDefault="00B244B9" w:rsidP="002258DA">
      <w:pPr>
        <w:numPr>
          <w:ilvl w:val="0"/>
          <w:numId w:val="64"/>
        </w:numPr>
        <w:spacing w:after="0" w:line="276" w:lineRule="auto"/>
        <w:rPr>
          <w:rFonts w:ascii="Times New Roman" w:hAnsi="Times New Roman" w:cs="Times New Roman"/>
          <w:sz w:val="28"/>
          <w:szCs w:val="28"/>
          <w:lang w:val="en-US"/>
        </w:rPr>
      </w:pPr>
      <w:r w:rsidRPr="002142EF">
        <w:rPr>
          <w:rFonts w:ascii="Times New Roman" w:hAnsi="Times New Roman" w:cs="Times New Roman"/>
          <w:sz w:val="28"/>
          <w:szCs w:val="28"/>
          <w:lang w:val="en-US"/>
        </w:rPr>
        <w:t>Vaswani A. Attention Is All You Need / A. Vaswani et al. // Advances in Neural Information Processing Systems.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2017. 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Vol. 30.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P. 5998–6008.</w:t>
      </w:r>
    </w:p>
    <w:p w14:paraId="75B87F48" w14:textId="77777777" w:rsidR="00AB77C6" w:rsidRPr="002142EF" w:rsidRDefault="00B244B9" w:rsidP="002258DA">
      <w:pPr>
        <w:numPr>
          <w:ilvl w:val="0"/>
          <w:numId w:val="64"/>
        </w:numPr>
        <w:spacing w:after="0" w:line="276" w:lineRule="auto"/>
        <w:rPr>
          <w:rFonts w:ascii="Times New Roman" w:hAnsi="Times New Roman" w:cs="Times New Roman"/>
          <w:sz w:val="28"/>
          <w:szCs w:val="28"/>
        </w:rPr>
      </w:pPr>
      <w:r w:rsidRPr="002142EF">
        <w:rPr>
          <w:rFonts w:ascii="Times New Roman" w:hAnsi="Times New Roman" w:cs="Times New Roman"/>
          <w:sz w:val="28"/>
          <w:szCs w:val="28"/>
        </w:rPr>
        <w:t>Глазьев С.Ю. Рывок в будущее. Россия в новых технологическом и мирохозяйственном укладах / С.Ю. Глазьев.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М.: Книжный мир, 2018. </w:t>
      </w:r>
      <w:r w:rsidR="00A63171" w:rsidRPr="002142EF">
        <w:rPr>
          <w:rFonts w:ascii="Times New Roman" w:hAnsi="Times New Roman" w:cs="Times New Roman"/>
          <w:sz w:val="28"/>
          <w:szCs w:val="28"/>
        </w:rPr>
        <w:t>–</w:t>
      </w:r>
      <w:r w:rsidRPr="002142EF">
        <w:rPr>
          <w:rFonts w:ascii="Times New Roman" w:hAnsi="Times New Roman" w:cs="Times New Roman"/>
          <w:sz w:val="28"/>
          <w:szCs w:val="28"/>
        </w:rPr>
        <w:t xml:space="preserve"> 768 с.</w:t>
      </w:r>
    </w:p>
    <w:p w14:paraId="41F7D741" w14:textId="77777777" w:rsidR="00AB77C6" w:rsidRPr="002142EF" w:rsidRDefault="00B244B9" w:rsidP="002258DA">
      <w:pPr>
        <w:numPr>
          <w:ilvl w:val="0"/>
          <w:numId w:val="64"/>
        </w:numPr>
        <w:spacing w:after="0" w:line="276" w:lineRule="auto"/>
        <w:rPr>
          <w:rFonts w:ascii="Times New Roman" w:hAnsi="Times New Roman" w:cs="Times New Roman"/>
          <w:sz w:val="28"/>
          <w:szCs w:val="28"/>
          <w:lang w:val="en-US"/>
        </w:rPr>
      </w:pPr>
      <w:r w:rsidRPr="002142EF">
        <w:rPr>
          <w:rFonts w:ascii="Times New Roman" w:hAnsi="Times New Roman" w:cs="Times New Roman"/>
          <w:sz w:val="28"/>
          <w:szCs w:val="28"/>
          <w:lang w:val="en-US"/>
        </w:rPr>
        <w:t>Kurzweil R. The Singularity Is Near: When Humans Transcend Biology / R. Kurzweil.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New York: Viking, 2005. </w:t>
      </w:r>
      <w:r w:rsidR="00A63171" w:rsidRPr="002142EF">
        <w:rPr>
          <w:rFonts w:ascii="Times New Roman" w:hAnsi="Times New Roman" w:cs="Times New Roman"/>
          <w:sz w:val="28"/>
          <w:szCs w:val="28"/>
          <w:lang w:val="en-US"/>
        </w:rPr>
        <w:t>–</w:t>
      </w:r>
      <w:r w:rsidRPr="002142EF">
        <w:rPr>
          <w:rFonts w:ascii="Times New Roman" w:hAnsi="Times New Roman" w:cs="Times New Roman"/>
          <w:sz w:val="28"/>
          <w:szCs w:val="28"/>
          <w:lang w:val="en-US"/>
        </w:rPr>
        <w:t xml:space="preserve"> 652 p.</w:t>
      </w:r>
    </w:p>
    <w:p w14:paraId="19901275" w14:textId="77777777" w:rsidR="002142EF" w:rsidRPr="00AE21EA" w:rsidRDefault="002142EF">
      <w:pPr>
        <w:rPr>
          <w:rFonts w:ascii="Times New Roman" w:eastAsiaTheme="majorEastAsia" w:hAnsi="Times New Roman" w:cs="Times New Roman"/>
          <w:b/>
          <w:bCs/>
          <w:sz w:val="32"/>
          <w:szCs w:val="32"/>
          <w:lang w:val="en-US"/>
        </w:rPr>
      </w:pPr>
      <w:bookmarkStart w:id="656" w:name="_Toc231724030"/>
      <w:bookmarkStart w:id="657" w:name="об-авторах"/>
      <w:bookmarkEnd w:id="655"/>
      <w:r w:rsidRPr="00AE21EA">
        <w:rPr>
          <w:rFonts w:cs="Times New Roman"/>
          <w:lang w:val="en-US"/>
        </w:rPr>
        <w:br w:type="page"/>
      </w:r>
    </w:p>
    <w:p w14:paraId="5C09BA3E" w14:textId="570FF0A7" w:rsidR="00AB77C6" w:rsidRPr="001B2D08" w:rsidRDefault="00B244B9" w:rsidP="002258DA">
      <w:pPr>
        <w:pStyle w:val="1"/>
        <w:spacing w:line="276" w:lineRule="auto"/>
        <w:rPr>
          <w:rFonts w:cs="Times New Roman"/>
          <w:lang w:val="ru-RU"/>
        </w:rPr>
      </w:pPr>
      <w:r w:rsidRPr="00715EB7">
        <w:rPr>
          <w:rFonts w:cs="Times New Roman"/>
        </w:rPr>
        <w:lastRenderedPageBreak/>
        <w:t>ОБ АВТОРАХ</w:t>
      </w:r>
      <w:r w:rsidR="001B2D08">
        <w:rPr>
          <w:rFonts w:cs="Times New Roman"/>
          <w:lang w:val="ru-RU"/>
        </w:rPr>
        <w:t xml:space="preserve"> И СОАВТОРАХ</w:t>
      </w:r>
      <w:bookmarkEnd w:id="656"/>
    </w:p>
    <w:p w14:paraId="7C3AD05C" w14:textId="77777777" w:rsidR="0087141D" w:rsidRPr="001B2D08" w:rsidRDefault="005629A5" w:rsidP="002142EF">
      <w:pPr>
        <w:pStyle w:val="a0"/>
        <w:spacing w:before="0" w:after="0" w:line="276" w:lineRule="auto"/>
        <w:ind w:firstLine="709"/>
        <w:jc w:val="both"/>
        <w:rPr>
          <w:rFonts w:ascii="Times New Roman" w:hAnsi="Times New Roman" w:cs="Times New Roman"/>
          <w:b/>
          <w:sz w:val="28"/>
          <w:szCs w:val="28"/>
          <w:lang w:val="ru-RU"/>
        </w:rPr>
      </w:pPr>
      <w:r w:rsidRPr="001B2D08">
        <w:rPr>
          <w:rFonts w:ascii="Times New Roman" w:hAnsi="Times New Roman" w:cs="Times New Roman"/>
          <w:b/>
          <w:sz w:val="28"/>
          <w:szCs w:val="28"/>
          <w:lang w:val="ru-RU"/>
        </w:rPr>
        <w:t>Авторы</w:t>
      </w:r>
      <w:r w:rsidR="00051913">
        <w:rPr>
          <w:rFonts w:ascii="Times New Roman" w:hAnsi="Times New Roman" w:cs="Times New Roman"/>
          <w:b/>
          <w:sz w:val="28"/>
          <w:szCs w:val="28"/>
          <w:lang w:val="ru-RU"/>
        </w:rPr>
        <w:t xml:space="preserve"> (полная обработка данных,</w:t>
      </w:r>
      <w:r w:rsidR="00C66E17">
        <w:rPr>
          <w:rFonts w:ascii="Times New Roman" w:hAnsi="Times New Roman" w:cs="Times New Roman"/>
          <w:b/>
          <w:sz w:val="28"/>
          <w:szCs w:val="28"/>
          <w:lang w:val="ru-RU"/>
        </w:rPr>
        <w:t xml:space="preserve"> теоретические исследования,</w:t>
      </w:r>
      <w:r w:rsidR="00051913">
        <w:rPr>
          <w:rFonts w:ascii="Times New Roman" w:hAnsi="Times New Roman" w:cs="Times New Roman"/>
          <w:b/>
          <w:sz w:val="28"/>
          <w:szCs w:val="28"/>
          <w:lang w:val="ru-RU"/>
        </w:rPr>
        <w:t xml:space="preserve"> написание текста)</w:t>
      </w:r>
      <w:r w:rsidRPr="001B2D08">
        <w:rPr>
          <w:rFonts w:ascii="Times New Roman" w:hAnsi="Times New Roman" w:cs="Times New Roman"/>
          <w:b/>
          <w:sz w:val="28"/>
          <w:szCs w:val="28"/>
          <w:lang w:val="ru-RU"/>
        </w:rPr>
        <w:t>:</w:t>
      </w:r>
    </w:p>
    <w:p w14:paraId="77585294" w14:textId="77777777" w:rsidR="005629A5" w:rsidRPr="001B2D08" w:rsidRDefault="005B0BF1" w:rsidP="002142EF">
      <w:pPr>
        <w:pStyle w:val="a0"/>
        <w:spacing w:before="0" w:after="0" w:line="276" w:lineRule="auto"/>
        <w:ind w:firstLine="709"/>
        <w:jc w:val="both"/>
        <w:rPr>
          <w:rFonts w:ascii="Times New Roman" w:hAnsi="Times New Roman" w:cs="Times New Roman"/>
          <w:sz w:val="28"/>
          <w:szCs w:val="28"/>
        </w:rPr>
      </w:pPr>
      <w:r w:rsidRPr="001B2D08">
        <w:rPr>
          <w:rFonts w:ascii="Times New Roman" w:hAnsi="Times New Roman" w:cs="Times New Roman"/>
          <w:b/>
          <w:bCs/>
          <w:sz w:val="28"/>
          <w:szCs w:val="28"/>
        </w:rPr>
        <w:t>Орешкин Михаил В</w:t>
      </w:r>
      <w:r w:rsidR="005629A5" w:rsidRPr="001B2D08">
        <w:rPr>
          <w:rFonts w:ascii="Times New Roman" w:hAnsi="Times New Roman" w:cs="Times New Roman"/>
          <w:b/>
          <w:bCs/>
          <w:sz w:val="28"/>
          <w:szCs w:val="28"/>
        </w:rPr>
        <w:t>ильевич</w:t>
      </w:r>
      <w:r w:rsidR="005629A5" w:rsidRPr="001B2D08">
        <w:rPr>
          <w:rFonts w:ascii="Times New Roman" w:hAnsi="Times New Roman" w:cs="Times New Roman"/>
          <w:sz w:val="28"/>
          <w:szCs w:val="28"/>
        </w:rPr>
        <w:t xml:space="preserve"> – доктор сельскохозяйственных наук, профессор, </w:t>
      </w:r>
      <w:r w:rsidR="006A1ACA" w:rsidRPr="001B2D08">
        <w:rPr>
          <w:rFonts w:ascii="Times New Roman" w:hAnsi="Times New Roman" w:cs="Times New Roman"/>
          <w:sz w:val="28"/>
          <w:szCs w:val="28"/>
          <w:lang w:val="ru-RU"/>
        </w:rPr>
        <w:t xml:space="preserve">профессор </w:t>
      </w:r>
      <w:r w:rsidR="005629A5" w:rsidRPr="001B2D08">
        <w:rPr>
          <w:rFonts w:ascii="Times New Roman" w:hAnsi="Times New Roman" w:cs="Times New Roman"/>
          <w:sz w:val="28"/>
          <w:szCs w:val="28"/>
        </w:rPr>
        <w:t>кафедр</w:t>
      </w:r>
      <w:r w:rsidR="00757937" w:rsidRPr="001B2D08">
        <w:rPr>
          <w:rFonts w:ascii="Times New Roman" w:hAnsi="Times New Roman" w:cs="Times New Roman"/>
          <w:sz w:val="28"/>
          <w:szCs w:val="28"/>
          <w:lang w:val="ru-RU"/>
        </w:rPr>
        <w:t>ы</w:t>
      </w:r>
      <w:r w:rsidR="005629A5" w:rsidRPr="001B2D08">
        <w:rPr>
          <w:rFonts w:ascii="Times New Roman" w:hAnsi="Times New Roman" w:cs="Times New Roman"/>
          <w:sz w:val="28"/>
          <w:szCs w:val="28"/>
        </w:rPr>
        <w:t xml:space="preserve"> государственного управления Луганского государственного ун</w:t>
      </w:r>
      <w:r w:rsidR="00830DBE" w:rsidRPr="001B2D08">
        <w:rPr>
          <w:rFonts w:ascii="Times New Roman" w:hAnsi="Times New Roman" w:cs="Times New Roman"/>
          <w:sz w:val="28"/>
          <w:szCs w:val="28"/>
        </w:rPr>
        <w:t>иверситета имени Владимира Даля</w:t>
      </w:r>
      <w:r w:rsidR="00830DBE" w:rsidRPr="001B2D08">
        <w:rPr>
          <w:rFonts w:ascii="Times New Roman" w:hAnsi="Times New Roman" w:cs="Times New Roman"/>
          <w:sz w:val="28"/>
          <w:szCs w:val="28"/>
          <w:lang w:val="ru-RU"/>
        </w:rPr>
        <w:t xml:space="preserve">, Луганский государственный университет имени Владимира Даля, 291034, ЛНР, Луганск, квартал Молодёжный 20-а, </w:t>
      </w:r>
      <w:r w:rsidR="00830DBE" w:rsidRPr="001B2D08">
        <w:rPr>
          <w:rFonts w:ascii="Times New Roman" w:hAnsi="Times New Roman" w:cs="Times New Roman"/>
          <w:sz w:val="28"/>
          <w:szCs w:val="28"/>
          <w:lang w:val="en-US"/>
        </w:rPr>
        <w:t>fid</w:t>
      </w:r>
      <w:r w:rsidR="00830DBE" w:rsidRPr="001B2D08">
        <w:rPr>
          <w:rFonts w:ascii="Times New Roman" w:hAnsi="Times New Roman" w:cs="Times New Roman"/>
          <w:sz w:val="28"/>
          <w:szCs w:val="28"/>
          <w:lang w:val="ru-RU"/>
        </w:rPr>
        <w:t>04@</w:t>
      </w:r>
      <w:r w:rsidR="00830DBE" w:rsidRPr="001B2D08">
        <w:rPr>
          <w:rFonts w:ascii="Times New Roman" w:hAnsi="Times New Roman" w:cs="Times New Roman"/>
          <w:sz w:val="28"/>
          <w:szCs w:val="28"/>
          <w:lang w:val="en-US"/>
        </w:rPr>
        <w:t>ya</w:t>
      </w:r>
      <w:r w:rsidR="00830DBE" w:rsidRPr="001B2D08">
        <w:rPr>
          <w:rFonts w:ascii="Times New Roman" w:hAnsi="Times New Roman" w:cs="Times New Roman"/>
          <w:sz w:val="28"/>
          <w:szCs w:val="28"/>
          <w:lang w:val="ru-RU"/>
        </w:rPr>
        <w:t>.</w:t>
      </w:r>
      <w:r w:rsidR="00830DBE" w:rsidRPr="001B2D08">
        <w:rPr>
          <w:rFonts w:ascii="Times New Roman" w:hAnsi="Times New Roman" w:cs="Times New Roman"/>
          <w:sz w:val="28"/>
          <w:szCs w:val="28"/>
          <w:lang w:val="en-US"/>
        </w:rPr>
        <w:t>ru</w:t>
      </w:r>
      <w:r w:rsidR="00830DBE" w:rsidRPr="001B2D08">
        <w:rPr>
          <w:rFonts w:ascii="Times New Roman" w:hAnsi="Times New Roman" w:cs="Times New Roman"/>
          <w:sz w:val="28"/>
          <w:szCs w:val="28"/>
          <w:lang w:val="ru-RU"/>
        </w:rPr>
        <w:t>.</w:t>
      </w:r>
      <w:r w:rsidR="006A1ACA" w:rsidRPr="001B2D08">
        <w:rPr>
          <w:rFonts w:ascii="Times New Roman" w:hAnsi="Times New Roman" w:cs="Times New Roman"/>
          <w:sz w:val="28"/>
          <w:szCs w:val="28"/>
          <w:lang w:val="ru-RU"/>
        </w:rPr>
        <w:t xml:space="preserve"> </w:t>
      </w:r>
      <w:r w:rsidR="00C1089C" w:rsidRPr="001B2D08">
        <w:rPr>
          <w:rFonts w:ascii="Times New Roman" w:hAnsi="Times New Roman" w:cs="Times New Roman"/>
          <w:sz w:val="28"/>
          <w:szCs w:val="28"/>
          <w:lang w:val="ru-RU"/>
        </w:rPr>
        <w:t xml:space="preserve">Действительный член Российской академии естествознания. </w:t>
      </w:r>
      <w:r w:rsidR="006A1ACA" w:rsidRPr="001B2D08">
        <w:rPr>
          <w:rFonts w:ascii="Times New Roman" w:hAnsi="Times New Roman" w:cs="Times New Roman"/>
          <w:sz w:val="28"/>
          <w:szCs w:val="28"/>
          <w:lang w:val="ru-RU"/>
        </w:rPr>
        <w:t>Основатель нового научного направления «Общая теория сельскохозяйственных процессов».</w:t>
      </w:r>
      <w:r w:rsidR="005629A5" w:rsidRPr="001B2D08">
        <w:rPr>
          <w:rFonts w:ascii="Times New Roman" w:hAnsi="Times New Roman" w:cs="Times New Roman"/>
          <w:sz w:val="28"/>
          <w:szCs w:val="28"/>
        </w:rPr>
        <w:t xml:space="preserve"> </w:t>
      </w:r>
      <w:r w:rsidR="00BB4B8E" w:rsidRPr="001B2D08">
        <w:rPr>
          <w:rFonts w:ascii="Times New Roman" w:hAnsi="Times New Roman" w:cs="Times New Roman"/>
          <w:sz w:val="28"/>
          <w:szCs w:val="28"/>
          <w:lang w:val="ru-RU"/>
        </w:rPr>
        <w:t xml:space="preserve">Основатель лаборатории продовольственной безопасности. </w:t>
      </w:r>
      <w:r w:rsidR="005629A5" w:rsidRPr="001B2D08">
        <w:rPr>
          <w:rFonts w:ascii="Times New Roman" w:hAnsi="Times New Roman" w:cs="Times New Roman"/>
          <w:sz w:val="28"/>
          <w:szCs w:val="28"/>
        </w:rPr>
        <w:t>Основной редактор монографии.</w:t>
      </w:r>
    </w:p>
    <w:p w14:paraId="1264ED08" w14:textId="77777777" w:rsidR="007E2A6B" w:rsidRPr="001B2D08" w:rsidRDefault="005B0BF1" w:rsidP="002142EF">
      <w:pPr>
        <w:pStyle w:val="a0"/>
        <w:spacing w:before="0" w:after="0" w:line="276" w:lineRule="auto"/>
        <w:ind w:firstLine="709"/>
        <w:jc w:val="both"/>
        <w:rPr>
          <w:rFonts w:ascii="Times New Roman" w:hAnsi="Times New Roman" w:cs="Times New Roman"/>
          <w:sz w:val="28"/>
          <w:szCs w:val="28"/>
        </w:rPr>
      </w:pPr>
      <w:r w:rsidRPr="001B2D08">
        <w:rPr>
          <w:rFonts w:ascii="Times New Roman" w:hAnsi="Times New Roman" w:cs="Times New Roman"/>
          <w:b/>
          <w:bCs/>
          <w:sz w:val="28"/>
          <w:szCs w:val="28"/>
        </w:rPr>
        <w:t>Луценко Евгений В</w:t>
      </w:r>
      <w:r w:rsidR="006A1ACA" w:rsidRPr="001B2D08">
        <w:rPr>
          <w:rFonts w:ascii="Times New Roman" w:hAnsi="Times New Roman" w:cs="Times New Roman"/>
          <w:b/>
          <w:bCs/>
          <w:sz w:val="28"/>
          <w:szCs w:val="28"/>
          <w:lang w:val="ru-RU"/>
        </w:rPr>
        <w:t>ениамино</w:t>
      </w:r>
      <w:r w:rsidRPr="001B2D08">
        <w:rPr>
          <w:rFonts w:ascii="Times New Roman" w:hAnsi="Times New Roman" w:cs="Times New Roman"/>
          <w:b/>
          <w:bCs/>
          <w:sz w:val="28"/>
          <w:szCs w:val="28"/>
        </w:rPr>
        <w:t>вич</w:t>
      </w:r>
      <w:r w:rsidRPr="001B2D08">
        <w:rPr>
          <w:rFonts w:ascii="Times New Roman" w:hAnsi="Times New Roman" w:cs="Times New Roman"/>
          <w:sz w:val="28"/>
          <w:szCs w:val="28"/>
        </w:rPr>
        <w:t> – доктор экономических наук,</w:t>
      </w:r>
      <w:r w:rsidR="006A1ACA" w:rsidRPr="001B2D08">
        <w:rPr>
          <w:rFonts w:ascii="Times New Roman" w:hAnsi="Times New Roman" w:cs="Times New Roman"/>
          <w:sz w:val="28"/>
          <w:szCs w:val="28"/>
          <w:lang w:val="ru-RU"/>
        </w:rPr>
        <w:t xml:space="preserve"> кандидат технических наук, профессор,</w:t>
      </w:r>
      <w:r w:rsidRPr="001B2D08">
        <w:rPr>
          <w:rFonts w:ascii="Times New Roman" w:hAnsi="Times New Roman" w:cs="Times New Roman"/>
          <w:sz w:val="28"/>
          <w:szCs w:val="28"/>
        </w:rPr>
        <w:t xml:space="preserve"> профессор кафедры </w:t>
      </w:r>
      <w:r w:rsidR="000C1014" w:rsidRPr="001B2D08">
        <w:rPr>
          <w:rFonts w:ascii="Times New Roman" w:hAnsi="Times New Roman" w:cs="Times New Roman"/>
          <w:sz w:val="28"/>
          <w:szCs w:val="28"/>
          <w:lang w:val="ru-RU"/>
        </w:rPr>
        <w:t xml:space="preserve">доктор экономических наук, кандидат технических наук, профессор, профессор кафедры анализа данных и искусственного интеллекта, Кубанский государственный университет, 350080, Краснодар, ул. Сормовская, 173, </w:t>
      </w:r>
      <w:hyperlink r:id="rId106" w:history="1">
        <w:r w:rsidR="000C1014" w:rsidRPr="001B2D08">
          <w:rPr>
            <w:rFonts w:ascii="Times New Roman" w:hAnsi="Times New Roman" w:cs="Times New Roman"/>
            <w:sz w:val="28"/>
            <w:szCs w:val="28"/>
          </w:rPr>
          <w:t>prof</w:t>
        </w:r>
        <w:r w:rsidR="000C1014" w:rsidRPr="001B2D08">
          <w:rPr>
            <w:rFonts w:ascii="Times New Roman" w:hAnsi="Times New Roman" w:cs="Times New Roman"/>
            <w:sz w:val="28"/>
            <w:szCs w:val="28"/>
            <w:lang w:val="ru-RU"/>
          </w:rPr>
          <w:t>.</w:t>
        </w:r>
        <w:r w:rsidR="000C1014" w:rsidRPr="001B2D08">
          <w:rPr>
            <w:rFonts w:ascii="Times New Roman" w:hAnsi="Times New Roman" w:cs="Times New Roman"/>
            <w:sz w:val="28"/>
            <w:szCs w:val="28"/>
          </w:rPr>
          <w:t>lutsenko</w:t>
        </w:r>
        <w:r w:rsidR="000C1014" w:rsidRPr="001B2D08">
          <w:rPr>
            <w:rFonts w:ascii="Times New Roman" w:hAnsi="Times New Roman" w:cs="Times New Roman"/>
            <w:sz w:val="28"/>
            <w:szCs w:val="28"/>
            <w:lang w:val="ru-RU"/>
          </w:rPr>
          <w:t>@</w:t>
        </w:r>
        <w:r w:rsidR="000C1014" w:rsidRPr="001B2D08">
          <w:rPr>
            <w:rFonts w:ascii="Times New Roman" w:hAnsi="Times New Roman" w:cs="Times New Roman"/>
            <w:sz w:val="28"/>
            <w:szCs w:val="28"/>
          </w:rPr>
          <w:t>gmail</w:t>
        </w:r>
        <w:r w:rsidR="000C1014" w:rsidRPr="001B2D08">
          <w:rPr>
            <w:rFonts w:ascii="Times New Roman" w:hAnsi="Times New Roman" w:cs="Times New Roman"/>
            <w:sz w:val="28"/>
            <w:szCs w:val="28"/>
            <w:lang w:val="ru-RU"/>
          </w:rPr>
          <w:t>.</w:t>
        </w:r>
        <w:r w:rsidR="000C1014" w:rsidRPr="001B2D08">
          <w:rPr>
            <w:rFonts w:ascii="Times New Roman" w:hAnsi="Times New Roman" w:cs="Times New Roman"/>
            <w:sz w:val="28"/>
            <w:szCs w:val="28"/>
          </w:rPr>
          <w:t>com</w:t>
        </w:r>
      </w:hyperlink>
      <w:r w:rsidRPr="001B2D08">
        <w:rPr>
          <w:rFonts w:ascii="Times New Roman" w:hAnsi="Times New Roman" w:cs="Times New Roman"/>
          <w:sz w:val="28"/>
          <w:szCs w:val="28"/>
        </w:rPr>
        <w:t xml:space="preserve">. </w:t>
      </w:r>
      <w:r w:rsidR="00C1089C" w:rsidRPr="001B2D08">
        <w:rPr>
          <w:rFonts w:ascii="Times New Roman" w:hAnsi="Times New Roman" w:cs="Times New Roman"/>
          <w:sz w:val="28"/>
          <w:szCs w:val="28"/>
          <w:lang w:val="ru-RU"/>
        </w:rPr>
        <w:t xml:space="preserve">Член-корреспондент Российской академии естествознания. </w:t>
      </w:r>
      <w:r w:rsidRPr="001B2D08">
        <w:rPr>
          <w:rFonts w:ascii="Times New Roman" w:hAnsi="Times New Roman" w:cs="Times New Roman"/>
          <w:sz w:val="28"/>
          <w:szCs w:val="28"/>
        </w:rPr>
        <w:t xml:space="preserve">Автор Универсального информационного вариационного принципа (УИВП), Системно-экономической квантовой теории поля (СЭКТП), автоматизированной системы когнитивного анализа </w:t>
      </w:r>
      <w:r w:rsidR="00140EFB" w:rsidRPr="001B2D08">
        <w:rPr>
          <w:rFonts w:ascii="Times New Roman" w:hAnsi="Times New Roman" w:cs="Times New Roman"/>
          <w:sz w:val="28"/>
          <w:szCs w:val="28"/>
          <w:lang w:val="ru-RU"/>
        </w:rPr>
        <w:t>«</w:t>
      </w:r>
      <w:r w:rsidRPr="001B2D08">
        <w:rPr>
          <w:rFonts w:ascii="Times New Roman" w:hAnsi="Times New Roman" w:cs="Times New Roman"/>
          <w:sz w:val="28"/>
          <w:szCs w:val="28"/>
        </w:rPr>
        <w:t>Эйдос</w:t>
      </w:r>
      <w:r w:rsidR="00140EFB" w:rsidRPr="001B2D08">
        <w:rPr>
          <w:rFonts w:ascii="Times New Roman" w:hAnsi="Times New Roman" w:cs="Times New Roman"/>
          <w:sz w:val="28"/>
          <w:szCs w:val="28"/>
          <w:lang w:val="ru-RU"/>
        </w:rPr>
        <w:t>»</w:t>
      </w:r>
      <w:r w:rsidRPr="001B2D08">
        <w:rPr>
          <w:rFonts w:ascii="Times New Roman" w:hAnsi="Times New Roman" w:cs="Times New Roman"/>
          <w:sz w:val="28"/>
          <w:szCs w:val="28"/>
        </w:rPr>
        <w:t xml:space="preserve">. Автор более </w:t>
      </w:r>
      <w:r w:rsidR="000C1014" w:rsidRPr="001B2D08">
        <w:rPr>
          <w:rFonts w:ascii="Times New Roman" w:hAnsi="Times New Roman" w:cs="Times New Roman"/>
          <w:sz w:val="28"/>
          <w:szCs w:val="28"/>
          <w:lang w:val="ru-RU"/>
        </w:rPr>
        <w:t>7</w:t>
      </w:r>
      <w:r w:rsidRPr="001B2D08">
        <w:rPr>
          <w:rFonts w:ascii="Times New Roman" w:hAnsi="Times New Roman" w:cs="Times New Roman"/>
          <w:sz w:val="28"/>
          <w:szCs w:val="28"/>
        </w:rPr>
        <w:t>00 научных публикаций в области системного анализа, теории информации, искусственного интеллекта и информационной политэкономии.</w:t>
      </w:r>
      <w:r w:rsidR="007E2A6B" w:rsidRPr="001B2D08">
        <w:rPr>
          <w:rFonts w:ascii="Times New Roman" w:hAnsi="Times New Roman" w:cs="Times New Roman"/>
          <w:sz w:val="28"/>
          <w:szCs w:val="28"/>
          <w:lang w:val="ru-RU"/>
        </w:rPr>
        <w:t xml:space="preserve"> В целом м</w:t>
      </w:r>
      <w:r w:rsidR="007E2A6B" w:rsidRPr="001B2D08">
        <w:rPr>
          <w:rFonts w:ascii="Times New Roman" w:hAnsi="Times New Roman" w:cs="Times New Roman"/>
          <w:sz w:val="28"/>
          <w:szCs w:val="28"/>
        </w:rPr>
        <w:t>онография подготовлена при научной поддержке профессора Е.В. Луценко (теоретический аппарат УИВП и СЭКТП).</w:t>
      </w:r>
    </w:p>
    <w:p w14:paraId="44E609B9" w14:textId="77777777" w:rsidR="005B0BF1" w:rsidRPr="00570D08" w:rsidRDefault="005B0BF1" w:rsidP="002142EF">
      <w:pPr>
        <w:pStyle w:val="a0"/>
        <w:spacing w:before="0" w:after="0" w:line="276" w:lineRule="auto"/>
        <w:ind w:firstLine="709"/>
      </w:pPr>
    </w:p>
    <w:p w14:paraId="480FD26D" w14:textId="77777777" w:rsidR="005629A5" w:rsidRPr="00051913" w:rsidRDefault="006A1ACA" w:rsidP="002142EF">
      <w:pPr>
        <w:pStyle w:val="a0"/>
        <w:spacing w:before="0" w:after="0" w:line="276" w:lineRule="auto"/>
        <w:ind w:firstLine="709"/>
        <w:jc w:val="both"/>
        <w:rPr>
          <w:rFonts w:ascii="Times New Roman" w:hAnsi="Times New Roman" w:cs="Times New Roman"/>
          <w:b/>
          <w:sz w:val="28"/>
          <w:szCs w:val="28"/>
          <w:lang w:val="ru-RU"/>
        </w:rPr>
      </w:pPr>
      <w:r w:rsidRPr="00051913">
        <w:rPr>
          <w:rFonts w:ascii="Times New Roman" w:hAnsi="Times New Roman" w:cs="Times New Roman"/>
          <w:b/>
          <w:sz w:val="28"/>
          <w:szCs w:val="28"/>
          <w:lang w:val="ru-RU"/>
        </w:rPr>
        <w:t>Соавторы</w:t>
      </w:r>
      <w:r w:rsidR="00942B8D" w:rsidRPr="00051913">
        <w:rPr>
          <w:rFonts w:ascii="Times New Roman" w:hAnsi="Times New Roman" w:cs="Times New Roman"/>
          <w:b/>
          <w:sz w:val="28"/>
          <w:szCs w:val="28"/>
          <w:lang w:val="ru-RU"/>
        </w:rPr>
        <w:t xml:space="preserve"> (</w:t>
      </w:r>
      <w:r w:rsidR="00E220C6" w:rsidRPr="00051913">
        <w:rPr>
          <w:rFonts w:ascii="Times New Roman" w:hAnsi="Times New Roman" w:cs="Times New Roman"/>
          <w:b/>
          <w:sz w:val="28"/>
          <w:szCs w:val="28"/>
          <w:lang w:val="ru-RU"/>
        </w:rPr>
        <w:t xml:space="preserve">функционально </w:t>
      </w:r>
      <w:r w:rsidR="00942B8D" w:rsidRPr="00051913">
        <w:rPr>
          <w:rFonts w:ascii="Times New Roman" w:hAnsi="Times New Roman" w:cs="Times New Roman"/>
          <w:b/>
          <w:sz w:val="28"/>
          <w:szCs w:val="28"/>
          <w:lang w:val="ru-RU"/>
        </w:rPr>
        <w:t>участвовали в отдельных операциях п</w:t>
      </w:r>
      <w:r w:rsidR="00C1089C" w:rsidRPr="00051913">
        <w:rPr>
          <w:rFonts w:ascii="Times New Roman" w:hAnsi="Times New Roman" w:cs="Times New Roman"/>
          <w:b/>
          <w:sz w:val="28"/>
          <w:szCs w:val="28"/>
          <w:lang w:val="ru-RU"/>
        </w:rPr>
        <w:t>о</w:t>
      </w:r>
      <w:r w:rsidR="00942B8D" w:rsidRPr="00051913">
        <w:rPr>
          <w:rFonts w:ascii="Times New Roman" w:hAnsi="Times New Roman" w:cs="Times New Roman"/>
          <w:b/>
          <w:sz w:val="28"/>
          <w:szCs w:val="28"/>
          <w:lang w:val="ru-RU"/>
        </w:rPr>
        <w:t xml:space="preserve"> сбору и предварительной структуризации исходной информации</w:t>
      </w:r>
      <w:r w:rsidR="0009237A" w:rsidRPr="00051913">
        <w:rPr>
          <w:rFonts w:ascii="Times New Roman" w:hAnsi="Times New Roman" w:cs="Times New Roman"/>
          <w:b/>
          <w:sz w:val="28"/>
          <w:szCs w:val="28"/>
          <w:lang w:val="ru-RU"/>
        </w:rPr>
        <w:t>, в дальнейшем обрабатываем</w:t>
      </w:r>
      <w:r w:rsidR="00283AF3" w:rsidRPr="00051913">
        <w:rPr>
          <w:rFonts w:ascii="Times New Roman" w:hAnsi="Times New Roman" w:cs="Times New Roman"/>
          <w:b/>
          <w:sz w:val="28"/>
          <w:szCs w:val="28"/>
          <w:lang w:val="ru-RU"/>
        </w:rPr>
        <w:t>ой</w:t>
      </w:r>
      <w:r w:rsidR="0009237A" w:rsidRPr="00051913">
        <w:rPr>
          <w:rFonts w:ascii="Times New Roman" w:hAnsi="Times New Roman" w:cs="Times New Roman"/>
          <w:b/>
          <w:sz w:val="28"/>
          <w:szCs w:val="28"/>
          <w:lang w:val="ru-RU"/>
        </w:rPr>
        <w:t xml:space="preserve"> а</w:t>
      </w:r>
      <w:r w:rsidR="00283AF3" w:rsidRPr="00051913">
        <w:rPr>
          <w:rFonts w:ascii="Times New Roman" w:hAnsi="Times New Roman" w:cs="Times New Roman"/>
          <w:b/>
          <w:sz w:val="28"/>
          <w:szCs w:val="28"/>
          <w:lang w:val="ru-RU"/>
        </w:rPr>
        <w:t>в</w:t>
      </w:r>
      <w:r w:rsidR="0009237A" w:rsidRPr="00051913">
        <w:rPr>
          <w:rFonts w:ascii="Times New Roman" w:hAnsi="Times New Roman" w:cs="Times New Roman"/>
          <w:b/>
          <w:sz w:val="28"/>
          <w:szCs w:val="28"/>
          <w:lang w:val="ru-RU"/>
        </w:rPr>
        <w:t>торами</w:t>
      </w:r>
      <w:r w:rsidR="00942B8D" w:rsidRPr="00051913">
        <w:rPr>
          <w:rFonts w:ascii="Times New Roman" w:hAnsi="Times New Roman" w:cs="Times New Roman"/>
          <w:b/>
          <w:sz w:val="28"/>
          <w:szCs w:val="28"/>
          <w:lang w:val="ru-RU"/>
        </w:rPr>
        <w:t>)</w:t>
      </w:r>
      <w:r w:rsidRPr="00051913">
        <w:rPr>
          <w:rFonts w:ascii="Times New Roman" w:hAnsi="Times New Roman" w:cs="Times New Roman"/>
          <w:b/>
          <w:sz w:val="28"/>
          <w:szCs w:val="28"/>
          <w:lang w:val="ru-RU"/>
        </w:rPr>
        <w:t>:</w:t>
      </w:r>
    </w:p>
    <w:p w14:paraId="22087FBC" w14:textId="77777777" w:rsidR="00410C69" w:rsidRPr="00A820B8" w:rsidRDefault="00410C69" w:rsidP="002142EF">
      <w:pPr>
        <w:pStyle w:val="a0"/>
        <w:spacing w:before="0" w:after="0" w:line="276" w:lineRule="auto"/>
        <w:ind w:firstLine="709"/>
        <w:jc w:val="both"/>
        <w:rPr>
          <w:rFonts w:ascii="Times New Roman" w:hAnsi="Times New Roman" w:cs="Times New Roman"/>
          <w:sz w:val="28"/>
          <w:szCs w:val="28"/>
          <w:lang w:val="ru-RU"/>
        </w:rPr>
      </w:pPr>
      <w:r w:rsidRPr="00A820B8">
        <w:rPr>
          <w:rFonts w:ascii="Times New Roman" w:hAnsi="Times New Roman" w:cs="Times New Roman"/>
          <w:b/>
          <w:bCs/>
          <w:sz w:val="28"/>
          <w:szCs w:val="28"/>
          <w:lang w:val="ru-RU"/>
        </w:rPr>
        <w:t>Макарова Елена Ивановна</w:t>
      </w:r>
      <w:r w:rsidRPr="00A820B8">
        <w:rPr>
          <w:rFonts w:ascii="Times New Roman" w:hAnsi="Times New Roman" w:cs="Times New Roman"/>
          <w:sz w:val="28"/>
          <w:szCs w:val="28"/>
        </w:rPr>
        <w:t xml:space="preserve"> – кандидат </w:t>
      </w:r>
      <w:r w:rsidRPr="00A820B8">
        <w:rPr>
          <w:rFonts w:ascii="Times New Roman" w:hAnsi="Times New Roman" w:cs="Times New Roman"/>
          <w:sz w:val="28"/>
          <w:szCs w:val="28"/>
          <w:lang w:val="ru-RU"/>
        </w:rPr>
        <w:t>экономических</w:t>
      </w:r>
      <w:r w:rsidRPr="00A820B8">
        <w:rPr>
          <w:rFonts w:ascii="Times New Roman" w:hAnsi="Times New Roman" w:cs="Times New Roman"/>
          <w:sz w:val="28"/>
          <w:szCs w:val="28"/>
        </w:rPr>
        <w:t xml:space="preserve"> наук, доцент</w:t>
      </w:r>
      <w:r w:rsidRPr="00A820B8">
        <w:rPr>
          <w:rFonts w:ascii="Times New Roman" w:hAnsi="Times New Roman" w:cs="Times New Roman"/>
          <w:sz w:val="28"/>
          <w:szCs w:val="28"/>
          <w:lang w:val="ru-RU"/>
        </w:rPr>
        <w:t xml:space="preserve">, заведующая кафедрой государственного управления </w:t>
      </w:r>
      <w:r w:rsidRPr="00A820B8">
        <w:rPr>
          <w:rFonts w:ascii="Times New Roman" w:hAnsi="Times New Roman" w:cs="Times New Roman"/>
          <w:sz w:val="28"/>
          <w:szCs w:val="28"/>
        </w:rPr>
        <w:t>Луганского государственного университета имени Владимира Даля.</w:t>
      </w:r>
      <w:r w:rsidRPr="00A820B8">
        <w:rPr>
          <w:rFonts w:ascii="Times New Roman" w:hAnsi="Times New Roman" w:cs="Times New Roman"/>
          <w:sz w:val="28"/>
          <w:szCs w:val="28"/>
          <w:lang w:val="ru-RU"/>
        </w:rPr>
        <w:t xml:space="preserve"> Профессор Российской академии естествознания. Область научных интересов: ноономика, инновации в области государственного и муниципального управления.</w:t>
      </w:r>
    </w:p>
    <w:p w14:paraId="3B19047F" w14:textId="77777777" w:rsidR="00AB77C6" w:rsidRPr="00A820B8" w:rsidRDefault="00B244B9" w:rsidP="002142EF">
      <w:pPr>
        <w:spacing w:after="0" w:line="276" w:lineRule="auto"/>
        <w:ind w:firstLine="709"/>
        <w:jc w:val="both"/>
        <w:rPr>
          <w:rFonts w:ascii="Times New Roman" w:hAnsi="Times New Roman" w:cs="Times New Roman"/>
          <w:sz w:val="28"/>
          <w:szCs w:val="28"/>
          <w:lang w:val="ru-RU"/>
        </w:rPr>
      </w:pPr>
      <w:r w:rsidRPr="00A820B8">
        <w:rPr>
          <w:rFonts w:ascii="Times New Roman" w:hAnsi="Times New Roman" w:cs="Times New Roman"/>
          <w:b/>
          <w:bCs/>
          <w:sz w:val="28"/>
          <w:szCs w:val="28"/>
        </w:rPr>
        <w:lastRenderedPageBreak/>
        <w:t>Базылев Михаил Владимирович</w:t>
      </w:r>
      <w:r w:rsidRPr="00A820B8">
        <w:rPr>
          <w:rFonts w:ascii="Times New Roman" w:hAnsi="Times New Roman" w:cs="Times New Roman"/>
          <w:sz w:val="28"/>
          <w:szCs w:val="28"/>
        </w:rPr>
        <w:t> </w:t>
      </w:r>
      <w:r w:rsidR="00A63171" w:rsidRPr="00A820B8">
        <w:rPr>
          <w:rFonts w:ascii="Times New Roman" w:hAnsi="Times New Roman" w:cs="Times New Roman"/>
          <w:sz w:val="28"/>
          <w:szCs w:val="28"/>
        </w:rPr>
        <w:t>–</w:t>
      </w:r>
      <w:r w:rsidRPr="00A820B8">
        <w:rPr>
          <w:rFonts w:ascii="Times New Roman" w:hAnsi="Times New Roman" w:cs="Times New Roman"/>
          <w:sz w:val="28"/>
          <w:szCs w:val="28"/>
        </w:rPr>
        <w:t xml:space="preserve"> кандидат сел</w:t>
      </w:r>
      <w:r w:rsidR="0009237A" w:rsidRPr="00A820B8">
        <w:rPr>
          <w:rFonts w:ascii="Times New Roman" w:hAnsi="Times New Roman" w:cs="Times New Roman"/>
          <w:sz w:val="28"/>
          <w:szCs w:val="28"/>
        </w:rPr>
        <w:t>ьскохозяйственных наук, доцент</w:t>
      </w:r>
      <w:r w:rsidR="0009237A" w:rsidRPr="00A820B8">
        <w:rPr>
          <w:rFonts w:ascii="Times New Roman" w:hAnsi="Times New Roman" w:cs="Times New Roman"/>
          <w:sz w:val="28"/>
          <w:szCs w:val="28"/>
          <w:lang w:val="ru-RU"/>
        </w:rPr>
        <w:t xml:space="preserve">, заведующий кафедрой </w:t>
      </w:r>
      <w:r w:rsidR="00F804A1" w:rsidRPr="00A820B8">
        <w:rPr>
          <w:rFonts w:ascii="Times New Roman" w:eastAsia="Times New Roman" w:hAnsi="Times New Roman" w:cs="Times New Roman"/>
          <w:sz w:val="28"/>
          <w:szCs w:val="28"/>
        </w:rPr>
        <w:t>экономики и информационных технологий</w:t>
      </w:r>
      <w:r w:rsidR="00F804A1" w:rsidRPr="00A820B8">
        <w:rPr>
          <w:rFonts w:ascii="Times New Roman" w:hAnsi="Times New Roman" w:cs="Times New Roman"/>
          <w:sz w:val="28"/>
          <w:szCs w:val="28"/>
          <w:shd w:val="clear" w:color="auto" w:fill="FFFFFF"/>
        </w:rPr>
        <w:t xml:space="preserve"> УО «Витебская ордена «Знак Почёта» государственная академия ветеринарной медицины»,  Витебск, Республика Беларусь.</w:t>
      </w:r>
      <w:r w:rsidR="00F804A1" w:rsidRPr="00A820B8">
        <w:rPr>
          <w:rFonts w:ascii="Times New Roman" w:hAnsi="Times New Roman" w:cs="Times New Roman"/>
          <w:sz w:val="28"/>
          <w:szCs w:val="28"/>
          <w:shd w:val="clear" w:color="auto" w:fill="FFFFFF"/>
          <w:lang w:val="ru-RU"/>
        </w:rPr>
        <w:t xml:space="preserve"> </w:t>
      </w:r>
      <w:r w:rsidRPr="00A820B8">
        <w:rPr>
          <w:rFonts w:ascii="Times New Roman" w:hAnsi="Times New Roman" w:cs="Times New Roman"/>
          <w:sz w:val="28"/>
          <w:szCs w:val="28"/>
        </w:rPr>
        <w:t xml:space="preserve">Область научных интересов: технологии молочного скотоводства, </w:t>
      </w:r>
      <w:r w:rsidR="006A1ACA" w:rsidRPr="00A820B8">
        <w:rPr>
          <w:rFonts w:ascii="Times New Roman" w:hAnsi="Times New Roman" w:cs="Times New Roman"/>
          <w:sz w:val="28"/>
          <w:szCs w:val="28"/>
          <w:lang w:val="ru-RU"/>
        </w:rPr>
        <w:t>п</w:t>
      </w:r>
      <w:r w:rsidR="0009237A" w:rsidRPr="00A820B8">
        <w:rPr>
          <w:rFonts w:ascii="Times New Roman" w:hAnsi="Times New Roman" w:cs="Times New Roman"/>
          <w:sz w:val="28"/>
          <w:szCs w:val="28"/>
        </w:rPr>
        <w:t>родовольственная</w:t>
      </w:r>
      <w:r w:rsidRPr="00A820B8">
        <w:rPr>
          <w:rFonts w:ascii="Times New Roman" w:hAnsi="Times New Roman" w:cs="Times New Roman"/>
          <w:sz w:val="28"/>
          <w:szCs w:val="28"/>
        </w:rPr>
        <w:t xml:space="preserve"> безопасность, применение систем VI технологического уклада в животноводстве.</w:t>
      </w:r>
    </w:p>
    <w:p w14:paraId="49CE54A0" w14:textId="77777777" w:rsidR="00AB77C6" w:rsidRPr="00A820B8" w:rsidRDefault="00147EA8" w:rsidP="002142EF">
      <w:pPr>
        <w:pStyle w:val="a0"/>
        <w:spacing w:before="0" w:after="0" w:line="276" w:lineRule="auto"/>
        <w:ind w:firstLine="709"/>
        <w:jc w:val="both"/>
        <w:rPr>
          <w:rFonts w:ascii="Times New Roman" w:hAnsi="Times New Roman" w:cs="Times New Roman"/>
          <w:sz w:val="28"/>
          <w:szCs w:val="28"/>
          <w:lang w:val="ru-RU"/>
        </w:rPr>
      </w:pPr>
      <w:r w:rsidRPr="00A820B8">
        <w:rPr>
          <w:rFonts w:ascii="Times New Roman" w:hAnsi="Times New Roman" w:cs="Times New Roman"/>
          <w:b/>
          <w:bCs/>
          <w:sz w:val="28"/>
          <w:szCs w:val="28"/>
        </w:rPr>
        <w:t xml:space="preserve">Орешкина Марина </w:t>
      </w:r>
      <w:r w:rsidRPr="00A820B8">
        <w:rPr>
          <w:rFonts w:ascii="Times New Roman" w:hAnsi="Times New Roman" w:cs="Times New Roman"/>
          <w:b/>
          <w:bCs/>
          <w:sz w:val="28"/>
          <w:szCs w:val="28"/>
          <w:lang w:val="ru-RU"/>
        </w:rPr>
        <w:t>Александровна</w:t>
      </w:r>
      <w:r w:rsidR="00B244B9" w:rsidRPr="00A820B8">
        <w:rPr>
          <w:rFonts w:ascii="Times New Roman" w:hAnsi="Times New Roman" w:cs="Times New Roman"/>
          <w:sz w:val="28"/>
          <w:szCs w:val="28"/>
        </w:rPr>
        <w:t> </w:t>
      </w:r>
      <w:r w:rsidR="00A63171" w:rsidRPr="00A820B8">
        <w:rPr>
          <w:rFonts w:ascii="Times New Roman" w:hAnsi="Times New Roman" w:cs="Times New Roman"/>
          <w:sz w:val="28"/>
          <w:szCs w:val="28"/>
        </w:rPr>
        <w:t>–</w:t>
      </w:r>
      <w:r w:rsidR="00B244B9" w:rsidRPr="00A820B8">
        <w:rPr>
          <w:rFonts w:ascii="Times New Roman" w:hAnsi="Times New Roman" w:cs="Times New Roman"/>
          <w:sz w:val="28"/>
          <w:szCs w:val="28"/>
        </w:rPr>
        <w:t xml:space="preserve"> кандидат </w:t>
      </w:r>
      <w:r w:rsidR="00942B8D" w:rsidRPr="00A820B8">
        <w:rPr>
          <w:rFonts w:ascii="Times New Roman" w:hAnsi="Times New Roman" w:cs="Times New Roman"/>
          <w:sz w:val="28"/>
          <w:szCs w:val="28"/>
          <w:lang w:val="ru-RU"/>
        </w:rPr>
        <w:t>исторических</w:t>
      </w:r>
      <w:r w:rsidR="00B244B9" w:rsidRPr="00A820B8">
        <w:rPr>
          <w:rFonts w:ascii="Times New Roman" w:hAnsi="Times New Roman" w:cs="Times New Roman"/>
          <w:sz w:val="28"/>
          <w:szCs w:val="28"/>
        </w:rPr>
        <w:t xml:space="preserve"> наук, </w:t>
      </w:r>
      <w:r w:rsidR="00942B8D" w:rsidRPr="00A820B8">
        <w:rPr>
          <w:rFonts w:ascii="Times New Roman" w:hAnsi="Times New Roman" w:cs="Times New Roman"/>
          <w:sz w:val="28"/>
          <w:szCs w:val="28"/>
          <w:lang w:val="ru-RU"/>
        </w:rPr>
        <w:t>профессор Российской академии естествознания</w:t>
      </w:r>
      <w:r w:rsidR="00B244B9" w:rsidRPr="00A820B8">
        <w:rPr>
          <w:rFonts w:ascii="Times New Roman" w:hAnsi="Times New Roman" w:cs="Times New Roman"/>
          <w:sz w:val="28"/>
          <w:szCs w:val="28"/>
        </w:rPr>
        <w:t xml:space="preserve">. Область научных интересов: </w:t>
      </w:r>
      <w:r w:rsidR="00EF3C2E" w:rsidRPr="00A820B8">
        <w:rPr>
          <w:rFonts w:ascii="Times New Roman" w:hAnsi="Times New Roman" w:cs="Times New Roman"/>
          <w:sz w:val="28"/>
          <w:szCs w:val="28"/>
          <w:lang w:val="ru-RU"/>
        </w:rPr>
        <w:t xml:space="preserve">теория и прикладные аспекты учения об архетипах, </w:t>
      </w:r>
      <w:r w:rsidR="00434B9A" w:rsidRPr="00A820B8">
        <w:rPr>
          <w:rFonts w:ascii="Times New Roman" w:hAnsi="Times New Roman" w:cs="Times New Roman"/>
          <w:sz w:val="28"/>
          <w:szCs w:val="28"/>
          <w:lang w:val="ru-RU"/>
        </w:rPr>
        <w:t xml:space="preserve">философское осмысление феномена </w:t>
      </w:r>
      <w:r w:rsidR="00C1089C" w:rsidRPr="00A820B8">
        <w:rPr>
          <w:rFonts w:ascii="Times New Roman" w:hAnsi="Times New Roman" w:cs="Times New Roman"/>
          <w:sz w:val="28"/>
          <w:szCs w:val="28"/>
        </w:rPr>
        <w:t>информационно</w:t>
      </w:r>
      <w:r w:rsidR="00434B9A" w:rsidRPr="00A820B8">
        <w:rPr>
          <w:rFonts w:ascii="Times New Roman" w:hAnsi="Times New Roman" w:cs="Times New Roman"/>
          <w:sz w:val="28"/>
          <w:szCs w:val="28"/>
          <w:lang w:val="ru-RU"/>
        </w:rPr>
        <w:t>го</w:t>
      </w:r>
      <w:r w:rsidR="00B244B9" w:rsidRPr="00A820B8">
        <w:rPr>
          <w:rFonts w:ascii="Times New Roman" w:hAnsi="Times New Roman" w:cs="Times New Roman"/>
          <w:sz w:val="28"/>
          <w:szCs w:val="28"/>
        </w:rPr>
        <w:t xml:space="preserve"> </w:t>
      </w:r>
      <w:r w:rsidR="00C1089C" w:rsidRPr="00A820B8">
        <w:rPr>
          <w:rFonts w:ascii="Times New Roman" w:hAnsi="Times New Roman" w:cs="Times New Roman"/>
          <w:sz w:val="28"/>
          <w:szCs w:val="28"/>
          <w:lang w:val="ru-RU"/>
        </w:rPr>
        <w:t>обществ</w:t>
      </w:r>
      <w:r w:rsidR="00434B9A" w:rsidRPr="00A820B8">
        <w:rPr>
          <w:rFonts w:ascii="Times New Roman" w:hAnsi="Times New Roman" w:cs="Times New Roman"/>
          <w:sz w:val="28"/>
          <w:szCs w:val="28"/>
          <w:lang w:val="ru-RU"/>
        </w:rPr>
        <w:t xml:space="preserve">а и </w:t>
      </w:r>
      <w:r w:rsidR="00B244B9" w:rsidRPr="00A820B8">
        <w:rPr>
          <w:rFonts w:ascii="Times New Roman" w:hAnsi="Times New Roman" w:cs="Times New Roman"/>
          <w:sz w:val="28"/>
          <w:szCs w:val="28"/>
        </w:rPr>
        <w:t>VI технологический уклад</w:t>
      </w:r>
      <w:r w:rsidR="00434B9A" w:rsidRPr="00A820B8">
        <w:rPr>
          <w:rFonts w:ascii="Times New Roman" w:hAnsi="Times New Roman" w:cs="Times New Roman"/>
          <w:sz w:val="28"/>
          <w:szCs w:val="28"/>
          <w:lang w:val="ru-RU"/>
        </w:rPr>
        <w:t>а</w:t>
      </w:r>
      <w:r w:rsidR="00B244B9" w:rsidRPr="00A820B8">
        <w:rPr>
          <w:rFonts w:ascii="Times New Roman" w:hAnsi="Times New Roman" w:cs="Times New Roman"/>
          <w:sz w:val="28"/>
          <w:szCs w:val="28"/>
        </w:rPr>
        <w:t xml:space="preserve">, </w:t>
      </w:r>
      <w:r w:rsidR="00C1089C" w:rsidRPr="00A820B8">
        <w:rPr>
          <w:rFonts w:ascii="Times New Roman" w:hAnsi="Times New Roman" w:cs="Times New Roman"/>
          <w:sz w:val="28"/>
          <w:szCs w:val="28"/>
          <w:lang w:val="ru-RU"/>
        </w:rPr>
        <w:t>философские</w:t>
      </w:r>
      <w:r w:rsidR="005F4FCC" w:rsidRPr="00A820B8">
        <w:rPr>
          <w:rFonts w:ascii="Times New Roman" w:hAnsi="Times New Roman" w:cs="Times New Roman"/>
          <w:sz w:val="28"/>
          <w:szCs w:val="28"/>
          <w:lang w:val="ru-RU"/>
        </w:rPr>
        <w:t>, политологические и социологические</w:t>
      </w:r>
      <w:r w:rsidR="00B244B9" w:rsidRPr="00A820B8">
        <w:rPr>
          <w:rFonts w:ascii="Times New Roman" w:hAnsi="Times New Roman" w:cs="Times New Roman"/>
          <w:sz w:val="28"/>
          <w:szCs w:val="28"/>
        </w:rPr>
        <w:t xml:space="preserve"> основы </w:t>
      </w:r>
      <w:r w:rsidR="002A5359" w:rsidRPr="00A820B8">
        <w:rPr>
          <w:rFonts w:ascii="Times New Roman" w:hAnsi="Times New Roman" w:cs="Times New Roman"/>
          <w:sz w:val="28"/>
          <w:szCs w:val="28"/>
          <w:lang w:val="ru-RU"/>
        </w:rPr>
        <w:t>современного</w:t>
      </w:r>
      <w:r w:rsidR="00B244B9" w:rsidRPr="00A820B8">
        <w:rPr>
          <w:rFonts w:ascii="Times New Roman" w:hAnsi="Times New Roman" w:cs="Times New Roman"/>
          <w:sz w:val="28"/>
          <w:szCs w:val="28"/>
        </w:rPr>
        <w:t xml:space="preserve"> общества.</w:t>
      </w:r>
    </w:p>
    <w:p w14:paraId="0B916BD3" w14:textId="77777777" w:rsidR="00024F27" w:rsidRPr="00A820B8" w:rsidRDefault="00024F27" w:rsidP="002142EF">
      <w:pPr>
        <w:pStyle w:val="a0"/>
        <w:spacing w:before="0" w:after="0" w:line="276" w:lineRule="auto"/>
        <w:ind w:firstLine="709"/>
        <w:jc w:val="both"/>
        <w:rPr>
          <w:rFonts w:ascii="Times New Roman" w:hAnsi="Times New Roman" w:cs="Times New Roman"/>
          <w:b/>
          <w:sz w:val="28"/>
          <w:szCs w:val="28"/>
          <w:lang w:val="ru-RU"/>
        </w:rPr>
      </w:pPr>
      <w:r w:rsidRPr="00A820B8">
        <w:rPr>
          <w:rFonts w:ascii="Times New Roman" w:hAnsi="Times New Roman" w:cs="Times New Roman"/>
          <w:b/>
          <w:sz w:val="28"/>
          <w:szCs w:val="28"/>
          <w:lang w:val="ru-RU"/>
        </w:rPr>
        <w:t xml:space="preserve">Павленко Александр Тимофеевич </w:t>
      </w:r>
      <w:r w:rsidR="00F81CB5" w:rsidRPr="00A820B8">
        <w:rPr>
          <w:rFonts w:ascii="Times New Roman" w:hAnsi="Times New Roman" w:cs="Times New Roman"/>
          <w:b/>
          <w:sz w:val="28"/>
          <w:szCs w:val="28"/>
          <w:lang w:val="ru-RU"/>
        </w:rPr>
        <w:t xml:space="preserve">– </w:t>
      </w:r>
      <w:r w:rsidR="00F81CB5" w:rsidRPr="00A820B8">
        <w:rPr>
          <w:rFonts w:ascii="Times New Roman" w:hAnsi="Times New Roman" w:cs="Times New Roman"/>
          <w:sz w:val="28"/>
          <w:szCs w:val="28"/>
          <w:lang w:val="ru-RU"/>
        </w:rPr>
        <w:t>кандидат технических наук, доцент, заместитель директора</w:t>
      </w:r>
      <w:r w:rsidR="00616C01" w:rsidRPr="00A820B8">
        <w:rPr>
          <w:rFonts w:ascii="Times New Roman" w:hAnsi="Times New Roman" w:cs="Times New Roman"/>
          <w:sz w:val="28"/>
          <w:szCs w:val="28"/>
          <w:lang w:val="ru-RU"/>
        </w:rPr>
        <w:t xml:space="preserve"> института гражданской защиты </w:t>
      </w:r>
      <w:r w:rsidR="00434B9A" w:rsidRPr="00A820B8">
        <w:rPr>
          <w:rFonts w:ascii="Times New Roman" w:hAnsi="Times New Roman" w:cs="Times New Roman"/>
          <w:sz w:val="28"/>
          <w:szCs w:val="28"/>
        </w:rPr>
        <w:t>Луганского государственного университета имени Владимира Даля</w:t>
      </w:r>
      <w:r w:rsidR="00434B9A" w:rsidRPr="00A820B8">
        <w:rPr>
          <w:rFonts w:ascii="Times New Roman" w:hAnsi="Times New Roman" w:cs="Times New Roman"/>
          <w:sz w:val="28"/>
          <w:szCs w:val="28"/>
          <w:lang w:val="ru-RU"/>
        </w:rPr>
        <w:t xml:space="preserve">. Область научных интересов: </w:t>
      </w:r>
      <w:r w:rsidR="008C7CD0" w:rsidRPr="00A820B8">
        <w:rPr>
          <w:rFonts w:ascii="Times New Roman" w:hAnsi="Times New Roman" w:cs="Times New Roman"/>
          <w:sz w:val="28"/>
          <w:szCs w:val="28"/>
          <w:lang w:val="ru-RU"/>
        </w:rPr>
        <w:t xml:space="preserve">закрывающие технологии </w:t>
      </w:r>
      <w:r w:rsidR="00434B9A" w:rsidRPr="00A820B8">
        <w:rPr>
          <w:rFonts w:ascii="Times New Roman" w:hAnsi="Times New Roman" w:cs="Times New Roman"/>
          <w:sz w:val="28"/>
          <w:szCs w:val="28"/>
          <w:lang w:val="ru-RU"/>
        </w:rPr>
        <w:t xml:space="preserve">времён </w:t>
      </w:r>
      <w:r w:rsidR="00434B9A" w:rsidRPr="00A820B8">
        <w:rPr>
          <w:rFonts w:ascii="Times New Roman" w:hAnsi="Times New Roman" w:cs="Times New Roman"/>
          <w:sz w:val="28"/>
          <w:szCs w:val="28"/>
        </w:rPr>
        <w:t>VI технологическ</w:t>
      </w:r>
      <w:r w:rsidR="00434B9A" w:rsidRPr="00A820B8">
        <w:rPr>
          <w:rFonts w:ascii="Times New Roman" w:hAnsi="Times New Roman" w:cs="Times New Roman"/>
          <w:sz w:val="28"/>
          <w:szCs w:val="28"/>
          <w:lang w:val="ru-RU"/>
        </w:rPr>
        <w:t>ого</w:t>
      </w:r>
      <w:r w:rsidR="00434B9A" w:rsidRPr="00A820B8">
        <w:rPr>
          <w:rFonts w:ascii="Times New Roman" w:hAnsi="Times New Roman" w:cs="Times New Roman"/>
          <w:sz w:val="28"/>
          <w:szCs w:val="28"/>
        </w:rPr>
        <w:t xml:space="preserve"> уклад</w:t>
      </w:r>
      <w:r w:rsidR="00434B9A" w:rsidRPr="00A820B8">
        <w:rPr>
          <w:rFonts w:ascii="Times New Roman" w:hAnsi="Times New Roman" w:cs="Times New Roman"/>
          <w:sz w:val="28"/>
          <w:szCs w:val="28"/>
          <w:lang w:val="ru-RU"/>
        </w:rPr>
        <w:t>а.</w:t>
      </w:r>
    </w:p>
    <w:p w14:paraId="64E22E21" w14:textId="77777777" w:rsidR="00986C8A" w:rsidRPr="00A820B8" w:rsidRDefault="00986C8A" w:rsidP="002142EF">
      <w:pPr>
        <w:pStyle w:val="a0"/>
        <w:spacing w:before="0" w:after="0" w:line="276" w:lineRule="auto"/>
        <w:ind w:firstLine="709"/>
        <w:jc w:val="both"/>
        <w:rPr>
          <w:rFonts w:ascii="Times New Roman" w:hAnsi="Times New Roman" w:cs="Times New Roman"/>
          <w:sz w:val="28"/>
          <w:szCs w:val="28"/>
          <w:lang w:val="ru-RU"/>
        </w:rPr>
      </w:pPr>
      <w:r w:rsidRPr="00A820B8">
        <w:rPr>
          <w:rFonts w:ascii="Times New Roman" w:eastAsia="TimesNewRomanPSMT" w:hAnsi="Times New Roman" w:cs="Times New Roman"/>
          <w:b/>
          <w:bCs/>
          <w:sz w:val="28"/>
          <w:szCs w:val="28"/>
          <w:lang w:bidi="ru-RU"/>
        </w:rPr>
        <w:t>Капустин Денис Алексеевич</w:t>
      </w:r>
      <w:r w:rsidRPr="00A820B8">
        <w:rPr>
          <w:rFonts w:ascii="Times New Roman" w:eastAsia="TimesNewRomanPSMT" w:hAnsi="Times New Roman" w:cs="Times New Roman"/>
          <w:bCs/>
          <w:sz w:val="28"/>
          <w:szCs w:val="28"/>
          <w:lang w:bidi="ru-RU"/>
        </w:rPr>
        <w:t xml:space="preserve"> заведующий кафедрой информационных образовательных технологий и систем ФГБОУ ВО </w:t>
      </w:r>
      <w:r w:rsidRPr="00A820B8">
        <w:rPr>
          <w:rFonts w:ascii="Times New Roman" w:eastAsia="TimesNewRomanPSMT" w:hAnsi="Times New Roman" w:cs="Times New Roman"/>
          <w:bCs/>
          <w:sz w:val="28"/>
          <w:szCs w:val="28"/>
          <w:lang w:val="ru-RU" w:bidi="ru-RU"/>
        </w:rPr>
        <w:t>«</w:t>
      </w:r>
      <w:r w:rsidRPr="00A820B8">
        <w:rPr>
          <w:rFonts w:ascii="Times New Roman" w:eastAsia="TimesNewRomanPSMT" w:hAnsi="Times New Roman" w:cs="Times New Roman"/>
          <w:bCs/>
          <w:sz w:val="28"/>
          <w:szCs w:val="28"/>
          <w:lang w:bidi="ru-RU"/>
        </w:rPr>
        <w:t>Луганский государственный педагогический университет</w:t>
      </w:r>
      <w:r w:rsidRPr="00A820B8">
        <w:rPr>
          <w:rFonts w:ascii="Times New Roman" w:eastAsia="TimesNewRomanPSMT" w:hAnsi="Times New Roman" w:cs="Times New Roman"/>
          <w:bCs/>
          <w:sz w:val="28"/>
          <w:szCs w:val="28"/>
          <w:lang w:val="ru-RU" w:bidi="ru-RU"/>
        </w:rPr>
        <w:t>»</w:t>
      </w:r>
      <w:r w:rsidRPr="00A820B8">
        <w:rPr>
          <w:rFonts w:ascii="Times New Roman" w:eastAsia="TimesNewRomanPSMT" w:hAnsi="Times New Roman" w:cs="Times New Roman"/>
          <w:bCs/>
          <w:sz w:val="28"/>
          <w:szCs w:val="28"/>
          <w:lang w:bidi="ru-RU"/>
        </w:rPr>
        <w:t xml:space="preserve">, доктор технических наук, доцент, член-корреспондент </w:t>
      </w:r>
      <w:r w:rsidRPr="00A820B8">
        <w:rPr>
          <w:rFonts w:ascii="Times New Roman" w:hAnsi="Times New Roman" w:cs="Times New Roman"/>
          <w:sz w:val="28"/>
          <w:szCs w:val="28"/>
          <w:lang w:val="ru-RU"/>
        </w:rPr>
        <w:t>Российской академии естествознания.</w:t>
      </w:r>
      <w:r w:rsidR="00680BA9" w:rsidRPr="00A820B8">
        <w:rPr>
          <w:rFonts w:ascii="Times New Roman" w:hAnsi="Times New Roman" w:cs="Times New Roman"/>
          <w:sz w:val="28"/>
          <w:szCs w:val="28"/>
          <w:lang w:val="ru-RU"/>
        </w:rPr>
        <w:t xml:space="preserve"> Область научных интересов: нетрадиционные топливные</w:t>
      </w:r>
      <w:r w:rsidR="008C7CD0" w:rsidRPr="00A820B8">
        <w:rPr>
          <w:rFonts w:ascii="Times New Roman" w:hAnsi="Times New Roman" w:cs="Times New Roman"/>
          <w:sz w:val="28"/>
          <w:szCs w:val="28"/>
          <w:lang w:val="ru-RU"/>
        </w:rPr>
        <w:t xml:space="preserve"> </w:t>
      </w:r>
      <w:r w:rsidR="00680BA9" w:rsidRPr="00A820B8">
        <w:rPr>
          <w:rFonts w:ascii="Times New Roman" w:hAnsi="Times New Roman" w:cs="Times New Roman"/>
          <w:sz w:val="28"/>
          <w:szCs w:val="28"/>
          <w:lang w:val="ru-RU"/>
        </w:rPr>
        <w:t xml:space="preserve">ресурсы времён </w:t>
      </w:r>
      <w:r w:rsidR="00680BA9" w:rsidRPr="00A820B8">
        <w:rPr>
          <w:rFonts w:ascii="Times New Roman" w:hAnsi="Times New Roman" w:cs="Times New Roman"/>
          <w:sz w:val="28"/>
          <w:szCs w:val="28"/>
        </w:rPr>
        <w:t>VI технологическ</w:t>
      </w:r>
      <w:r w:rsidR="00680BA9" w:rsidRPr="00A820B8">
        <w:rPr>
          <w:rFonts w:ascii="Times New Roman" w:hAnsi="Times New Roman" w:cs="Times New Roman"/>
          <w:sz w:val="28"/>
          <w:szCs w:val="28"/>
          <w:lang w:val="ru-RU"/>
        </w:rPr>
        <w:t>ого</w:t>
      </w:r>
      <w:r w:rsidR="00680BA9" w:rsidRPr="00A820B8">
        <w:rPr>
          <w:rFonts w:ascii="Times New Roman" w:hAnsi="Times New Roman" w:cs="Times New Roman"/>
          <w:sz w:val="28"/>
          <w:szCs w:val="28"/>
        </w:rPr>
        <w:t xml:space="preserve"> уклад</w:t>
      </w:r>
      <w:r w:rsidR="00680BA9" w:rsidRPr="00A820B8">
        <w:rPr>
          <w:rFonts w:ascii="Times New Roman" w:hAnsi="Times New Roman" w:cs="Times New Roman"/>
          <w:sz w:val="28"/>
          <w:szCs w:val="28"/>
          <w:lang w:val="ru-RU"/>
        </w:rPr>
        <w:t>а.</w:t>
      </w:r>
    </w:p>
    <w:p w14:paraId="541095D5" w14:textId="77777777" w:rsidR="00986C8A" w:rsidRPr="00570D08" w:rsidRDefault="00986C8A" w:rsidP="00DB01F3">
      <w:pPr>
        <w:pStyle w:val="a0"/>
        <w:jc w:val="both"/>
        <w:rPr>
          <w:b/>
          <w:lang w:val="ru-RU"/>
        </w:rPr>
      </w:pPr>
    </w:p>
    <w:bookmarkEnd w:id="657"/>
    <w:p w14:paraId="7C855B07" w14:textId="764367DD" w:rsidR="004343D8" w:rsidRDefault="004343D8">
      <w:pPr>
        <w:pStyle w:val="a0"/>
        <w:rPr>
          <w:i/>
          <w:iCs/>
        </w:rPr>
      </w:pPr>
    </w:p>
    <w:p w14:paraId="76318B9E" w14:textId="77777777" w:rsidR="002142EF" w:rsidRDefault="002142EF" w:rsidP="003F0645">
      <w:pPr>
        <w:spacing w:after="0"/>
        <w:ind w:firstLine="567"/>
        <w:rPr>
          <w:rFonts w:ascii="Times New Roman" w:hAnsi="Times New Roman" w:cs="Times New Roman"/>
          <w:sz w:val="28"/>
          <w:szCs w:val="28"/>
        </w:rPr>
        <w:sectPr w:rsidR="002142EF" w:rsidSect="002258DA">
          <w:footerReference w:type="default" r:id="rId107"/>
          <w:pgSz w:w="11907" w:h="16840" w:code="9"/>
          <w:pgMar w:top="1418" w:right="1418" w:bottom="1418" w:left="1418" w:header="720" w:footer="869" w:gutter="0"/>
          <w:cols w:space="720"/>
        </w:sectPr>
      </w:pPr>
    </w:p>
    <w:p w14:paraId="71DF66ED" w14:textId="576C70D5" w:rsidR="003F0645" w:rsidRDefault="003F0645" w:rsidP="003F0645">
      <w:pPr>
        <w:spacing w:after="0"/>
        <w:ind w:firstLine="567"/>
        <w:rPr>
          <w:rFonts w:ascii="Times New Roman" w:hAnsi="Times New Roman" w:cs="Times New Roman"/>
          <w:sz w:val="28"/>
          <w:szCs w:val="28"/>
        </w:rPr>
      </w:pPr>
    </w:p>
    <w:p w14:paraId="6A628B1F" w14:textId="77777777" w:rsidR="001645A3" w:rsidRPr="00AE21EA" w:rsidRDefault="001645A3" w:rsidP="003F0645">
      <w:pPr>
        <w:spacing w:after="0"/>
        <w:ind w:firstLine="567"/>
        <w:rPr>
          <w:rFonts w:ascii="Times New Roman" w:hAnsi="Times New Roman" w:cs="Times New Roman"/>
          <w:sz w:val="28"/>
          <w:szCs w:val="28"/>
          <w:lang w:val="ru-RU"/>
        </w:rPr>
      </w:pPr>
    </w:p>
    <w:p w14:paraId="200B2577" w14:textId="77777777" w:rsidR="003F0645" w:rsidRPr="002142EF" w:rsidRDefault="003F0645" w:rsidP="003F0645">
      <w:pPr>
        <w:spacing w:after="0"/>
        <w:jc w:val="center"/>
        <w:rPr>
          <w:rFonts w:ascii="Times New Roman" w:hAnsi="Times New Roman" w:cs="Times New Roman"/>
          <w:b/>
          <w:sz w:val="28"/>
          <w:szCs w:val="28"/>
        </w:rPr>
      </w:pPr>
      <w:r w:rsidRPr="002142EF">
        <w:rPr>
          <w:rFonts w:ascii="Times New Roman" w:hAnsi="Times New Roman" w:cs="Times New Roman"/>
          <w:b/>
          <w:sz w:val="28"/>
          <w:szCs w:val="28"/>
        </w:rPr>
        <w:t>Научное издание</w:t>
      </w:r>
    </w:p>
    <w:p w14:paraId="66A8F7FB" w14:textId="77777777" w:rsidR="003F0645" w:rsidRPr="00AE21EA" w:rsidRDefault="003F0645" w:rsidP="003F0645">
      <w:pPr>
        <w:spacing w:after="0"/>
        <w:jc w:val="center"/>
        <w:rPr>
          <w:rFonts w:ascii="Times New Roman" w:hAnsi="Times New Roman" w:cs="Times New Roman"/>
          <w:sz w:val="28"/>
          <w:szCs w:val="28"/>
          <w:lang w:val="ru-RU"/>
        </w:rPr>
      </w:pPr>
    </w:p>
    <w:p w14:paraId="61801BB2" w14:textId="77777777" w:rsidR="001645A3" w:rsidRPr="00AE21EA" w:rsidRDefault="001645A3" w:rsidP="003F0645">
      <w:pPr>
        <w:spacing w:after="0"/>
        <w:jc w:val="center"/>
        <w:rPr>
          <w:rFonts w:ascii="Times New Roman" w:hAnsi="Times New Roman" w:cs="Times New Roman"/>
          <w:sz w:val="28"/>
          <w:szCs w:val="28"/>
          <w:lang w:val="ru-RU"/>
        </w:rPr>
      </w:pPr>
    </w:p>
    <w:p w14:paraId="7B3E4966" w14:textId="77777777" w:rsidR="003F0645" w:rsidRPr="005F5DDA" w:rsidRDefault="003F0645" w:rsidP="003F0645">
      <w:pPr>
        <w:spacing w:after="0"/>
        <w:jc w:val="center"/>
        <w:rPr>
          <w:rFonts w:ascii="Times New Roman" w:hAnsi="Times New Roman" w:cs="Times New Roman"/>
          <w:sz w:val="28"/>
          <w:szCs w:val="28"/>
        </w:rPr>
      </w:pPr>
      <w:r>
        <w:rPr>
          <w:rFonts w:ascii="Times New Roman" w:hAnsi="Times New Roman" w:cs="Times New Roman"/>
          <w:sz w:val="28"/>
          <w:szCs w:val="28"/>
        </w:rPr>
        <w:t xml:space="preserve">Авторы: Орешкин М.В., Луценко Е.В. </w:t>
      </w:r>
    </w:p>
    <w:p w14:paraId="1F92B981" w14:textId="77777777" w:rsidR="003F0645" w:rsidRDefault="003F0645" w:rsidP="003F0645">
      <w:pPr>
        <w:spacing w:after="0"/>
        <w:jc w:val="center"/>
        <w:rPr>
          <w:rFonts w:ascii="Times New Roman" w:hAnsi="Times New Roman" w:cs="Times New Roman"/>
          <w:sz w:val="28"/>
          <w:szCs w:val="28"/>
        </w:rPr>
      </w:pPr>
      <w:r>
        <w:rPr>
          <w:rFonts w:ascii="Times New Roman" w:hAnsi="Times New Roman" w:cs="Times New Roman"/>
          <w:sz w:val="28"/>
          <w:szCs w:val="28"/>
        </w:rPr>
        <w:t xml:space="preserve">Соавторы: Макарова Е.И., Базылев М.В., Орешкина М.А., </w:t>
      </w:r>
    </w:p>
    <w:p w14:paraId="5AE34F9F" w14:textId="77777777" w:rsidR="003F0645" w:rsidRPr="005F5DDA" w:rsidRDefault="003F0645" w:rsidP="003F0645">
      <w:pPr>
        <w:spacing w:after="0"/>
        <w:jc w:val="center"/>
        <w:rPr>
          <w:rFonts w:ascii="Times New Roman" w:hAnsi="Times New Roman" w:cs="Times New Roman"/>
          <w:sz w:val="28"/>
          <w:szCs w:val="28"/>
        </w:rPr>
      </w:pPr>
      <w:r>
        <w:rPr>
          <w:rFonts w:ascii="Times New Roman" w:hAnsi="Times New Roman" w:cs="Times New Roman"/>
          <w:sz w:val="28"/>
          <w:szCs w:val="28"/>
        </w:rPr>
        <w:t>Павленко А.Т., Капустин Д.А.</w:t>
      </w:r>
    </w:p>
    <w:p w14:paraId="5D7264B8" w14:textId="77777777" w:rsidR="003F0645" w:rsidRPr="005F5DDA" w:rsidRDefault="003F0645" w:rsidP="003F0645">
      <w:pPr>
        <w:spacing w:after="0"/>
        <w:jc w:val="center"/>
        <w:rPr>
          <w:rFonts w:ascii="Times New Roman" w:hAnsi="Times New Roman" w:cs="Times New Roman"/>
          <w:sz w:val="28"/>
          <w:szCs w:val="28"/>
        </w:rPr>
      </w:pPr>
    </w:p>
    <w:p w14:paraId="088EDE82" w14:textId="77777777" w:rsidR="003F0645" w:rsidRPr="00AE21EA" w:rsidRDefault="003F0645" w:rsidP="003F0645">
      <w:pPr>
        <w:spacing w:after="0"/>
        <w:jc w:val="center"/>
        <w:rPr>
          <w:rFonts w:ascii="Times New Roman" w:hAnsi="Times New Roman" w:cs="Times New Roman"/>
          <w:sz w:val="28"/>
          <w:szCs w:val="28"/>
          <w:lang w:val="ru-RU"/>
        </w:rPr>
      </w:pPr>
    </w:p>
    <w:p w14:paraId="0AB36A09" w14:textId="77777777" w:rsidR="001645A3" w:rsidRPr="00AE21EA" w:rsidRDefault="001645A3" w:rsidP="003F0645">
      <w:pPr>
        <w:spacing w:after="0"/>
        <w:jc w:val="center"/>
        <w:rPr>
          <w:rFonts w:ascii="Times New Roman" w:hAnsi="Times New Roman" w:cs="Times New Roman"/>
          <w:sz w:val="28"/>
          <w:szCs w:val="28"/>
          <w:lang w:val="ru-RU"/>
        </w:rPr>
      </w:pPr>
    </w:p>
    <w:p w14:paraId="6BFAD7C6" w14:textId="77777777" w:rsidR="003F0645" w:rsidRPr="00AE21EA" w:rsidRDefault="003F0645" w:rsidP="003F0645">
      <w:pPr>
        <w:pStyle w:val="a0"/>
        <w:jc w:val="center"/>
        <w:rPr>
          <w:rFonts w:ascii="Times New Roman" w:hAnsi="Times New Roman" w:cs="Times New Roman"/>
          <w:b/>
          <w:bCs/>
          <w:sz w:val="32"/>
          <w:szCs w:val="32"/>
          <w:lang w:val="ru-RU"/>
        </w:rPr>
      </w:pPr>
      <w:r w:rsidRPr="004D24E9">
        <w:rPr>
          <w:rFonts w:ascii="Times New Roman" w:hAnsi="Times New Roman" w:cs="Times New Roman"/>
          <w:b/>
          <w:bCs/>
          <w:sz w:val="32"/>
          <w:szCs w:val="32"/>
        </w:rPr>
        <w:t>VI ТЕХНОЛОГИЧЕСКИЙ УКЛАД</w:t>
      </w:r>
      <w:r w:rsidRPr="004D24E9">
        <w:rPr>
          <w:rFonts w:ascii="Times New Roman" w:hAnsi="Times New Roman" w:cs="Times New Roman"/>
          <w:b/>
          <w:bCs/>
          <w:sz w:val="32"/>
          <w:szCs w:val="32"/>
          <w:lang w:val="ru-RU"/>
        </w:rPr>
        <w:t xml:space="preserve"> </w:t>
      </w:r>
      <w:r w:rsidRPr="004D24E9">
        <w:rPr>
          <w:rFonts w:ascii="Times New Roman" w:hAnsi="Times New Roman" w:cs="Times New Roman"/>
          <w:b/>
          <w:bCs/>
          <w:sz w:val="32"/>
          <w:szCs w:val="32"/>
        </w:rPr>
        <w:t>В СВЕТЕ УНИВЕРСАЛЬНОГО</w:t>
      </w:r>
      <w:r w:rsidRPr="004D24E9">
        <w:rPr>
          <w:rFonts w:ascii="Times New Roman" w:hAnsi="Times New Roman" w:cs="Times New Roman"/>
          <w:b/>
          <w:bCs/>
          <w:sz w:val="32"/>
          <w:szCs w:val="32"/>
          <w:lang w:val="ru-RU"/>
        </w:rPr>
        <w:t xml:space="preserve"> </w:t>
      </w:r>
      <w:r w:rsidRPr="004D24E9">
        <w:rPr>
          <w:rFonts w:ascii="Times New Roman" w:hAnsi="Times New Roman" w:cs="Times New Roman"/>
          <w:b/>
          <w:bCs/>
          <w:sz w:val="32"/>
          <w:szCs w:val="32"/>
        </w:rPr>
        <w:t>ИНФОРМАЦИОННОГО ВАРИАЦИОННОГО ПРИНЦИПА</w:t>
      </w:r>
    </w:p>
    <w:p w14:paraId="1FF7A41A" w14:textId="77777777" w:rsidR="001645A3" w:rsidRPr="00AE21EA" w:rsidRDefault="001645A3" w:rsidP="003F0645">
      <w:pPr>
        <w:pStyle w:val="a0"/>
        <w:jc w:val="center"/>
        <w:rPr>
          <w:rFonts w:ascii="Times New Roman" w:hAnsi="Times New Roman" w:cs="Times New Roman"/>
          <w:sz w:val="32"/>
          <w:szCs w:val="32"/>
          <w:lang w:val="ru-RU"/>
        </w:rPr>
      </w:pPr>
    </w:p>
    <w:p w14:paraId="1134A9C3" w14:textId="77777777" w:rsidR="003F0645" w:rsidRPr="004D24E9" w:rsidRDefault="003F0645" w:rsidP="003F0645">
      <w:pPr>
        <w:pStyle w:val="a0"/>
        <w:jc w:val="center"/>
        <w:rPr>
          <w:rFonts w:ascii="Times New Roman" w:hAnsi="Times New Roman" w:cs="Times New Roman"/>
          <w:sz w:val="32"/>
          <w:szCs w:val="32"/>
        </w:rPr>
      </w:pPr>
      <w:r w:rsidRPr="004D24E9">
        <w:rPr>
          <w:rFonts w:ascii="Times New Roman" w:hAnsi="Times New Roman" w:cs="Times New Roman"/>
          <w:b/>
          <w:bCs/>
          <w:sz w:val="32"/>
          <w:szCs w:val="32"/>
        </w:rPr>
        <w:t>Фундаментальная научная монография в четырёх частях</w:t>
      </w:r>
    </w:p>
    <w:p w14:paraId="2C6167CC" w14:textId="77777777" w:rsidR="003F0645" w:rsidRPr="00AE21EA" w:rsidRDefault="003F0645" w:rsidP="003F0645">
      <w:pPr>
        <w:spacing w:after="0"/>
        <w:jc w:val="center"/>
        <w:rPr>
          <w:rFonts w:ascii="Times New Roman" w:hAnsi="Times New Roman" w:cs="Times New Roman"/>
          <w:b/>
          <w:sz w:val="28"/>
          <w:szCs w:val="28"/>
          <w:lang w:val="ru-RU"/>
        </w:rPr>
      </w:pPr>
    </w:p>
    <w:p w14:paraId="7A5F4233" w14:textId="77777777" w:rsidR="001645A3" w:rsidRPr="00AE21EA" w:rsidRDefault="001645A3" w:rsidP="003F0645">
      <w:pPr>
        <w:spacing w:after="0"/>
        <w:jc w:val="center"/>
        <w:rPr>
          <w:rFonts w:ascii="Times New Roman" w:hAnsi="Times New Roman" w:cs="Times New Roman"/>
          <w:b/>
          <w:sz w:val="28"/>
          <w:szCs w:val="28"/>
          <w:lang w:val="ru-RU"/>
        </w:rPr>
      </w:pPr>
    </w:p>
    <w:p w14:paraId="2FD7BB4D" w14:textId="77777777" w:rsidR="003F0645" w:rsidRPr="00AE45BA" w:rsidRDefault="003F0645" w:rsidP="003F0645">
      <w:pPr>
        <w:spacing w:after="0"/>
        <w:jc w:val="center"/>
        <w:rPr>
          <w:rFonts w:ascii="Times New Roman" w:hAnsi="Times New Roman" w:cs="Times New Roman"/>
          <w:b/>
          <w:sz w:val="28"/>
          <w:szCs w:val="28"/>
        </w:rPr>
      </w:pPr>
    </w:p>
    <w:p w14:paraId="023949AD" w14:textId="77777777" w:rsidR="003F0645" w:rsidRPr="00AE45BA" w:rsidRDefault="003F0645" w:rsidP="003F0645">
      <w:pPr>
        <w:spacing w:after="0"/>
        <w:jc w:val="center"/>
        <w:rPr>
          <w:rFonts w:ascii="Times New Roman" w:hAnsi="Times New Roman" w:cs="Times New Roman"/>
          <w:sz w:val="28"/>
          <w:szCs w:val="28"/>
        </w:rPr>
      </w:pPr>
      <w:r w:rsidRPr="00AE45BA">
        <w:rPr>
          <w:rFonts w:ascii="Times New Roman" w:hAnsi="Times New Roman" w:cs="Times New Roman"/>
          <w:sz w:val="28"/>
          <w:szCs w:val="28"/>
        </w:rPr>
        <w:t xml:space="preserve">Под общей редакцией </w:t>
      </w:r>
    </w:p>
    <w:p w14:paraId="6ACC1703" w14:textId="77777777" w:rsidR="003F0645" w:rsidRPr="00AE45BA" w:rsidRDefault="003F0645" w:rsidP="003F0645">
      <w:pPr>
        <w:spacing w:after="0"/>
        <w:jc w:val="center"/>
        <w:rPr>
          <w:rFonts w:ascii="Times New Roman" w:hAnsi="Times New Roman" w:cs="Times New Roman"/>
          <w:sz w:val="28"/>
          <w:szCs w:val="28"/>
        </w:rPr>
      </w:pPr>
      <w:r w:rsidRPr="00AE45BA">
        <w:rPr>
          <w:rFonts w:ascii="Times New Roman" w:hAnsi="Times New Roman" w:cs="Times New Roman"/>
          <w:sz w:val="28"/>
          <w:szCs w:val="28"/>
        </w:rPr>
        <w:t xml:space="preserve">доктора сельскохозяйственных наук, профессора, </w:t>
      </w:r>
    </w:p>
    <w:p w14:paraId="329BAB87" w14:textId="77777777" w:rsidR="003F0645" w:rsidRPr="00AE45BA" w:rsidRDefault="003F0645" w:rsidP="003F0645">
      <w:pPr>
        <w:spacing w:after="0"/>
        <w:jc w:val="center"/>
        <w:rPr>
          <w:rFonts w:ascii="Times New Roman" w:hAnsi="Times New Roman" w:cs="Times New Roman"/>
          <w:sz w:val="28"/>
          <w:szCs w:val="28"/>
        </w:rPr>
      </w:pPr>
      <w:r w:rsidRPr="00AE45BA">
        <w:rPr>
          <w:rFonts w:ascii="Times New Roman" w:hAnsi="Times New Roman" w:cs="Times New Roman"/>
          <w:sz w:val="28"/>
          <w:szCs w:val="28"/>
        </w:rPr>
        <w:t>действительного члена Р</w:t>
      </w:r>
      <w:r>
        <w:rPr>
          <w:rFonts w:ascii="Times New Roman" w:hAnsi="Times New Roman" w:cs="Times New Roman"/>
          <w:sz w:val="28"/>
          <w:szCs w:val="28"/>
        </w:rPr>
        <w:t>оссийской академии естествознания</w:t>
      </w:r>
      <w:r w:rsidRPr="00AE45BA">
        <w:rPr>
          <w:rFonts w:ascii="Times New Roman" w:hAnsi="Times New Roman" w:cs="Times New Roman"/>
          <w:sz w:val="28"/>
          <w:szCs w:val="28"/>
        </w:rPr>
        <w:t xml:space="preserve"> </w:t>
      </w:r>
    </w:p>
    <w:p w14:paraId="191037EE" w14:textId="77777777" w:rsidR="003F0645" w:rsidRPr="00AE45BA" w:rsidRDefault="003F0645" w:rsidP="003F0645">
      <w:pPr>
        <w:spacing w:after="0"/>
        <w:jc w:val="center"/>
        <w:rPr>
          <w:rFonts w:ascii="Times New Roman" w:hAnsi="Times New Roman" w:cs="Times New Roman"/>
          <w:sz w:val="28"/>
          <w:szCs w:val="28"/>
        </w:rPr>
      </w:pPr>
      <w:r w:rsidRPr="00AE45BA">
        <w:rPr>
          <w:rFonts w:ascii="Times New Roman" w:hAnsi="Times New Roman" w:cs="Times New Roman"/>
          <w:sz w:val="28"/>
          <w:szCs w:val="28"/>
        </w:rPr>
        <w:t xml:space="preserve">Орешкина М.В., </w:t>
      </w:r>
    </w:p>
    <w:p w14:paraId="1E3E6FCB" w14:textId="77777777" w:rsidR="003F0645" w:rsidRPr="00AE45BA" w:rsidRDefault="003F0645" w:rsidP="003F0645">
      <w:pPr>
        <w:spacing w:after="0"/>
        <w:jc w:val="center"/>
        <w:rPr>
          <w:rFonts w:ascii="Times New Roman" w:hAnsi="Times New Roman" w:cs="Times New Roman"/>
          <w:sz w:val="28"/>
          <w:szCs w:val="28"/>
        </w:rPr>
      </w:pPr>
      <w:r w:rsidRPr="00AE45BA">
        <w:rPr>
          <w:rFonts w:ascii="Times New Roman" w:hAnsi="Times New Roman" w:cs="Times New Roman"/>
          <w:sz w:val="28"/>
          <w:szCs w:val="28"/>
          <w:lang w:val="en-US"/>
        </w:rPr>
        <w:t>dosogn</w:t>
      </w:r>
      <w:r w:rsidRPr="00AE45BA">
        <w:rPr>
          <w:rFonts w:ascii="Times New Roman" w:hAnsi="Times New Roman" w:cs="Times New Roman"/>
          <w:sz w:val="28"/>
          <w:szCs w:val="28"/>
        </w:rPr>
        <w:t>@</w:t>
      </w:r>
      <w:r w:rsidRPr="00AE45BA">
        <w:rPr>
          <w:rFonts w:ascii="Times New Roman" w:hAnsi="Times New Roman" w:cs="Times New Roman"/>
          <w:sz w:val="28"/>
          <w:szCs w:val="28"/>
          <w:lang w:val="en-US"/>
        </w:rPr>
        <w:t>bk</w:t>
      </w:r>
      <w:r w:rsidRPr="00AE45BA">
        <w:rPr>
          <w:rFonts w:ascii="Times New Roman" w:hAnsi="Times New Roman" w:cs="Times New Roman"/>
          <w:sz w:val="28"/>
          <w:szCs w:val="28"/>
        </w:rPr>
        <w:t>.</w:t>
      </w:r>
      <w:r w:rsidRPr="00AE45BA">
        <w:rPr>
          <w:rFonts w:ascii="Times New Roman" w:hAnsi="Times New Roman" w:cs="Times New Roman"/>
          <w:sz w:val="28"/>
          <w:szCs w:val="28"/>
          <w:lang w:val="en-US"/>
        </w:rPr>
        <w:t>ru</w:t>
      </w:r>
    </w:p>
    <w:p w14:paraId="5C53796A" w14:textId="77777777" w:rsidR="003F0645" w:rsidRPr="00AE45BA" w:rsidRDefault="003F0645" w:rsidP="003F0645">
      <w:pPr>
        <w:spacing w:after="0"/>
        <w:jc w:val="center"/>
        <w:rPr>
          <w:rFonts w:ascii="Times New Roman" w:hAnsi="Times New Roman" w:cs="Times New Roman"/>
          <w:sz w:val="28"/>
          <w:szCs w:val="28"/>
        </w:rPr>
      </w:pPr>
    </w:p>
    <w:p w14:paraId="0965B9F8" w14:textId="77777777" w:rsidR="003F0645" w:rsidRPr="00AE45BA" w:rsidRDefault="003F0645" w:rsidP="003F0645">
      <w:pPr>
        <w:spacing w:after="0"/>
        <w:jc w:val="center"/>
        <w:rPr>
          <w:rFonts w:ascii="Times New Roman" w:hAnsi="Times New Roman" w:cs="Times New Roman"/>
          <w:sz w:val="28"/>
          <w:szCs w:val="28"/>
        </w:rPr>
      </w:pPr>
    </w:p>
    <w:p w14:paraId="1E9C0622" w14:textId="77777777" w:rsidR="003F0645" w:rsidRPr="00AE45BA" w:rsidRDefault="003F0645" w:rsidP="003F0645">
      <w:pPr>
        <w:spacing w:after="0"/>
        <w:jc w:val="center"/>
        <w:rPr>
          <w:rFonts w:ascii="Times New Roman" w:hAnsi="Times New Roman" w:cs="Times New Roman"/>
          <w:sz w:val="28"/>
          <w:szCs w:val="28"/>
        </w:rPr>
      </w:pPr>
    </w:p>
    <w:p w14:paraId="62A4122D" w14:textId="77777777" w:rsidR="003F0645" w:rsidRPr="00AE45BA" w:rsidRDefault="003F0645" w:rsidP="003F0645">
      <w:pPr>
        <w:spacing w:after="0"/>
        <w:jc w:val="center"/>
        <w:rPr>
          <w:rFonts w:ascii="Times New Roman" w:hAnsi="Times New Roman" w:cs="Times New Roman"/>
          <w:sz w:val="28"/>
          <w:szCs w:val="28"/>
        </w:rPr>
      </w:pPr>
      <w:r w:rsidRPr="00AE45BA">
        <w:rPr>
          <w:rFonts w:ascii="Times New Roman" w:hAnsi="Times New Roman" w:cs="Times New Roman"/>
          <w:sz w:val="28"/>
          <w:szCs w:val="28"/>
        </w:rPr>
        <w:t>Оригинал-макет: ИП Орехов Д.А.</w:t>
      </w:r>
    </w:p>
    <w:p w14:paraId="4B5A41A8" w14:textId="77777777" w:rsidR="003F0645" w:rsidRPr="00AE45BA" w:rsidRDefault="003F0645" w:rsidP="003F0645">
      <w:pPr>
        <w:spacing w:after="0"/>
        <w:jc w:val="center"/>
        <w:rPr>
          <w:rFonts w:ascii="Times New Roman" w:hAnsi="Times New Roman" w:cs="Times New Roman"/>
          <w:sz w:val="28"/>
          <w:szCs w:val="28"/>
        </w:rPr>
      </w:pPr>
    </w:p>
    <w:p w14:paraId="6095A6CA" w14:textId="77777777" w:rsidR="003F0645" w:rsidRPr="00AE45BA" w:rsidRDefault="003F0645" w:rsidP="003F0645">
      <w:pPr>
        <w:spacing w:after="0"/>
        <w:jc w:val="center"/>
        <w:rPr>
          <w:rFonts w:ascii="Times New Roman" w:hAnsi="Times New Roman" w:cs="Times New Roman"/>
          <w:sz w:val="28"/>
          <w:szCs w:val="28"/>
        </w:rPr>
      </w:pPr>
    </w:p>
    <w:p w14:paraId="49E82865" w14:textId="77777777" w:rsidR="001645A3" w:rsidRDefault="001645A3">
      <w:pPr>
        <w:rPr>
          <w:rFonts w:ascii="Times New Roman" w:hAnsi="Times New Roman" w:cs="Times New Roman"/>
          <w:sz w:val="28"/>
          <w:szCs w:val="28"/>
        </w:rPr>
      </w:pPr>
      <w:r>
        <w:rPr>
          <w:rFonts w:ascii="Times New Roman" w:hAnsi="Times New Roman" w:cs="Times New Roman"/>
          <w:sz w:val="28"/>
          <w:szCs w:val="28"/>
        </w:rPr>
        <w:br w:type="page"/>
      </w:r>
    </w:p>
    <w:p w14:paraId="337B86AE" w14:textId="77777777" w:rsidR="001645A3" w:rsidRPr="00AE21EA" w:rsidRDefault="001645A3" w:rsidP="003F0645">
      <w:pPr>
        <w:spacing w:after="0"/>
        <w:jc w:val="center"/>
        <w:rPr>
          <w:rFonts w:ascii="Times New Roman" w:hAnsi="Times New Roman" w:cs="Times New Roman"/>
          <w:sz w:val="28"/>
          <w:szCs w:val="28"/>
          <w:lang w:val="ru-RU"/>
        </w:rPr>
      </w:pPr>
    </w:p>
    <w:p w14:paraId="24EA8745" w14:textId="77777777" w:rsidR="001645A3" w:rsidRPr="00AE21EA" w:rsidRDefault="001645A3" w:rsidP="003F0645">
      <w:pPr>
        <w:spacing w:after="0"/>
        <w:jc w:val="center"/>
        <w:rPr>
          <w:rFonts w:ascii="Times New Roman" w:hAnsi="Times New Roman" w:cs="Times New Roman"/>
          <w:sz w:val="28"/>
          <w:szCs w:val="28"/>
          <w:lang w:val="ru-RU"/>
        </w:rPr>
      </w:pPr>
    </w:p>
    <w:p w14:paraId="54543589" w14:textId="77777777" w:rsidR="001645A3" w:rsidRPr="00AE21EA" w:rsidRDefault="001645A3" w:rsidP="003F0645">
      <w:pPr>
        <w:spacing w:after="0"/>
        <w:jc w:val="center"/>
        <w:rPr>
          <w:rFonts w:ascii="Times New Roman" w:hAnsi="Times New Roman" w:cs="Times New Roman"/>
          <w:sz w:val="28"/>
          <w:szCs w:val="28"/>
          <w:lang w:val="ru-RU"/>
        </w:rPr>
      </w:pPr>
    </w:p>
    <w:p w14:paraId="3D96AFF2" w14:textId="77777777" w:rsidR="001645A3" w:rsidRPr="00AE21EA" w:rsidRDefault="001645A3" w:rsidP="003F0645">
      <w:pPr>
        <w:spacing w:after="0"/>
        <w:jc w:val="center"/>
        <w:rPr>
          <w:rFonts w:ascii="Times New Roman" w:hAnsi="Times New Roman" w:cs="Times New Roman"/>
          <w:sz w:val="28"/>
          <w:szCs w:val="28"/>
          <w:lang w:val="ru-RU"/>
        </w:rPr>
      </w:pPr>
    </w:p>
    <w:p w14:paraId="58E8B553" w14:textId="77777777" w:rsidR="001645A3" w:rsidRPr="00AE21EA" w:rsidRDefault="001645A3" w:rsidP="003F0645">
      <w:pPr>
        <w:spacing w:after="0"/>
        <w:jc w:val="center"/>
        <w:rPr>
          <w:rFonts w:ascii="Times New Roman" w:hAnsi="Times New Roman" w:cs="Times New Roman"/>
          <w:sz w:val="28"/>
          <w:szCs w:val="28"/>
          <w:lang w:val="ru-RU"/>
        </w:rPr>
      </w:pPr>
    </w:p>
    <w:p w14:paraId="728105E5" w14:textId="77777777" w:rsidR="001645A3" w:rsidRPr="00AE21EA" w:rsidRDefault="001645A3" w:rsidP="003F0645">
      <w:pPr>
        <w:spacing w:after="0"/>
        <w:jc w:val="center"/>
        <w:rPr>
          <w:rFonts w:ascii="Times New Roman" w:hAnsi="Times New Roman" w:cs="Times New Roman"/>
          <w:sz w:val="28"/>
          <w:szCs w:val="28"/>
          <w:lang w:val="ru-RU"/>
        </w:rPr>
      </w:pPr>
    </w:p>
    <w:p w14:paraId="5ACC0CBD" w14:textId="77777777" w:rsidR="001645A3" w:rsidRPr="00AE21EA" w:rsidRDefault="001645A3" w:rsidP="003F0645">
      <w:pPr>
        <w:spacing w:after="0"/>
        <w:jc w:val="center"/>
        <w:rPr>
          <w:rFonts w:ascii="Times New Roman" w:hAnsi="Times New Roman" w:cs="Times New Roman"/>
          <w:sz w:val="28"/>
          <w:szCs w:val="28"/>
          <w:lang w:val="ru-RU"/>
        </w:rPr>
      </w:pPr>
    </w:p>
    <w:p w14:paraId="611193E3" w14:textId="77777777" w:rsidR="001645A3" w:rsidRPr="00AE21EA" w:rsidRDefault="001645A3" w:rsidP="003F0645">
      <w:pPr>
        <w:spacing w:after="0"/>
        <w:jc w:val="center"/>
        <w:rPr>
          <w:rFonts w:ascii="Times New Roman" w:hAnsi="Times New Roman" w:cs="Times New Roman"/>
          <w:sz w:val="28"/>
          <w:szCs w:val="28"/>
          <w:lang w:val="ru-RU"/>
        </w:rPr>
      </w:pPr>
    </w:p>
    <w:p w14:paraId="7A635483" w14:textId="77777777" w:rsidR="001645A3" w:rsidRPr="00AE21EA" w:rsidRDefault="001645A3" w:rsidP="003F0645">
      <w:pPr>
        <w:spacing w:after="0"/>
        <w:jc w:val="center"/>
        <w:rPr>
          <w:rFonts w:ascii="Times New Roman" w:hAnsi="Times New Roman" w:cs="Times New Roman"/>
          <w:sz w:val="28"/>
          <w:szCs w:val="28"/>
          <w:lang w:val="ru-RU"/>
        </w:rPr>
      </w:pPr>
    </w:p>
    <w:p w14:paraId="4FAE18C1" w14:textId="77777777" w:rsidR="001645A3" w:rsidRPr="00AE21EA" w:rsidRDefault="001645A3" w:rsidP="003F0645">
      <w:pPr>
        <w:spacing w:after="0"/>
        <w:jc w:val="center"/>
        <w:rPr>
          <w:rFonts w:ascii="Times New Roman" w:hAnsi="Times New Roman" w:cs="Times New Roman"/>
          <w:sz w:val="28"/>
          <w:szCs w:val="28"/>
          <w:lang w:val="ru-RU"/>
        </w:rPr>
      </w:pPr>
    </w:p>
    <w:p w14:paraId="64F884FE" w14:textId="77777777" w:rsidR="001645A3" w:rsidRPr="00AE21EA" w:rsidRDefault="001645A3" w:rsidP="003F0645">
      <w:pPr>
        <w:spacing w:after="0"/>
        <w:jc w:val="center"/>
        <w:rPr>
          <w:rFonts w:ascii="Times New Roman" w:hAnsi="Times New Roman" w:cs="Times New Roman"/>
          <w:sz w:val="28"/>
          <w:szCs w:val="28"/>
          <w:lang w:val="ru-RU"/>
        </w:rPr>
      </w:pPr>
    </w:p>
    <w:p w14:paraId="2D12FF28" w14:textId="77777777" w:rsidR="001645A3" w:rsidRPr="00AE21EA" w:rsidRDefault="001645A3" w:rsidP="003F0645">
      <w:pPr>
        <w:spacing w:after="0"/>
        <w:jc w:val="center"/>
        <w:rPr>
          <w:rFonts w:ascii="Times New Roman" w:hAnsi="Times New Roman" w:cs="Times New Roman"/>
          <w:sz w:val="28"/>
          <w:szCs w:val="28"/>
          <w:lang w:val="ru-RU"/>
        </w:rPr>
      </w:pPr>
    </w:p>
    <w:p w14:paraId="6EF24D44" w14:textId="77777777" w:rsidR="001645A3" w:rsidRPr="00AE21EA" w:rsidRDefault="001645A3" w:rsidP="003F0645">
      <w:pPr>
        <w:spacing w:after="0"/>
        <w:jc w:val="center"/>
        <w:rPr>
          <w:rFonts w:ascii="Times New Roman" w:hAnsi="Times New Roman" w:cs="Times New Roman"/>
          <w:sz w:val="28"/>
          <w:szCs w:val="28"/>
          <w:lang w:val="ru-RU"/>
        </w:rPr>
      </w:pPr>
    </w:p>
    <w:p w14:paraId="4CD3772D" w14:textId="77777777" w:rsidR="001645A3" w:rsidRPr="00AE21EA" w:rsidRDefault="001645A3" w:rsidP="003F0645">
      <w:pPr>
        <w:spacing w:after="0"/>
        <w:jc w:val="center"/>
        <w:rPr>
          <w:rFonts w:ascii="Times New Roman" w:hAnsi="Times New Roman" w:cs="Times New Roman"/>
          <w:sz w:val="28"/>
          <w:szCs w:val="28"/>
          <w:lang w:val="ru-RU"/>
        </w:rPr>
      </w:pPr>
    </w:p>
    <w:p w14:paraId="678FC46C" w14:textId="77777777" w:rsidR="001645A3" w:rsidRPr="00AE21EA" w:rsidRDefault="001645A3" w:rsidP="003F0645">
      <w:pPr>
        <w:spacing w:after="0"/>
        <w:jc w:val="center"/>
        <w:rPr>
          <w:rFonts w:ascii="Times New Roman" w:hAnsi="Times New Roman" w:cs="Times New Roman"/>
          <w:sz w:val="28"/>
          <w:szCs w:val="28"/>
          <w:lang w:val="ru-RU"/>
        </w:rPr>
      </w:pPr>
    </w:p>
    <w:p w14:paraId="116F6397" w14:textId="77777777" w:rsidR="001645A3" w:rsidRPr="00AE21EA" w:rsidRDefault="001645A3" w:rsidP="003F0645">
      <w:pPr>
        <w:spacing w:after="0"/>
        <w:jc w:val="center"/>
        <w:rPr>
          <w:rFonts w:ascii="Times New Roman" w:hAnsi="Times New Roman" w:cs="Times New Roman"/>
          <w:sz w:val="28"/>
          <w:szCs w:val="28"/>
          <w:lang w:val="ru-RU"/>
        </w:rPr>
      </w:pPr>
    </w:p>
    <w:p w14:paraId="794C5119" w14:textId="77777777" w:rsidR="001645A3" w:rsidRPr="00AE21EA" w:rsidRDefault="001645A3" w:rsidP="003F0645">
      <w:pPr>
        <w:spacing w:after="0"/>
        <w:jc w:val="center"/>
        <w:rPr>
          <w:rFonts w:ascii="Times New Roman" w:hAnsi="Times New Roman" w:cs="Times New Roman"/>
          <w:sz w:val="28"/>
          <w:szCs w:val="28"/>
          <w:lang w:val="ru-RU"/>
        </w:rPr>
      </w:pPr>
    </w:p>
    <w:p w14:paraId="7FD02397" w14:textId="77777777" w:rsidR="001645A3" w:rsidRPr="00AE21EA" w:rsidRDefault="001645A3" w:rsidP="003F0645">
      <w:pPr>
        <w:spacing w:after="0"/>
        <w:jc w:val="center"/>
        <w:rPr>
          <w:rFonts w:ascii="Times New Roman" w:hAnsi="Times New Roman" w:cs="Times New Roman"/>
          <w:sz w:val="28"/>
          <w:szCs w:val="28"/>
          <w:lang w:val="ru-RU"/>
        </w:rPr>
      </w:pPr>
    </w:p>
    <w:p w14:paraId="682C8EA3" w14:textId="4EC72BCD" w:rsidR="003F0645" w:rsidRPr="00A26151" w:rsidRDefault="003F0645" w:rsidP="003F0645">
      <w:pPr>
        <w:spacing w:after="0"/>
        <w:jc w:val="center"/>
        <w:rPr>
          <w:rFonts w:ascii="Times New Roman" w:hAnsi="Times New Roman" w:cs="Times New Roman"/>
          <w:sz w:val="28"/>
          <w:szCs w:val="28"/>
        </w:rPr>
      </w:pPr>
      <w:r w:rsidRPr="00A26151">
        <w:rPr>
          <w:rFonts w:ascii="Times New Roman" w:hAnsi="Times New Roman" w:cs="Times New Roman"/>
          <w:sz w:val="28"/>
          <w:szCs w:val="28"/>
        </w:rPr>
        <w:t xml:space="preserve">Подписано в печать </w:t>
      </w:r>
      <w:r w:rsidR="002142EF" w:rsidRPr="00AE21EA">
        <w:rPr>
          <w:rFonts w:ascii="Times New Roman" w:hAnsi="Times New Roman" w:cs="Times New Roman"/>
          <w:sz w:val="28"/>
          <w:szCs w:val="28"/>
          <w:lang w:val="ru-RU"/>
        </w:rPr>
        <w:t>05</w:t>
      </w:r>
      <w:r w:rsidRPr="00A26151">
        <w:rPr>
          <w:rFonts w:ascii="Times New Roman" w:hAnsi="Times New Roman" w:cs="Times New Roman"/>
          <w:sz w:val="28"/>
          <w:szCs w:val="28"/>
        </w:rPr>
        <w:t>.</w:t>
      </w:r>
      <w:r w:rsidR="002142EF" w:rsidRPr="00AE21EA">
        <w:rPr>
          <w:rFonts w:ascii="Times New Roman" w:hAnsi="Times New Roman" w:cs="Times New Roman"/>
          <w:sz w:val="28"/>
          <w:szCs w:val="28"/>
          <w:lang w:val="ru-RU"/>
        </w:rPr>
        <w:t>06</w:t>
      </w:r>
      <w:r w:rsidRPr="00A26151">
        <w:rPr>
          <w:rFonts w:ascii="Times New Roman" w:hAnsi="Times New Roman" w:cs="Times New Roman"/>
          <w:sz w:val="28"/>
          <w:szCs w:val="28"/>
        </w:rPr>
        <w:t>.202</w:t>
      </w:r>
      <w:r>
        <w:rPr>
          <w:rFonts w:ascii="Times New Roman" w:hAnsi="Times New Roman" w:cs="Times New Roman"/>
          <w:sz w:val="28"/>
          <w:szCs w:val="28"/>
        </w:rPr>
        <w:t>6</w:t>
      </w:r>
      <w:r w:rsidRPr="00A26151">
        <w:rPr>
          <w:rFonts w:ascii="Times New Roman" w:hAnsi="Times New Roman" w:cs="Times New Roman"/>
          <w:sz w:val="28"/>
          <w:szCs w:val="28"/>
        </w:rPr>
        <w:t>.</w:t>
      </w:r>
    </w:p>
    <w:p w14:paraId="1068FBB4" w14:textId="77777777" w:rsidR="003F0645" w:rsidRPr="00A26151" w:rsidRDefault="003F0645" w:rsidP="003F0645">
      <w:pPr>
        <w:spacing w:after="0"/>
        <w:jc w:val="center"/>
        <w:rPr>
          <w:rFonts w:ascii="Times New Roman" w:hAnsi="Times New Roman" w:cs="Times New Roman"/>
          <w:sz w:val="28"/>
          <w:szCs w:val="28"/>
        </w:rPr>
      </w:pPr>
      <w:r w:rsidRPr="00A26151">
        <w:rPr>
          <w:rFonts w:ascii="Times New Roman" w:hAnsi="Times New Roman" w:cs="Times New Roman"/>
          <w:sz w:val="28"/>
          <w:szCs w:val="28"/>
        </w:rPr>
        <w:t xml:space="preserve">Формат 60х84 1/8. Бумага офсетная. Гарнитура </w:t>
      </w:r>
      <w:r>
        <w:rPr>
          <w:rFonts w:ascii="Times New Roman" w:hAnsi="Times New Roman" w:cs="Times New Roman"/>
          <w:sz w:val="28"/>
          <w:szCs w:val="28"/>
          <w:lang w:val="en-US"/>
        </w:rPr>
        <w:t>Times</w:t>
      </w:r>
      <w:r w:rsidRPr="004354A4">
        <w:rPr>
          <w:rFonts w:ascii="Times New Roman" w:hAnsi="Times New Roman" w:cs="Times New Roman"/>
          <w:sz w:val="28"/>
          <w:szCs w:val="28"/>
        </w:rPr>
        <w:t xml:space="preserve"> </w:t>
      </w:r>
      <w:r>
        <w:rPr>
          <w:rFonts w:ascii="Times New Roman" w:hAnsi="Times New Roman" w:cs="Times New Roman"/>
          <w:sz w:val="28"/>
          <w:szCs w:val="28"/>
          <w:lang w:val="en-US"/>
        </w:rPr>
        <w:t>New</w:t>
      </w:r>
      <w:r w:rsidRPr="004354A4">
        <w:rPr>
          <w:rFonts w:ascii="Times New Roman" w:hAnsi="Times New Roman" w:cs="Times New Roman"/>
          <w:sz w:val="28"/>
          <w:szCs w:val="28"/>
        </w:rPr>
        <w:t xml:space="preserve"> </w:t>
      </w:r>
      <w:r>
        <w:rPr>
          <w:rFonts w:ascii="Times New Roman" w:hAnsi="Times New Roman" w:cs="Times New Roman"/>
          <w:sz w:val="28"/>
          <w:szCs w:val="28"/>
          <w:lang w:val="en-US"/>
        </w:rPr>
        <w:t>Roman</w:t>
      </w:r>
      <w:r w:rsidRPr="00A26151">
        <w:rPr>
          <w:rFonts w:ascii="Times New Roman" w:hAnsi="Times New Roman" w:cs="Times New Roman"/>
          <w:sz w:val="28"/>
          <w:szCs w:val="28"/>
        </w:rPr>
        <w:t>.</w:t>
      </w:r>
    </w:p>
    <w:p w14:paraId="268CDEDE" w14:textId="53163F62" w:rsidR="003F0645" w:rsidRPr="00AE45BA" w:rsidRDefault="003F0645" w:rsidP="003F0645">
      <w:pPr>
        <w:spacing w:after="0"/>
        <w:jc w:val="center"/>
        <w:rPr>
          <w:rFonts w:ascii="Times New Roman" w:hAnsi="Times New Roman" w:cs="Times New Roman"/>
          <w:sz w:val="28"/>
          <w:szCs w:val="28"/>
        </w:rPr>
      </w:pPr>
      <w:r w:rsidRPr="00A26151">
        <w:rPr>
          <w:rFonts w:ascii="Times New Roman" w:hAnsi="Times New Roman" w:cs="Times New Roman"/>
          <w:sz w:val="28"/>
          <w:szCs w:val="28"/>
        </w:rPr>
        <w:t xml:space="preserve">Печать лазерная. Условн. печ. л. </w:t>
      </w:r>
      <w:r w:rsidR="002142EF" w:rsidRPr="001645A3">
        <w:rPr>
          <w:rFonts w:ascii="Times New Roman" w:hAnsi="Times New Roman" w:cs="Times New Roman"/>
          <w:sz w:val="28"/>
          <w:szCs w:val="28"/>
          <w:lang w:val="ru-RU"/>
        </w:rPr>
        <w:t>18.14</w:t>
      </w:r>
      <w:r w:rsidRPr="00A26151">
        <w:rPr>
          <w:rFonts w:ascii="Times New Roman" w:hAnsi="Times New Roman" w:cs="Times New Roman"/>
          <w:sz w:val="28"/>
          <w:szCs w:val="28"/>
        </w:rPr>
        <w:t>.</w:t>
      </w:r>
    </w:p>
    <w:p w14:paraId="054EA027" w14:textId="5AEE7680" w:rsidR="003F0645" w:rsidRPr="004354A4" w:rsidRDefault="003F0645" w:rsidP="003F0645">
      <w:pPr>
        <w:spacing w:after="0"/>
        <w:jc w:val="center"/>
        <w:rPr>
          <w:rFonts w:ascii="Times New Roman" w:hAnsi="Times New Roman" w:cs="Times New Roman"/>
          <w:sz w:val="28"/>
          <w:szCs w:val="28"/>
        </w:rPr>
      </w:pPr>
      <w:r>
        <w:rPr>
          <w:rFonts w:ascii="Times New Roman" w:hAnsi="Times New Roman" w:cs="Times New Roman"/>
          <w:sz w:val="28"/>
          <w:szCs w:val="28"/>
        </w:rPr>
        <w:t>Тираж 5</w:t>
      </w:r>
      <w:r w:rsidR="001645A3" w:rsidRPr="001645A3">
        <w:rPr>
          <w:rFonts w:ascii="Times New Roman" w:hAnsi="Times New Roman" w:cs="Times New Roman"/>
          <w:sz w:val="28"/>
          <w:szCs w:val="28"/>
          <w:lang w:val="ru-RU"/>
        </w:rPr>
        <w:t>5</w:t>
      </w:r>
      <w:r w:rsidRPr="00AE45BA">
        <w:rPr>
          <w:rFonts w:ascii="Times New Roman" w:hAnsi="Times New Roman" w:cs="Times New Roman"/>
          <w:sz w:val="28"/>
          <w:szCs w:val="28"/>
        </w:rPr>
        <w:t>0 экз.</w:t>
      </w:r>
      <w:r>
        <w:rPr>
          <w:rFonts w:ascii="Times New Roman" w:hAnsi="Times New Roman" w:cs="Times New Roman"/>
          <w:sz w:val="28"/>
          <w:szCs w:val="28"/>
        </w:rPr>
        <w:t xml:space="preserve"> Изд. № </w:t>
      </w:r>
      <w:r w:rsidR="001645A3" w:rsidRPr="00AE21EA">
        <w:rPr>
          <w:rFonts w:ascii="Times New Roman" w:hAnsi="Times New Roman" w:cs="Times New Roman"/>
          <w:sz w:val="28"/>
          <w:szCs w:val="28"/>
          <w:lang w:val="ru-RU"/>
        </w:rPr>
        <w:t>0288</w:t>
      </w:r>
      <w:r>
        <w:rPr>
          <w:rFonts w:ascii="Times New Roman" w:hAnsi="Times New Roman" w:cs="Times New Roman"/>
          <w:sz w:val="28"/>
          <w:szCs w:val="28"/>
        </w:rPr>
        <w:t xml:space="preserve">. Зак. № </w:t>
      </w:r>
      <w:r w:rsidR="001645A3" w:rsidRPr="00AE21EA">
        <w:rPr>
          <w:rFonts w:ascii="Times New Roman" w:hAnsi="Times New Roman" w:cs="Times New Roman"/>
          <w:sz w:val="28"/>
          <w:szCs w:val="28"/>
          <w:lang w:val="ru-RU"/>
        </w:rPr>
        <w:t>0288</w:t>
      </w:r>
      <w:r>
        <w:rPr>
          <w:rFonts w:ascii="Times New Roman" w:hAnsi="Times New Roman" w:cs="Times New Roman"/>
          <w:sz w:val="28"/>
          <w:szCs w:val="28"/>
        </w:rPr>
        <w:t>.</w:t>
      </w:r>
    </w:p>
    <w:p w14:paraId="34629FCE" w14:textId="77777777" w:rsidR="003F0645" w:rsidRPr="00AE45BA" w:rsidRDefault="003F0645" w:rsidP="003F0645">
      <w:pPr>
        <w:spacing w:after="0"/>
        <w:jc w:val="center"/>
        <w:rPr>
          <w:rFonts w:ascii="Times New Roman" w:hAnsi="Times New Roman" w:cs="Times New Roman"/>
          <w:sz w:val="28"/>
          <w:szCs w:val="28"/>
        </w:rPr>
      </w:pPr>
    </w:p>
    <w:p w14:paraId="32CABD8B" w14:textId="77777777" w:rsidR="003F0645" w:rsidRDefault="003F0645" w:rsidP="003F0645">
      <w:pPr>
        <w:spacing w:after="0"/>
        <w:jc w:val="center"/>
        <w:rPr>
          <w:rFonts w:ascii="Times New Roman" w:hAnsi="Times New Roman" w:cs="Times New Roman"/>
          <w:sz w:val="28"/>
          <w:szCs w:val="28"/>
        </w:rPr>
      </w:pPr>
    </w:p>
    <w:p w14:paraId="2084C747" w14:textId="77777777" w:rsidR="002142EF" w:rsidRPr="00AE21EA" w:rsidRDefault="002142EF" w:rsidP="003F0645">
      <w:pPr>
        <w:spacing w:after="0"/>
        <w:jc w:val="center"/>
        <w:rPr>
          <w:rFonts w:ascii="Times New Roman" w:hAnsi="Times New Roman" w:cs="Times New Roman"/>
          <w:b/>
          <w:sz w:val="28"/>
          <w:szCs w:val="28"/>
          <w:lang w:val="ru-RU"/>
        </w:rPr>
      </w:pPr>
    </w:p>
    <w:p w14:paraId="20DDB959" w14:textId="77777777" w:rsidR="002142EF" w:rsidRPr="00AE21EA" w:rsidRDefault="002142EF" w:rsidP="003F0645">
      <w:pPr>
        <w:spacing w:after="0"/>
        <w:jc w:val="center"/>
        <w:rPr>
          <w:rFonts w:ascii="Times New Roman" w:hAnsi="Times New Roman" w:cs="Times New Roman"/>
          <w:b/>
          <w:sz w:val="28"/>
          <w:szCs w:val="28"/>
          <w:lang w:val="ru-RU"/>
        </w:rPr>
      </w:pPr>
    </w:p>
    <w:p w14:paraId="751C5AE7" w14:textId="77777777" w:rsidR="002142EF" w:rsidRPr="00AE21EA" w:rsidRDefault="002142EF" w:rsidP="003F0645">
      <w:pPr>
        <w:spacing w:after="0"/>
        <w:jc w:val="center"/>
        <w:rPr>
          <w:rFonts w:ascii="Times New Roman" w:hAnsi="Times New Roman" w:cs="Times New Roman"/>
          <w:b/>
          <w:sz w:val="28"/>
          <w:szCs w:val="28"/>
          <w:lang w:val="ru-RU"/>
        </w:rPr>
      </w:pPr>
    </w:p>
    <w:p w14:paraId="608B1BD1" w14:textId="77777777" w:rsidR="001645A3" w:rsidRPr="00AE21EA" w:rsidRDefault="001645A3" w:rsidP="003F0645">
      <w:pPr>
        <w:spacing w:after="0"/>
        <w:jc w:val="center"/>
        <w:rPr>
          <w:rFonts w:ascii="Times New Roman" w:hAnsi="Times New Roman" w:cs="Times New Roman"/>
          <w:b/>
          <w:sz w:val="28"/>
          <w:szCs w:val="28"/>
          <w:lang w:val="ru-RU"/>
        </w:rPr>
      </w:pPr>
    </w:p>
    <w:p w14:paraId="53B71357" w14:textId="77777777" w:rsidR="001645A3" w:rsidRPr="00AE21EA" w:rsidRDefault="001645A3" w:rsidP="003F0645">
      <w:pPr>
        <w:spacing w:after="0"/>
        <w:jc w:val="center"/>
        <w:rPr>
          <w:rFonts w:ascii="Times New Roman" w:hAnsi="Times New Roman" w:cs="Times New Roman"/>
          <w:b/>
          <w:sz w:val="28"/>
          <w:szCs w:val="28"/>
          <w:lang w:val="ru-RU"/>
        </w:rPr>
      </w:pPr>
    </w:p>
    <w:p w14:paraId="316DD875" w14:textId="77777777" w:rsidR="001645A3" w:rsidRPr="00AE21EA" w:rsidRDefault="001645A3" w:rsidP="003F0645">
      <w:pPr>
        <w:spacing w:after="0"/>
        <w:jc w:val="center"/>
        <w:rPr>
          <w:rFonts w:ascii="Times New Roman" w:hAnsi="Times New Roman" w:cs="Times New Roman"/>
          <w:b/>
          <w:sz w:val="28"/>
          <w:szCs w:val="28"/>
          <w:lang w:val="ru-RU"/>
        </w:rPr>
      </w:pPr>
    </w:p>
    <w:p w14:paraId="5E15D0E7" w14:textId="77777777" w:rsidR="001645A3" w:rsidRPr="00AE21EA" w:rsidRDefault="001645A3" w:rsidP="003F0645">
      <w:pPr>
        <w:spacing w:after="0"/>
        <w:jc w:val="center"/>
        <w:rPr>
          <w:rFonts w:ascii="Times New Roman" w:hAnsi="Times New Roman" w:cs="Times New Roman"/>
          <w:b/>
          <w:sz w:val="28"/>
          <w:szCs w:val="28"/>
          <w:lang w:val="ru-RU"/>
        </w:rPr>
      </w:pPr>
    </w:p>
    <w:p w14:paraId="05FC03F1" w14:textId="77777777" w:rsidR="001645A3" w:rsidRPr="00AE21EA" w:rsidRDefault="001645A3" w:rsidP="003F0645">
      <w:pPr>
        <w:spacing w:after="0"/>
        <w:jc w:val="center"/>
        <w:rPr>
          <w:rFonts w:ascii="Times New Roman" w:hAnsi="Times New Roman" w:cs="Times New Roman"/>
          <w:b/>
          <w:sz w:val="28"/>
          <w:szCs w:val="28"/>
          <w:lang w:val="ru-RU"/>
        </w:rPr>
      </w:pPr>
    </w:p>
    <w:p w14:paraId="302FD5BF" w14:textId="77777777" w:rsidR="001645A3" w:rsidRPr="00AE21EA" w:rsidRDefault="001645A3" w:rsidP="003F0645">
      <w:pPr>
        <w:spacing w:after="0"/>
        <w:jc w:val="center"/>
        <w:rPr>
          <w:rFonts w:ascii="Times New Roman" w:hAnsi="Times New Roman" w:cs="Times New Roman"/>
          <w:b/>
          <w:sz w:val="28"/>
          <w:szCs w:val="28"/>
          <w:lang w:val="ru-RU"/>
        </w:rPr>
      </w:pPr>
    </w:p>
    <w:p w14:paraId="3627C5C5" w14:textId="77777777" w:rsidR="001645A3" w:rsidRPr="00AE21EA" w:rsidRDefault="001645A3" w:rsidP="003F0645">
      <w:pPr>
        <w:spacing w:after="0"/>
        <w:jc w:val="center"/>
        <w:rPr>
          <w:rFonts w:ascii="Times New Roman" w:hAnsi="Times New Roman" w:cs="Times New Roman"/>
          <w:b/>
          <w:sz w:val="28"/>
          <w:szCs w:val="28"/>
          <w:lang w:val="ru-RU"/>
        </w:rPr>
      </w:pPr>
    </w:p>
    <w:p w14:paraId="2EDAF80D" w14:textId="77777777" w:rsidR="001645A3" w:rsidRPr="00AE21EA" w:rsidRDefault="001645A3" w:rsidP="003F0645">
      <w:pPr>
        <w:spacing w:after="0"/>
        <w:jc w:val="center"/>
        <w:rPr>
          <w:rFonts w:ascii="Times New Roman" w:hAnsi="Times New Roman" w:cs="Times New Roman"/>
          <w:b/>
          <w:sz w:val="28"/>
          <w:szCs w:val="28"/>
          <w:lang w:val="ru-RU"/>
        </w:rPr>
      </w:pPr>
    </w:p>
    <w:p w14:paraId="216ACA44" w14:textId="77777777" w:rsidR="001645A3" w:rsidRPr="00AE21EA" w:rsidRDefault="001645A3" w:rsidP="003F0645">
      <w:pPr>
        <w:spacing w:after="0"/>
        <w:jc w:val="center"/>
        <w:rPr>
          <w:rFonts w:ascii="Times New Roman" w:hAnsi="Times New Roman" w:cs="Times New Roman"/>
          <w:b/>
          <w:sz w:val="28"/>
          <w:szCs w:val="28"/>
          <w:lang w:val="ru-RU"/>
        </w:rPr>
      </w:pPr>
    </w:p>
    <w:p w14:paraId="18DE4761" w14:textId="77777777" w:rsidR="001645A3" w:rsidRPr="00AE21EA" w:rsidRDefault="001645A3" w:rsidP="003F0645">
      <w:pPr>
        <w:spacing w:after="0"/>
        <w:jc w:val="center"/>
        <w:rPr>
          <w:rFonts w:ascii="Times New Roman" w:hAnsi="Times New Roman" w:cs="Times New Roman"/>
          <w:b/>
          <w:sz w:val="28"/>
          <w:szCs w:val="28"/>
          <w:lang w:val="ru-RU"/>
        </w:rPr>
      </w:pPr>
    </w:p>
    <w:p w14:paraId="5BD84C5F" w14:textId="77777777" w:rsidR="002142EF" w:rsidRPr="00AE21EA" w:rsidRDefault="002142EF" w:rsidP="003F0645">
      <w:pPr>
        <w:spacing w:after="0"/>
        <w:jc w:val="center"/>
        <w:rPr>
          <w:rFonts w:ascii="Times New Roman" w:hAnsi="Times New Roman" w:cs="Times New Roman"/>
          <w:b/>
          <w:sz w:val="28"/>
          <w:szCs w:val="28"/>
          <w:lang w:val="ru-RU"/>
        </w:rPr>
      </w:pPr>
    </w:p>
    <w:p w14:paraId="13F6CD7A" w14:textId="77777777" w:rsidR="002142EF" w:rsidRPr="00AE21EA" w:rsidRDefault="002142EF" w:rsidP="003F0645">
      <w:pPr>
        <w:spacing w:after="0"/>
        <w:jc w:val="center"/>
        <w:rPr>
          <w:rFonts w:ascii="Times New Roman" w:hAnsi="Times New Roman" w:cs="Times New Roman"/>
          <w:b/>
          <w:sz w:val="28"/>
          <w:szCs w:val="28"/>
          <w:lang w:val="ru-RU"/>
        </w:rPr>
      </w:pPr>
    </w:p>
    <w:p w14:paraId="26D642F5" w14:textId="77777777" w:rsidR="003F0645" w:rsidRPr="002142EF" w:rsidRDefault="003F0645" w:rsidP="003F0645">
      <w:pPr>
        <w:spacing w:after="0"/>
        <w:jc w:val="center"/>
        <w:rPr>
          <w:rFonts w:ascii="Times New Roman" w:hAnsi="Times New Roman" w:cs="Times New Roman"/>
          <w:b/>
          <w:sz w:val="28"/>
          <w:szCs w:val="28"/>
        </w:rPr>
      </w:pPr>
      <w:r w:rsidRPr="002142EF">
        <w:rPr>
          <w:rFonts w:ascii="Times New Roman" w:hAnsi="Times New Roman" w:cs="Times New Roman"/>
          <w:b/>
          <w:sz w:val="28"/>
          <w:szCs w:val="28"/>
        </w:rPr>
        <w:t>ИП Орехов Д.А.</w:t>
      </w:r>
    </w:p>
    <w:p w14:paraId="04D37318" w14:textId="77777777" w:rsidR="003F0645" w:rsidRPr="00AE45BA" w:rsidRDefault="003F0645" w:rsidP="003F0645">
      <w:pPr>
        <w:spacing w:after="0"/>
        <w:jc w:val="center"/>
        <w:rPr>
          <w:rFonts w:ascii="Times New Roman" w:hAnsi="Times New Roman" w:cs="Times New Roman"/>
          <w:sz w:val="28"/>
          <w:szCs w:val="28"/>
        </w:rPr>
      </w:pPr>
      <w:r w:rsidRPr="00AE45BA">
        <w:rPr>
          <w:rFonts w:ascii="Times New Roman" w:hAnsi="Times New Roman" w:cs="Times New Roman"/>
          <w:sz w:val="28"/>
          <w:szCs w:val="28"/>
        </w:rPr>
        <w:t>Адрес: 91002, г. Луганск, пер. 1-Балтийский, д. 31.</w:t>
      </w:r>
    </w:p>
    <w:p w14:paraId="711BCD92" w14:textId="369F8381" w:rsidR="004343D8" w:rsidRPr="003F0645" w:rsidRDefault="003F0645" w:rsidP="002142EF">
      <w:pPr>
        <w:jc w:val="center"/>
        <w:rPr>
          <w:lang w:val="en-US"/>
        </w:rPr>
      </w:pPr>
      <w:r w:rsidRPr="00AE45BA">
        <w:rPr>
          <w:rFonts w:ascii="Times New Roman" w:hAnsi="Times New Roman" w:cs="Times New Roman"/>
          <w:sz w:val="28"/>
          <w:szCs w:val="28"/>
        </w:rPr>
        <w:t>Тел</w:t>
      </w:r>
      <w:r w:rsidRPr="00AE45BA">
        <w:rPr>
          <w:rFonts w:ascii="Times New Roman" w:hAnsi="Times New Roman" w:cs="Times New Roman"/>
          <w:sz w:val="28"/>
          <w:szCs w:val="28"/>
          <w:lang w:val="en-US"/>
        </w:rPr>
        <w:t>: +7(959)138-82-68, e-mail: nickvnu@yandex.ru</w:t>
      </w:r>
    </w:p>
    <w:sectPr w:rsidR="004343D8" w:rsidRPr="003F0645" w:rsidSect="002258DA">
      <w:footerReference w:type="default" r:id="rId108"/>
      <w:pgSz w:w="11907" w:h="16840" w:code="9"/>
      <w:pgMar w:top="1418" w:right="1418" w:bottom="1418" w:left="1418" w:header="720" w:footer="8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1F380" w14:textId="77777777" w:rsidR="00B328AD" w:rsidRDefault="00B328AD">
      <w:pPr>
        <w:spacing w:after="0"/>
      </w:pPr>
      <w:r>
        <w:separator/>
      </w:r>
    </w:p>
  </w:endnote>
  <w:endnote w:type="continuationSeparator" w:id="0">
    <w:p w14:paraId="69D7A518" w14:textId="77777777" w:rsidR="00B328AD" w:rsidRDefault="00B328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6E547" w14:textId="755EF16F" w:rsidR="002142EF" w:rsidRPr="002258DA" w:rsidRDefault="002142EF">
    <w:pPr>
      <w:jc w:val="center"/>
      <w:rPr>
        <w:rFonts w:ascii="Times New Roman" w:hAnsi="Times New Roman"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246382707"/>
      <w:docPartObj>
        <w:docPartGallery w:val="Page Numbers (Bottom of Page)"/>
        <w:docPartUnique/>
      </w:docPartObj>
    </w:sdtPr>
    <w:sdtEndPr/>
    <w:sdtContent>
      <w:p w14:paraId="32B8BB34" w14:textId="77777777" w:rsidR="002142EF" w:rsidRPr="002258DA" w:rsidRDefault="002142EF">
        <w:pPr>
          <w:jc w:val="center"/>
          <w:rPr>
            <w:rFonts w:ascii="Times New Roman" w:hAnsi="Times New Roman" w:cs="Times New Roman"/>
            <w:sz w:val="28"/>
            <w:szCs w:val="28"/>
          </w:rPr>
        </w:pPr>
        <w:r w:rsidRPr="002258DA">
          <w:rPr>
            <w:rFonts w:ascii="Times New Roman" w:hAnsi="Times New Roman" w:cs="Times New Roman"/>
            <w:sz w:val="28"/>
            <w:szCs w:val="28"/>
          </w:rPr>
          <w:fldChar w:fldCharType="begin"/>
        </w:r>
        <w:r w:rsidRPr="002258DA">
          <w:rPr>
            <w:rFonts w:ascii="Times New Roman" w:hAnsi="Times New Roman" w:cs="Times New Roman"/>
            <w:sz w:val="28"/>
            <w:szCs w:val="28"/>
          </w:rPr>
          <w:instrText>PAGE   \* MERGEFORMAT</w:instrText>
        </w:r>
        <w:r w:rsidRPr="002258DA">
          <w:rPr>
            <w:rFonts w:ascii="Times New Roman" w:hAnsi="Times New Roman" w:cs="Times New Roman"/>
            <w:sz w:val="28"/>
            <w:szCs w:val="28"/>
          </w:rPr>
          <w:fldChar w:fldCharType="separate"/>
        </w:r>
        <w:r w:rsidR="00461EC6" w:rsidRPr="00461EC6">
          <w:rPr>
            <w:rFonts w:ascii="Times New Roman" w:hAnsi="Times New Roman" w:cs="Times New Roman"/>
            <w:noProof/>
            <w:sz w:val="28"/>
            <w:szCs w:val="28"/>
            <w:lang w:val="ru-RU"/>
          </w:rPr>
          <w:t>46</w:t>
        </w:r>
        <w:r w:rsidRPr="002258DA">
          <w:rPr>
            <w:rFonts w:ascii="Times New Roman" w:hAnsi="Times New Roman" w:cs="Times New Roman"/>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2D88E" w14:textId="18EAB467" w:rsidR="002142EF" w:rsidRPr="002142EF" w:rsidRDefault="002142EF" w:rsidP="002142E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A10D6" w14:textId="77777777" w:rsidR="00B328AD" w:rsidRDefault="00B328AD">
      <w:r>
        <w:separator/>
      </w:r>
    </w:p>
  </w:footnote>
  <w:footnote w:type="continuationSeparator" w:id="0">
    <w:p w14:paraId="5A63E401" w14:textId="77777777" w:rsidR="00B328AD" w:rsidRDefault="00B328AD">
      <w:r>
        <w:continuationSeparator/>
      </w:r>
    </w:p>
  </w:footnote>
  <w:footnote w:id="1">
    <w:p w14:paraId="125B7411" w14:textId="77777777" w:rsidR="002142EF" w:rsidRDefault="002142EF" w:rsidP="003E2502">
      <w:pPr>
        <w:pStyle w:val="Abstract"/>
      </w:pPr>
      <w:r>
        <w:footnoteRef/>
      </w:r>
      <w:r>
        <w:t xml:space="preserve"> Работы автора по информационным мерам сложности систем (коэффициентам эмерджентности) и системному обобщению математики: </w:t>
      </w:r>
      <w:hyperlink r:id="rId1" w:history="1">
        <w:r>
          <w:t>http://lc.kubagro.ru/aidos/Work_on_emergence.htm</w:t>
        </w:r>
      </w:hyperlink>
      <w:r>
        <w:t xml:space="preserve"> </w:t>
      </w:r>
    </w:p>
  </w:footnote>
  <w:footnote w:id="2">
    <w:p w14:paraId="59807DA7" w14:textId="77777777" w:rsidR="002142EF" w:rsidRDefault="002142EF" w:rsidP="003E2502">
      <w:pPr>
        <w:pStyle w:val="Abstract"/>
      </w:pPr>
      <w:r>
        <w:footnoteRef/>
      </w:r>
      <w:r>
        <w:t xml:space="preserve"> Работы автора по выявлению, представлению и использованию знаний, логике и методологии научного познания:  </w:t>
      </w:r>
      <w:hyperlink r:id="rId2" w:history="1">
        <w:r>
          <w:rPr>
            <w:lang w:val="en-US"/>
          </w:rPr>
          <w:t>http</w:t>
        </w:r>
        <w:r>
          <w:t>://</w:t>
        </w:r>
        <w:r>
          <w:rPr>
            <w:lang w:val="en-US"/>
          </w:rPr>
          <w:t>lc</w:t>
        </w:r>
        <w:r>
          <w:t>.</w:t>
        </w:r>
        <w:r>
          <w:rPr>
            <w:lang w:val="en-US"/>
          </w:rPr>
          <w:t>kubagro</w:t>
        </w:r>
        <w:r>
          <w:t>.</w:t>
        </w:r>
        <w:r>
          <w:rPr>
            <w:lang w:val="en-US"/>
          </w:rPr>
          <w:t>ru</w:t>
        </w:r>
        <w:r>
          <w:t>/</w:t>
        </w:r>
        <w:r>
          <w:rPr>
            <w:lang w:val="en-US"/>
          </w:rPr>
          <w:t>aidos</w:t>
        </w:r>
        <w:r>
          <w:t>/</w:t>
        </w:r>
        <w:r>
          <w:rPr>
            <w:lang w:val="en-US"/>
          </w:rPr>
          <w:t>Works</w:t>
        </w:r>
        <w:r>
          <w:t>_</w:t>
        </w:r>
        <w:r>
          <w:rPr>
            <w:lang w:val="en-US"/>
          </w:rPr>
          <w:t>on</w:t>
        </w:r>
        <w:r>
          <w:t>_</w:t>
        </w:r>
        <w:r>
          <w:rPr>
            <w:lang w:val="en-US"/>
          </w:rPr>
          <w:t>identification</w:t>
        </w:r>
        <w:r>
          <w:t>_</w:t>
        </w:r>
        <w:r>
          <w:rPr>
            <w:lang w:val="en-US"/>
          </w:rPr>
          <w:t>presentation</w:t>
        </w:r>
        <w:r>
          <w:t>_</w:t>
        </w:r>
        <w:r>
          <w:rPr>
            <w:lang w:val="en-US"/>
          </w:rPr>
          <w:t>and</w:t>
        </w:r>
        <w:r>
          <w:t>_</w:t>
        </w:r>
        <w:r>
          <w:rPr>
            <w:lang w:val="en-US"/>
          </w:rPr>
          <w:t>use</w:t>
        </w:r>
        <w:r>
          <w:t>_</w:t>
        </w:r>
        <w:r>
          <w:rPr>
            <w:lang w:val="en-US"/>
          </w:rPr>
          <w:t>of</w:t>
        </w:r>
        <w:r>
          <w:t>_</w:t>
        </w:r>
        <w:r>
          <w:rPr>
            <w:lang w:val="en-US"/>
          </w:rPr>
          <w:t>knowledge</w:t>
        </w:r>
        <w:r>
          <w:t>.</w:t>
        </w:r>
        <w:r>
          <w:rPr>
            <w:lang w:val="en-US"/>
          </w:rPr>
          <w:t>htm</w:t>
        </w:r>
      </w:hyperlink>
      <w:r>
        <w:t xml:space="preserve"> </w:t>
      </w:r>
    </w:p>
  </w:footnote>
  <w:footnote w:id="3">
    <w:p w14:paraId="31614277" w14:textId="77777777" w:rsidR="002142EF" w:rsidRDefault="002142EF" w:rsidP="003E2502">
      <w:pPr>
        <w:pStyle w:val="Abstract"/>
      </w:pPr>
      <w:r>
        <w:footnoteRef/>
      </w:r>
      <w:r>
        <w:t xml:space="preserve">  </w:t>
      </w:r>
      <w:hyperlink r:id="rId3" w:history="1">
        <w:r>
          <w:t>https://yandex.ru/search/?text=Платон%20миф%20о%20пещере&amp;lr=35</w:t>
        </w:r>
      </w:hyperlink>
      <w:r>
        <w:t xml:space="preserve">  </w:t>
      </w:r>
    </w:p>
  </w:footnote>
  <w:footnote w:id="4">
    <w:p w14:paraId="7B3F9E0D" w14:textId="77777777" w:rsidR="002142EF" w:rsidRDefault="002142EF" w:rsidP="003E2502">
      <w:pPr>
        <w:pStyle w:val="Abstract"/>
      </w:pPr>
      <w:r>
        <w:footnoteRef/>
      </w:r>
      <w:r>
        <w:t xml:space="preserve"> См, например: </w:t>
      </w:r>
      <w:hyperlink r:id="rId4" w:history="1">
        <w:r>
          <w:t>http://lc.kubagro.ru/aidos/aidos02/2.3.htm</w:t>
        </w:r>
      </w:hyperlink>
      <w:r>
        <w:t xml:space="preserve"> </w:t>
      </w:r>
    </w:p>
  </w:footnote>
  <w:footnote w:id="5">
    <w:p w14:paraId="529F5C39" w14:textId="77777777" w:rsidR="002142EF" w:rsidRDefault="002142EF" w:rsidP="003E2502">
      <w:pPr>
        <w:pStyle w:val="Abstract"/>
      </w:pPr>
      <w:r>
        <w:footnoteRef/>
      </w:r>
      <w:r>
        <w:t xml:space="preserve"> </w:t>
      </w:r>
      <w:hyperlink r:id="rId5" w:history="1">
        <w:r>
          <w:t>http://klein.zen.ru/old/Vrubb.htm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D492D8"/>
    <w:lvl w:ilvl="0">
      <w:start w:val="1"/>
      <w:numFmt w:val="decimal"/>
      <w:lvlText w:val="%1."/>
      <w:lvlJc w:val="left"/>
      <w:pPr>
        <w:tabs>
          <w:tab w:val="num" w:pos="1492"/>
        </w:tabs>
        <w:ind w:left="1492" w:hanging="360"/>
      </w:pPr>
    </w:lvl>
  </w:abstractNum>
  <w:abstractNum w:abstractNumId="1">
    <w:nsid w:val="FFFFFF7D"/>
    <w:multiLevelType w:val="singleLevel"/>
    <w:tmpl w:val="937A568A"/>
    <w:lvl w:ilvl="0">
      <w:start w:val="1"/>
      <w:numFmt w:val="decimal"/>
      <w:lvlText w:val="%1."/>
      <w:lvlJc w:val="left"/>
      <w:pPr>
        <w:tabs>
          <w:tab w:val="num" w:pos="1209"/>
        </w:tabs>
        <w:ind w:left="1209" w:hanging="360"/>
      </w:pPr>
    </w:lvl>
  </w:abstractNum>
  <w:abstractNum w:abstractNumId="2">
    <w:nsid w:val="FFFFFF7E"/>
    <w:multiLevelType w:val="singleLevel"/>
    <w:tmpl w:val="9E4A1B7A"/>
    <w:lvl w:ilvl="0">
      <w:start w:val="1"/>
      <w:numFmt w:val="decimal"/>
      <w:lvlText w:val="%1."/>
      <w:lvlJc w:val="left"/>
      <w:pPr>
        <w:tabs>
          <w:tab w:val="num" w:pos="926"/>
        </w:tabs>
        <w:ind w:left="926" w:hanging="360"/>
      </w:pPr>
    </w:lvl>
  </w:abstractNum>
  <w:abstractNum w:abstractNumId="3">
    <w:nsid w:val="FFFFFF7F"/>
    <w:multiLevelType w:val="singleLevel"/>
    <w:tmpl w:val="E3A85EE2"/>
    <w:lvl w:ilvl="0">
      <w:start w:val="1"/>
      <w:numFmt w:val="decimal"/>
      <w:lvlText w:val="%1."/>
      <w:lvlJc w:val="left"/>
      <w:pPr>
        <w:tabs>
          <w:tab w:val="num" w:pos="643"/>
        </w:tabs>
        <w:ind w:left="643" w:hanging="360"/>
      </w:pPr>
    </w:lvl>
  </w:abstractNum>
  <w:abstractNum w:abstractNumId="4">
    <w:nsid w:val="FFFFFF80"/>
    <w:multiLevelType w:val="singleLevel"/>
    <w:tmpl w:val="576E81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78805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0FC51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5B8DF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12C9F0"/>
    <w:lvl w:ilvl="0">
      <w:start w:val="1"/>
      <w:numFmt w:val="decimal"/>
      <w:lvlText w:val="%1."/>
      <w:lvlJc w:val="left"/>
      <w:pPr>
        <w:tabs>
          <w:tab w:val="num" w:pos="360"/>
        </w:tabs>
        <w:ind w:left="360" w:hanging="360"/>
      </w:pPr>
    </w:lvl>
  </w:abstractNum>
  <w:abstractNum w:abstractNumId="9">
    <w:nsid w:val="FFFFFF89"/>
    <w:multiLevelType w:val="singleLevel"/>
    <w:tmpl w:val="EB4A1EFE"/>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4"/>
    <w:lvl w:ilvl="0">
      <w:start w:val="1"/>
      <w:numFmt w:val="decimal"/>
      <w:lvlText w:val="%1."/>
      <w:lvlJc w:val="left"/>
      <w:pPr>
        <w:tabs>
          <w:tab w:val="num" w:pos="720"/>
        </w:tabs>
        <w:ind w:left="720" w:hanging="360"/>
      </w:pPr>
    </w:lvl>
  </w:abstractNum>
  <w:abstractNum w:abstractNumId="11">
    <w:nsid w:val="0000A990"/>
    <w:multiLevelType w:val="multilevel"/>
    <w:tmpl w:val="A2B6BAC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2">
    <w:nsid w:val="0000A991"/>
    <w:multiLevelType w:val="multilevel"/>
    <w:tmpl w:val="9AECEFF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3">
    <w:nsid w:val="00A99201"/>
    <w:multiLevelType w:val="multilevel"/>
    <w:tmpl w:val="700AB5A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4">
    <w:nsid w:val="19AC1DB1"/>
    <w:multiLevelType w:val="hybridMultilevel"/>
    <w:tmpl w:val="9BF8F766"/>
    <w:lvl w:ilvl="0" w:tplc="CD4C56B2">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752380"/>
    <w:multiLevelType w:val="hybridMultilevel"/>
    <w:tmpl w:val="9BF8F766"/>
    <w:lvl w:ilvl="0" w:tplc="CD4C56B2">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12"/>
  </w:num>
  <w:num w:numId="48">
    <w:abstractNumId w:val="12"/>
  </w:num>
  <w:num w:numId="49">
    <w:abstractNumId w:val="12"/>
  </w:num>
  <w:num w:numId="50">
    <w:abstractNumId w:val="12"/>
  </w:num>
  <w:num w:numId="51">
    <w:abstractNumId w:val="12"/>
  </w:num>
  <w:num w:numId="52">
    <w:abstractNumId w:val="12"/>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num>
  <w:num w:numId="58">
    <w:abstractNumId w:val="12"/>
  </w:num>
  <w:num w:numId="59">
    <w:abstractNumId w:val="12"/>
  </w:num>
  <w:num w:numId="60">
    <w:abstractNumId w:val="12"/>
  </w:num>
  <w:num w:numId="61">
    <w:abstractNumId w:val="12"/>
  </w:num>
  <w:num w:numId="62">
    <w:abstractNumId w:val="12"/>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num>
  <w:num w:numId="66">
    <w:abstractNumId w:val="14"/>
  </w:num>
  <w:num w:numId="67">
    <w:abstractNumId w:val="9"/>
  </w:num>
  <w:num w:numId="68">
    <w:abstractNumId w:val="7"/>
  </w:num>
  <w:num w:numId="69">
    <w:abstractNumId w:val="6"/>
  </w:num>
  <w:num w:numId="70">
    <w:abstractNumId w:val="5"/>
  </w:num>
  <w:num w:numId="71">
    <w:abstractNumId w:val="4"/>
  </w:num>
  <w:num w:numId="72">
    <w:abstractNumId w:val="8"/>
  </w:num>
  <w:num w:numId="73">
    <w:abstractNumId w:val="3"/>
  </w:num>
  <w:num w:numId="74">
    <w:abstractNumId w:val="2"/>
  </w:num>
  <w:num w:numId="75">
    <w:abstractNumId w:val="1"/>
  </w:num>
  <w:num w:numId="76">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7C6"/>
    <w:rsid w:val="0000593E"/>
    <w:rsid w:val="00012E71"/>
    <w:rsid w:val="00021F3F"/>
    <w:rsid w:val="00024F27"/>
    <w:rsid w:val="00050E72"/>
    <w:rsid w:val="000510CB"/>
    <w:rsid w:val="00051913"/>
    <w:rsid w:val="00063817"/>
    <w:rsid w:val="0008210C"/>
    <w:rsid w:val="0009237A"/>
    <w:rsid w:val="000A1828"/>
    <w:rsid w:val="000B2317"/>
    <w:rsid w:val="000B7A88"/>
    <w:rsid w:val="000C1014"/>
    <w:rsid w:val="000C10A3"/>
    <w:rsid w:val="000D3F7B"/>
    <w:rsid w:val="001066D9"/>
    <w:rsid w:val="00107DA8"/>
    <w:rsid w:val="001143F3"/>
    <w:rsid w:val="00140EFB"/>
    <w:rsid w:val="00147EA8"/>
    <w:rsid w:val="00150D1D"/>
    <w:rsid w:val="001645A3"/>
    <w:rsid w:val="00175B39"/>
    <w:rsid w:val="00191E28"/>
    <w:rsid w:val="001B2D08"/>
    <w:rsid w:val="001D52E2"/>
    <w:rsid w:val="001E14A4"/>
    <w:rsid w:val="001F0A18"/>
    <w:rsid w:val="002142EF"/>
    <w:rsid w:val="00220888"/>
    <w:rsid w:val="00222BE4"/>
    <w:rsid w:val="0022442E"/>
    <w:rsid w:val="002258DA"/>
    <w:rsid w:val="00272315"/>
    <w:rsid w:val="00283AF3"/>
    <w:rsid w:val="002A5359"/>
    <w:rsid w:val="002A5550"/>
    <w:rsid w:val="002C4233"/>
    <w:rsid w:val="00306656"/>
    <w:rsid w:val="00321B64"/>
    <w:rsid w:val="003623AB"/>
    <w:rsid w:val="003855D3"/>
    <w:rsid w:val="003B0EC0"/>
    <w:rsid w:val="003B30C9"/>
    <w:rsid w:val="003B75CE"/>
    <w:rsid w:val="003C30C6"/>
    <w:rsid w:val="003C6EB1"/>
    <w:rsid w:val="003D6DAF"/>
    <w:rsid w:val="003E2502"/>
    <w:rsid w:val="003E6C0C"/>
    <w:rsid w:val="003F0645"/>
    <w:rsid w:val="003F094E"/>
    <w:rsid w:val="003F4873"/>
    <w:rsid w:val="003F4A1F"/>
    <w:rsid w:val="00410C69"/>
    <w:rsid w:val="004260E0"/>
    <w:rsid w:val="004343D8"/>
    <w:rsid w:val="00434B9A"/>
    <w:rsid w:val="00451960"/>
    <w:rsid w:val="00461EC6"/>
    <w:rsid w:val="004670D3"/>
    <w:rsid w:val="004A1EF9"/>
    <w:rsid w:val="004A21CC"/>
    <w:rsid w:val="004B163D"/>
    <w:rsid w:val="004B6F21"/>
    <w:rsid w:val="004C6929"/>
    <w:rsid w:val="004D12F1"/>
    <w:rsid w:val="004D16FE"/>
    <w:rsid w:val="004E2E6F"/>
    <w:rsid w:val="004F3223"/>
    <w:rsid w:val="005116E7"/>
    <w:rsid w:val="00532B37"/>
    <w:rsid w:val="005629A5"/>
    <w:rsid w:val="0056782B"/>
    <w:rsid w:val="00570D08"/>
    <w:rsid w:val="005A1320"/>
    <w:rsid w:val="005A693B"/>
    <w:rsid w:val="005B0BF1"/>
    <w:rsid w:val="005B70E1"/>
    <w:rsid w:val="005C1D48"/>
    <w:rsid w:val="005C6AA6"/>
    <w:rsid w:val="005D0471"/>
    <w:rsid w:val="005D074F"/>
    <w:rsid w:val="005F4FCC"/>
    <w:rsid w:val="00612204"/>
    <w:rsid w:val="00616C01"/>
    <w:rsid w:val="0063790C"/>
    <w:rsid w:val="00655CC5"/>
    <w:rsid w:val="00680BA9"/>
    <w:rsid w:val="00683E84"/>
    <w:rsid w:val="00691EAA"/>
    <w:rsid w:val="00692660"/>
    <w:rsid w:val="006A1ACA"/>
    <w:rsid w:val="006B6BE7"/>
    <w:rsid w:val="006D525F"/>
    <w:rsid w:val="006D7521"/>
    <w:rsid w:val="006E4DDD"/>
    <w:rsid w:val="006F5776"/>
    <w:rsid w:val="00700D7F"/>
    <w:rsid w:val="007064D9"/>
    <w:rsid w:val="00707A51"/>
    <w:rsid w:val="00715EB7"/>
    <w:rsid w:val="007170FD"/>
    <w:rsid w:val="0072192D"/>
    <w:rsid w:val="0074017C"/>
    <w:rsid w:val="00757937"/>
    <w:rsid w:val="00761D7C"/>
    <w:rsid w:val="00765335"/>
    <w:rsid w:val="007D4021"/>
    <w:rsid w:val="007E02B8"/>
    <w:rsid w:val="007E2A6B"/>
    <w:rsid w:val="007E43EC"/>
    <w:rsid w:val="007E7E3F"/>
    <w:rsid w:val="007F5133"/>
    <w:rsid w:val="007F5FE6"/>
    <w:rsid w:val="008166E7"/>
    <w:rsid w:val="00830DBE"/>
    <w:rsid w:val="0083149B"/>
    <w:rsid w:val="00832DD7"/>
    <w:rsid w:val="0087141D"/>
    <w:rsid w:val="00877E09"/>
    <w:rsid w:val="0088262B"/>
    <w:rsid w:val="00886BA6"/>
    <w:rsid w:val="008A6817"/>
    <w:rsid w:val="008C7CD0"/>
    <w:rsid w:val="008D0ADF"/>
    <w:rsid w:val="008E4055"/>
    <w:rsid w:val="008E4576"/>
    <w:rsid w:val="009044C4"/>
    <w:rsid w:val="00907140"/>
    <w:rsid w:val="00916559"/>
    <w:rsid w:val="00931FB6"/>
    <w:rsid w:val="00942B8D"/>
    <w:rsid w:val="00952931"/>
    <w:rsid w:val="009569DF"/>
    <w:rsid w:val="00963800"/>
    <w:rsid w:val="00974061"/>
    <w:rsid w:val="009849C3"/>
    <w:rsid w:val="00986C8A"/>
    <w:rsid w:val="0099390F"/>
    <w:rsid w:val="009970D3"/>
    <w:rsid w:val="009C2B8F"/>
    <w:rsid w:val="009E729A"/>
    <w:rsid w:val="009F65F1"/>
    <w:rsid w:val="00A0447E"/>
    <w:rsid w:val="00A14CB0"/>
    <w:rsid w:val="00A153A0"/>
    <w:rsid w:val="00A21102"/>
    <w:rsid w:val="00A63171"/>
    <w:rsid w:val="00A73AE8"/>
    <w:rsid w:val="00A820B8"/>
    <w:rsid w:val="00AA7B07"/>
    <w:rsid w:val="00AB495C"/>
    <w:rsid w:val="00AB77C6"/>
    <w:rsid w:val="00AC0604"/>
    <w:rsid w:val="00AD0056"/>
    <w:rsid w:val="00AE21EA"/>
    <w:rsid w:val="00AE53DF"/>
    <w:rsid w:val="00B05263"/>
    <w:rsid w:val="00B244B9"/>
    <w:rsid w:val="00B25A30"/>
    <w:rsid w:val="00B328AD"/>
    <w:rsid w:val="00B46667"/>
    <w:rsid w:val="00BA4034"/>
    <w:rsid w:val="00BB12F7"/>
    <w:rsid w:val="00BB4B8E"/>
    <w:rsid w:val="00BC6112"/>
    <w:rsid w:val="00BD6803"/>
    <w:rsid w:val="00BE747E"/>
    <w:rsid w:val="00C030D0"/>
    <w:rsid w:val="00C0689A"/>
    <w:rsid w:val="00C1089C"/>
    <w:rsid w:val="00C11A58"/>
    <w:rsid w:val="00C14E31"/>
    <w:rsid w:val="00C15A5F"/>
    <w:rsid w:val="00C20CD4"/>
    <w:rsid w:val="00C23385"/>
    <w:rsid w:val="00C261BA"/>
    <w:rsid w:val="00C4145D"/>
    <w:rsid w:val="00C5533B"/>
    <w:rsid w:val="00C61210"/>
    <w:rsid w:val="00C66E17"/>
    <w:rsid w:val="00CA125C"/>
    <w:rsid w:val="00CD10E7"/>
    <w:rsid w:val="00CF323B"/>
    <w:rsid w:val="00D120B7"/>
    <w:rsid w:val="00D14705"/>
    <w:rsid w:val="00D22357"/>
    <w:rsid w:val="00D232A5"/>
    <w:rsid w:val="00D247AF"/>
    <w:rsid w:val="00D2494D"/>
    <w:rsid w:val="00D554C7"/>
    <w:rsid w:val="00D87D07"/>
    <w:rsid w:val="00D9228D"/>
    <w:rsid w:val="00D9417A"/>
    <w:rsid w:val="00DB01F3"/>
    <w:rsid w:val="00DE4D36"/>
    <w:rsid w:val="00E024CC"/>
    <w:rsid w:val="00E16F56"/>
    <w:rsid w:val="00E20A54"/>
    <w:rsid w:val="00E220C6"/>
    <w:rsid w:val="00E37166"/>
    <w:rsid w:val="00E53421"/>
    <w:rsid w:val="00EA5A4B"/>
    <w:rsid w:val="00EB38DF"/>
    <w:rsid w:val="00EC49F3"/>
    <w:rsid w:val="00EC7A66"/>
    <w:rsid w:val="00ED16A6"/>
    <w:rsid w:val="00EE0EDB"/>
    <w:rsid w:val="00EE36D1"/>
    <w:rsid w:val="00EE451A"/>
    <w:rsid w:val="00EF3C2E"/>
    <w:rsid w:val="00F17F61"/>
    <w:rsid w:val="00F43A5D"/>
    <w:rsid w:val="00F44F70"/>
    <w:rsid w:val="00F65799"/>
    <w:rsid w:val="00F71AAD"/>
    <w:rsid w:val="00F804A1"/>
    <w:rsid w:val="00F81CB5"/>
    <w:rsid w:val="00F93E25"/>
    <w:rsid w:val="00FB3CA9"/>
    <w:rsid w:val="00FF7E4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E5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nhideWhenUsed="0"/>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a">
    <w:name w:val="Normal"/>
    <w:qFormat/>
    <w:rsid w:val="006E4DDD"/>
  </w:style>
  <w:style w:type="paragraph" w:styleId="1">
    <w:name w:val="heading 1"/>
    <w:basedOn w:val="a"/>
    <w:next w:val="a0"/>
    <w:link w:val="10"/>
    <w:uiPriority w:val="9"/>
    <w:qFormat/>
    <w:rsid w:val="002258DA"/>
    <w:pPr>
      <w:keepNext/>
      <w:keepLines/>
      <w:spacing w:after="0"/>
      <w:jc w:val="center"/>
      <w:outlineLvl w:val="0"/>
    </w:pPr>
    <w:rPr>
      <w:rFonts w:ascii="Times New Roman" w:eastAsiaTheme="majorEastAsia" w:hAnsi="Times New Roman" w:cstheme="majorBidi"/>
      <w:b/>
      <w:bCs/>
      <w:sz w:val="32"/>
      <w:szCs w:val="32"/>
    </w:rPr>
  </w:style>
  <w:style w:type="paragraph" w:styleId="2">
    <w:name w:val="heading 2"/>
    <w:basedOn w:val="a"/>
    <w:next w:val="a0"/>
    <w:link w:val="20"/>
    <w:unhideWhenUsed/>
    <w:qFormat/>
    <w:rsid w:val="002258DA"/>
    <w:pPr>
      <w:keepNext/>
      <w:keepLines/>
      <w:spacing w:after="0"/>
      <w:jc w:val="center"/>
      <w:outlineLvl w:val="1"/>
    </w:pPr>
    <w:rPr>
      <w:rFonts w:ascii="Times New Roman" w:eastAsiaTheme="majorEastAsia" w:hAnsi="Times New Roman" w:cstheme="majorBidi"/>
      <w:b/>
      <w:bCs/>
      <w:sz w:val="32"/>
      <w:szCs w:val="28"/>
    </w:rPr>
  </w:style>
  <w:style w:type="paragraph" w:styleId="3">
    <w:name w:val="heading 3"/>
    <w:basedOn w:val="a"/>
    <w:next w:val="a0"/>
    <w:link w:val="30"/>
    <w:unhideWhenUsed/>
    <w:qFormat/>
    <w:rsid w:val="002258DA"/>
    <w:pPr>
      <w:keepNext/>
      <w:keepLines/>
      <w:spacing w:after="0" w:line="276" w:lineRule="auto"/>
      <w:ind w:firstLine="720"/>
      <w:jc w:val="both"/>
      <w:outlineLvl w:val="2"/>
    </w:pPr>
    <w:rPr>
      <w:rFonts w:ascii="Times New Roman" w:eastAsiaTheme="majorEastAsia" w:hAnsi="Times New Roman" w:cstheme="majorBidi"/>
      <w:b/>
      <w:bCs/>
      <w:sz w:val="32"/>
    </w:rPr>
  </w:style>
  <w:style w:type="paragraph" w:styleId="4">
    <w:name w:val="heading 4"/>
    <w:basedOn w:val="a"/>
    <w:next w:val="a0"/>
    <w:uiPriority w:val="9"/>
    <w:unhideWhenUsed/>
    <w:qFormat/>
    <w:rsid w:val="00692660"/>
    <w:pPr>
      <w:keepNext/>
      <w:keepLines/>
      <w:spacing w:after="0"/>
      <w:ind w:firstLine="720"/>
      <w:jc w:val="both"/>
      <w:outlineLvl w:val="3"/>
    </w:pPr>
    <w:rPr>
      <w:rFonts w:ascii="Times New Roman" w:eastAsiaTheme="majorEastAsia" w:hAnsi="Times New Roman" w:cstheme="majorBidi"/>
      <w:b/>
      <w:bCs/>
      <w:i/>
      <w:sz w:val="32"/>
    </w:rPr>
  </w:style>
  <w:style w:type="paragraph" w:styleId="5">
    <w:name w:val="heading 5"/>
    <w:basedOn w:val="a"/>
    <w:next w:val="a0"/>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6">
    <w:name w:val="heading 6"/>
    <w:basedOn w:val="a"/>
    <w:next w:val="a0"/>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character" w:customStyle="1" w:styleId="10">
    <w:name w:val="Заголовок 1 Знак"/>
    <w:basedOn w:val="a1"/>
    <w:link w:val="1"/>
    <w:uiPriority w:val="9"/>
    <w:rsid w:val="002258DA"/>
    <w:rPr>
      <w:rFonts w:ascii="Times New Roman" w:eastAsiaTheme="majorEastAsia" w:hAnsi="Times New Roman" w:cstheme="majorBidi"/>
      <w:b/>
      <w:bCs/>
      <w:sz w:val="32"/>
      <w:szCs w:val="32"/>
    </w:rPr>
  </w:style>
  <w:style w:type="character" w:customStyle="1" w:styleId="20">
    <w:name w:val="Заголовок 2 Знак"/>
    <w:basedOn w:val="a1"/>
    <w:link w:val="2"/>
    <w:rsid w:val="002258DA"/>
    <w:rPr>
      <w:rFonts w:ascii="Times New Roman" w:eastAsiaTheme="majorEastAsia" w:hAnsi="Times New Roman" w:cstheme="majorBidi"/>
      <w:b/>
      <w:bCs/>
      <w:sz w:val="32"/>
      <w:szCs w:val="28"/>
    </w:rPr>
  </w:style>
  <w:style w:type="character" w:customStyle="1" w:styleId="30">
    <w:name w:val="Заголовок 3 Знак"/>
    <w:basedOn w:val="a1"/>
    <w:link w:val="3"/>
    <w:rsid w:val="002258DA"/>
    <w:rPr>
      <w:rFonts w:ascii="Times New Roman" w:eastAsiaTheme="majorEastAsia" w:hAnsi="Times New Roman" w:cstheme="majorBidi"/>
      <w:b/>
      <w:bCs/>
      <w:sz w:val="32"/>
    </w:r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5">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link w:val="ab"/>
    <w:unhideWhenUsed/>
    <w:qFormat/>
  </w:style>
  <w:style w:type="character" w:customStyle="1" w:styleId="ab">
    <w:name w:val="Текст сноски Знак"/>
    <w:basedOn w:val="a1"/>
    <w:link w:val="aa"/>
    <w:rsid w:val="003E2502"/>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qFormat/>
    <w:pPr>
      <w:spacing w:after="120"/>
    </w:pPr>
    <w:rPr>
      <w:i/>
    </w:rPr>
  </w:style>
  <w:style w:type="character" w:customStyle="1" w:styleId="ad">
    <w:name w:val="Название объекта Знак"/>
    <w:basedOn w:val="a1"/>
    <w:link w:val="ac"/>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VerbatimChar">
    <w:name w:val="Verbatim Char"/>
    <w:basedOn w:val="ad"/>
    <w:link w:val="SourceCode"/>
    <w:rPr>
      <w:rFonts w:ascii="Consolas" w:hAnsi="Consolas"/>
      <w:sz w:val="22"/>
    </w:rPr>
  </w:style>
  <w:style w:type="paragraph" w:customStyle="1" w:styleId="SourceCode">
    <w:name w:val="Source Code"/>
    <w:basedOn w:val="a"/>
    <w:link w:val="VerbatimChar"/>
    <w:pPr>
      <w:wordWrap w:val="0"/>
    </w:pPr>
  </w:style>
  <w:style w:type="character" w:customStyle="1" w:styleId="SectionNumber">
    <w:name w:val="Section Number"/>
    <w:basedOn w:val="ad"/>
  </w:style>
  <w:style w:type="character" w:styleId="ae">
    <w:name w:val="footnote reference"/>
    <w:basedOn w:val="ad"/>
    <w:uiPriority w:val="99"/>
    <w:rPr>
      <w:vertAlign w:val="superscript"/>
    </w:rPr>
  </w:style>
  <w:style w:type="character" w:styleId="af">
    <w:name w:val="Hyperlink"/>
    <w:basedOn w:val="ad"/>
    <w:uiPriority w:val="99"/>
    <w:rPr>
      <w:color w:val="4F81BD" w:themeColor="accent1"/>
    </w:rPr>
  </w:style>
  <w:style w:type="paragraph" w:styleId="af0">
    <w:name w:val="TOC Heading"/>
    <w:basedOn w:val="1"/>
    <w:next w:val="a0"/>
    <w:uiPriority w:val="39"/>
    <w:unhideWhenUsed/>
    <w:qFormat/>
    <w:pPr>
      <w:spacing w:before="240" w:line="259" w:lineRule="auto"/>
      <w:outlineLvl w:val="9"/>
    </w:pPr>
    <w:rPr>
      <w:b w:val="0"/>
      <w:bCs w:val="0"/>
      <w:color w:val="365F91" w:themeColor="accent1" w:themeShade="BF"/>
    </w:r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1">
    <w:name w:val="header"/>
    <w:basedOn w:val="a"/>
    <w:link w:val="af2"/>
    <w:uiPriority w:val="99"/>
    <w:rsid w:val="00A63171"/>
    <w:pPr>
      <w:tabs>
        <w:tab w:val="center" w:pos="4844"/>
        <w:tab w:val="right" w:pos="9689"/>
      </w:tabs>
      <w:spacing w:after="0"/>
    </w:pPr>
  </w:style>
  <w:style w:type="character" w:customStyle="1" w:styleId="af2">
    <w:name w:val="Верхний колонтитул Знак"/>
    <w:basedOn w:val="a1"/>
    <w:link w:val="af1"/>
    <w:uiPriority w:val="99"/>
    <w:rsid w:val="00A63171"/>
  </w:style>
  <w:style w:type="paragraph" w:styleId="af3">
    <w:name w:val="footer"/>
    <w:basedOn w:val="a"/>
    <w:link w:val="af4"/>
    <w:uiPriority w:val="99"/>
    <w:rsid w:val="00A63171"/>
    <w:pPr>
      <w:tabs>
        <w:tab w:val="center" w:pos="4844"/>
        <w:tab w:val="right" w:pos="9689"/>
      </w:tabs>
      <w:spacing w:after="0"/>
    </w:pPr>
  </w:style>
  <w:style w:type="character" w:customStyle="1" w:styleId="af4">
    <w:name w:val="Нижний колонтитул Знак"/>
    <w:basedOn w:val="a1"/>
    <w:link w:val="af3"/>
    <w:uiPriority w:val="99"/>
    <w:rsid w:val="00A63171"/>
  </w:style>
  <w:style w:type="paragraph" w:styleId="11">
    <w:name w:val="toc 1"/>
    <w:basedOn w:val="a"/>
    <w:next w:val="a"/>
    <w:uiPriority w:val="39"/>
    <w:rsid w:val="006E4DDD"/>
    <w:pPr>
      <w:spacing w:before="120" w:after="0"/>
    </w:pPr>
    <w:rPr>
      <w:rFonts w:ascii="Times New Roman" w:hAnsi="Times New Roman"/>
      <w:b/>
      <w:bCs/>
      <w:caps/>
      <w:sz w:val="28"/>
      <w:szCs w:val="20"/>
    </w:rPr>
  </w:style>
  <w:style w:type="paragraph" w:styleId="21">
    <w:name w:val="toc 2"/>
    <w:basedOn w:val="a"/>
    <w:next w:val="a"/>
    <w:uiPriority w:val="39"/>
    <w:rsid w:val="006E4DDD"/>
    <w:pPr>
      <w:spacing w:after="0"/>
      <w:ind w:left="238" w:right="397"/>
    </w:pPr>
    <w:rPr>
      <w:rFonts w:ascii="Times New Roman" w:hAnsi="Times New Roman"/>
      <w:smallCaps/>
      <w:sz w:val="28"/>
      <w:szCs w:val="20"/>
    </w:rPr>
  </w:style>
  <w:style w:type="paragraph" w:styleId="31">
    <w:name w:val="toc 3"/>
    <w:basedOn w:val="a"/>
    <w:next w:val="a"/>
    <w:uiPriority w:val="39"/>
    <w:rsid w:val="006E4DDD"/>
    <w:pPr>
      <w:spacing w:after="0"/>
      <w:ind w:left="482" w:right="397"/>
    </w:pPr>
    <w:rPr>
      <w:rFonts w:ascii="Times New Roman" w:hAnsi="Times New Roman"/>
      <w:iCs/>
      <w:sz w:val="28"/>
      <w:szCs w:val="20"/>
    </w:rPr>
  </w:style>
  <w:style w:type="paragraph" w:styleId="40">
    <w:name w:val="toc 4"/>
    <w:basedOn w:val="a"/>
    <w:next w:val="a"/>
    <w:uiPriority w:val="39"/>
    <w:rsid w:val="006E4DDD"/>
    <w:pPr>
      <w:spacing w:after="0"/>
      <w:ind w:left="907" w:right="397"/>
    </w:pPr>
    <w:rPr>
      <w:rFonts w:ascii="Times New Roman" w:hAnsi="Times New Roman"/>
      <w:i/>
      <w:sz w:val="28"/>
      <w:szCs w:val="18"/>
    </w:rPr>
  </w:style>
  <w:style w:type="paragraph" w:styleId="50">
    <w:name w:val="toc 5"/>
    <w:basedOn w:val="a"/>
    <w:next w:val="a"/>
    <w:autoRedefine/>
    <w:uiPriority w:val="39"/>
    <w:rsid w:val="00451960"/>
    <w:pPr>
      <w:spacing w:after="0"/>
      <w:ind w:left="960"/>
    </w:pPr>
    <w:rPr>
      <w:sz w:val="18"/>
      <w:szCs w:val="18"/>
    </w:rPr>
  </w:style>
  <w:style w:type="paragraph" w:styleId="60">
    <w:name w:val="toc 6"/>
    <w:basedOn w:val="a"/>
    <w:next w:val="a"/>
    <w:autoRedefine/>
    <w:uiPriority w:val="39"/>
    <w:rsid w:val="00451960"/>
    <w:pPr>
      <w:spacing w:after="0"/>
      <w:ind w:left="1200"/>
    </w:pPr>
    <w:rPr>
      <w:sz w:val="18"/>
      <w:szCs w:val="18"/>
    </w:rPr>
  </w:style>
  <w:style w:type="paragraph" w:styleId="70">
    <w:name w:val="toc 7"/>
    <w:basedOn w:val="a"/>
    <w:next w:val="a"/>
    <w:autoRedefine/>
    <w:uiPriority w:val="39"/>
    <w:rsid w:val="00451960"/>
    <w:pPr>
      <w:spacing w:after="0"/>
      <w:ind w:left="1440"/>
    </w:pPr>
    <w:rPr>
      <w:sz w:val="18"/>
      <w:szCs w:val="18"/>
    </w:rPr>
  </w:style>
  <w:style w:type="paragraph" w:styleId="80">
    <w:name w:val="toc 8"/>
    <w:basedOn w:val="a"/>
    <w:next w:val="a"/>
    <w:autoRedefine/>
    <w:uiPriority w:val="39"/>
    <w:rsid w:val="00451960"/>
    <w:pPr>
      <w:spacing w:after="0"/>
      <w:ind w:left="1680"/>
    </w:pPr>
    <w:rPr>
      <w:sz w:val="18"/>
      <w:szCs w:val="18"/>
    </w:rPr>
  </w:style>
  <w:style w:type="paragraph" w:styleId="90">
    <w:name w:val="toc 9"/>
    <w:basedOn w:val="a"/>
    <w:next w:val="a"/>
    <w:autoRedefine/>
    <w:uiPriority w:val="39"/>
    <w:rsid w:val="00451960"/>
    <w:pPr>
      <w:spacing w:after="0"/>
      <w:ind w:left="1920"/>
    </w:pPr>
    <w:rPr>
      <w:sz w:val="18"/>
      <w:szCs w:val="18"/>
    </w:rPr>
  </w:style>
  <w:style w:type="paragraph" w:styleId="af5">
    <w:name w:val="Balloon Text"/>
    <w:basedOn w:val="a"/>
    <w:link w:val="af6"/>
    <w:uiPriority w:val="99"/>
    <w:rsid w:val="00916559"/>
    <w:pPr>
      <w:spacing w:after="0"/>
    </w:pPr>
    <w:rPr>
      <w:rFonts w:ascii="Tahoma" w:hAnsi="Tahoma" w:cs="Tahoma"/>
      <w:sz w:val="16"/>
      <w:szCs w:val="16"/>
    </w:rPr>
  </w:style>
  <w:style w:type="character" w:customStyle="1" w:styleId="af6">
    <w:name w:val="Текст выноски Знак"/>
    <w:basedOn w:val="a1"/>
    <w:link w:val="af5"/>
    <w:uiPriority w:val="99"/>
    <w:rsid w:val="00916559"/>
    <w:rPr>
      <w:rFonts w:ascii="Tahoma" w:hAnsi="Tahoma" w:cs="Tahoma"/>
      <w:sz w:val="16"/>
      <w:szCs w:val="16"/>
    </w:rPr>
  </w:style>
  <w:style w:type="character" w:customStyle="1" w:styleId="apple-converted-space">
    <w:name w:val="apple-converted-space"/>
    <w:rsid w:val="0056782B"/>
    <w:rPr>
      <w:rFonts w:cs="Times New Roman"/>
    </w:rPr>
  </w:style>
  <w:style w:type="paragraph" w:styleId="af7">
    <w:name w:val="No Spacing"/>
    <w:uiPriority w:val="1"/>
    <w:qFormat/>
    <w:rsid w:val="003E2502"/>
    <w:pPr>
      <w:spacing w:after="0"/>
      <w:ind w:firstLine="709"/>
      <w:jc w:val="both"/>
    </w:pPr>
    <w:rPr>
      <w:rFonts w:ascii="Times New Roman" w:eastAsia="Calibri" w:hAnsi="Times New Roman" w:cs="Times New Roman"/>
      <w:sz w:val="28"/>
      <w:szCs w:val="22"/>
      <w:lang w:val="ru-RU"/>
    </w:rPr>
  </w:style>
  <w:style w:type="paragraph" w:customStyle="1" w:styleId="12">
    <w:name w:val="Абзац списка1"/>
    <w:aliases w:val="Подрисночная подпись,List Paragraph"/>
    <w:basedOn w:val="a"/>
    <w:link w:val="ListParagraphChar1"/>
    <w:qFormat/>
    <w:rsid w:val="003E2502"/>
    <w:pPr>
      <w:spacing w:after="0" w:line="360" w:lineRule="auto"/>
      <w:ind w:left="720" w:firstLine="709"/>
      <w:contextualSpacing/>
      <w:jc w:val="both"/>
    </w:pPr>
    <w:rPr>
      <w:rFonts w:ascii="Times New Roman" w:eastAsia="Calibri" w:hAnsi="Times New Roman" w:cs="Times New Roman"/>
      <w:sz w:val="28"/>
      <w:szCs w:val="22"/>
      <w:lang w:val="ru-RU"/>
    </w:rPr>
  </w:style>
  <w:style w:type="character" w:customStyle="1" w:styleId="ListParagraphChar1">
    <w:name w:val="List Paragraph Char1"/>
    <w:aliases w:val="Подрисночная подпись Char,Абзац списка1 Char"/>
    <w:link w:val="12"/>
    <w:locked/>
    <w:rsid w:val="00C14E31"/>
    <w:rPr>
      <w:rFonts w:ascii="Times New Roman" w:eastAsia="Calibri" w:hAnsi="Times New Roman" w:cs="Times New Roman"/>
      <w:sz w:val="28"/>
      <w:szCs w:val="22"/>
      <w:lang w:val="ru-RU"/>
    </w:rPr>
  </w:style>
  <w:style w:type="paragraph" w:styleId="af8">
    <w:name w:val="Normal (Web)"/>
    <w:basedOn w:val="a"/>
    <w:uiPriority w:val="99"/>
    <w:unhideWhenUsed/>
    <w:rsid w:val="003E2502"/>
    <w:pPr>
      <w:spacing w:before="100" w:beforeAutospacing="1" w:after="100" w:afterAutospacing="1"/>
    </w:pPr>
    <w:rPr>
      <w:rFonts w:ascii="Times New Roman" w:eastAsia="Times New Roman" w:hAnsi="Times New Roman" w:cs="Times New Roman"/>
      <w:lang w:val="ru-RU" w:eastAsia="ru-RU"/>
    </w:rPr>
  </w:style>
  <w:style w:type="character" w:styleId="af9">
    <w:name w:val="Emphasis"/>
    <w:uiPriority w:val="20"/>
    <w:qFormat/>
    <w:rsid w:val="003E2502"/>
    <w:rPr>
      <w:i/>
      <w:iCs/>
    </w:rPr>
  </w:style>
  <w:style w:type="character" w:customStyle="1" w:styleId="spelle">
    <w:name w:val="spelle"/>
    <w:basedOn w:val="a1"/>
    <w:rsid w:val="003E2502"/>
  </w:style>
  <w:style w:type="character" w:customStyle="1" w:styleId="grame">
    <w:name w:val="grame"/>
    <w:basedOn w:val="a1"/>
    <w:rsid w:val="003E2502"/>
  </w:style>
  <w:style w:type="paragraph" w:styleId="22">
    <w:name w:val="Body Text 2"/>
    <w:basedOn w:val="a"/>
    <w:link w:val="23"/>
    <w:rsid w:val="003E2502"/>
    <w:pPr>
      <w:spacing w:after="0"/>
      <w:jc w:val="both"/>
    </w:pPr>
    <w:rPr>
      <w:rFonts w:ascii="Times New Roman" w:eastAsia="Times New Roman" w:hAnsi="Times New Roman" w:cs="Times New Roman"/>
      <w:b/>
      <w:bCs/>
      <w:sz w:val="40"/>
      <w:szCs w:val="20"/>
      <w:lang w:val="ru-RU" w:eastAsia="ru-RU"/>
    </w:rPr>
  </w:style>
  <w:style w:type="character" w:customStyle="1" w:styleId="23">
    <w:name w:val="Основной текст 2 Знак"/>
    <w:basedOn w:val="a1"/>
    <w:link w:val="22"/>
    <w:rsid w:val="003E2502"/>
    <w:rPr>
      <w:rFonts w:ascii="Times New Roman" w:eastAsia="Times New Roman" w:hAnsi="Times New Roman" w:cs="Times New Roman"/>
      <w:b/>
      <w:bCs/>
      <w:sz w:val="40"/>
      <w:szCs w:val="20"/>
      <w:lang w:val="ru-RU" w:eastAsia="ru-RU"/>
    </w:rPr>
  </w:style>
  <w:style w:type="paragraph" w:customStyle="1" w:styleId="Normal1">
    <w:name w:val="Normal1"/>
    <w:rsid w:val="003E2502"/>
    <w:pPr>
      <w:snapToGrid w:val="0"/>
      <w:spacing w:before="100" w:after="100"/>
    </w:pPr>
    <w:rPr>
      <w:rFonts w:ascii="Times New Roman" w:eastAsia="Times New Roman" w:hAnsi="Times New Roman" w:cs="Times New Roman"/>
      <w:szCs w:val="20"/>
      <w:lang w:val="ru-RU" w:eastAsia="ru-RU"/>
    </w:rPr>
  </w:style>
  <w:style w:type="paragraph" w:styleId="afa">
    <w:name w:val="Normal Indent"/>
    <w:basedOn w:val="a"/>
    <w:rsid w:val="003E2502"/>
    <w:pPr>
      <w:spacing w:after="0"/>
      <w:ind w:left="708"/>
    </w:pPr>
    <w:rPr>
      <w:rFonts w:ascii="Times New Roman" w:eastAsia="Times New Roman" w:hAnsi="Times New Roman" w:cs="Times New Roman"/>
      <w:sz w:val="32"/>
      <w:szCs w:val="20"/>
      <w:lang w:val="ru-RU" w:eastAsia="ru-RU"/>
    </w:rPr>
  </w:style>
  <w:style w:type="paragraph" w:styleId="24">
    <w:name w:val="Body Text Indent 2"/>
    <w:basedOn w:val="a"/>
    <w:link w:val="25"/>
    <w:rsid w:val="003E2502"/>
    <w:pPr>
      <w:spacing w:after="120" w:line="480" w:lineRule="auto"/>
      <w:ind w:left="283"/>
    </w:pPr>
    <w:rPr>
      <w:rFonts w:ascii="Times New Roman" w:eastAsia="Times New Roman" w:hAnsi="Times New Roman" w:cs="Times New Roman"/>
      <w:lang w:val="ru-RU" w:eastAsia="ru-RU"/>
    </w:rPr>
  </w:style>
  <w:style w:type="character" w:customStyle="1" w:styleId="25">
    <w:name w:val="Основной текст с отступом 2 Знак"/>
    <w:basedOn w:val="a1"/>
    <w:link w:val="24"/>
    <w:rsid w:val="003E2502"/>
    <w:rPr>
      <w:rFonts w:ascii="Times New Roman" w:eastAsia="Times New Roman" w:hAnsi="Times New Roman" w:cs="Times New Roman"/>
      <w:lang w:val="ru-RU" w:eastAsia="ru-RU"/>
    </w:rPr>
  </w:style>
  <w:style w:type="character" w:customStyle="1" w:styleId="afb">
    <w:name w:val="Символ сноски"/>
    <w:rsid w:val="003E2502"/>
    <w:rPr>
      <w:vertAlign w:val="superscript"/>
    </w:rPr>
  </w:style>
  <w:style w:type="paragraph" w:styleId="afc">
    <w:name w:val="Body Text Indent"/>
    <w:basedOn w:val="a"/>
    <w:link w:val="afd"/>
    <w:uiPriority w:val="99"/>
    <w:unhideWhenUsed/>
    <w:rsid w:val="003E2502"/>
    <w:pPr>
      <w:spacing w:after="120" w:line="360" w:lineRule="auto"/>
      <w:ind w:left="283" w:firstLine="709"/>
      <w:jc w:val="both"/>
    </w:pPr>
    <w:rPr>
      <w:rFonts w:ascii="Times New Roman" w:eastAsia="Calibri" w:hAnsi="Times New Roman" w:cs="Times New Roman"/>
      <w:sz w:val="28"/>
      <w:szCs w:val="22"/>
      <w:lang w:val="ru-RU"/>
    </w:rPr>
  </w:style>
  <w:style w:type="character" w:customStyle="1" w:styleId="afd">
    <w:name w:val="Основной текст с отступом Знак"/>
    <w:basedOn w:val="a1"/>
    <w:link w:val="afc"/>
    <w:uiPriority w:val="99"/>
    <w:rsid w:val="003E2502"/>
    <w:rPr>
      <w:rFonts w:ascii="Times New Roman" w:eastAsia="Calibri" w:hAnsi="Times New Roman" w:cs="Times New Roman"/>
      <w:sz w:val="28"/>
      <w:szCs w:val="22"/>
      <w:lang w:val="ru-RU"/>
    </w:rPr>
  </w:style>
  <w:style w:type="paragraph" w:customStyle="1" w:styleId="bigtext">
    <w:name w:val="bigtext"/>
    <w:basedOn w:val="a"/>
    <w:rsid w:val="003E2502"/>
    <w:pPr>
      <w:spacing w:before="100" w:beforeAutospacing="1" w:after="100" w:afterAutospacing="1"/>
    </w:pPr>
    <w:rPr>
      <w:rFonts w:ascii="Times New Roman" w:eastAsia="Times New Roman" w:hAnsi="Times New Roman" w:cs="Times New Roman"/>
      <w:lang w:val="ru-RU" w:eastAsia="ru-RU"/>
    </w:rPr>
  </w:style>
  <w:style w:type="paragraph" w:styleId="afe">
    <w:name w:val="List Paragraph"/>
    <w:basedOn w:val="a"/>
    <w:rsid w:val="00F17F61"/>
    <w:pPr>
      <w:ind w:left="720"/>
      <w:contextualSpacing/>
    </w:pPr>
  </w:style>
  <w:style w:type="character" w:customStyle="1" w:styleId="a4">
    <w:name w:val="Основной текст Знак"/>
    <w:basedOn w:val="a1"/>
    <w:link w:val="a0"/>
    <w:rsid w:val="002258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nhideWhenUsed="0"/>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a">
    <w:name w:val="Normal"/>
    <w:qFormat/>
    <w:rsid w:val="006E4DDD"/>
  </w:style>
  <w:style w:type="paragraph" w:styleId="1">
    <w:name w:val="heading 1"/>
    <w:basedOn w:val="a"/>
    <w:next w:val="a0"/>
    <w:link w:val="10"/>
    <w:uiPriority w:val="9"/>
    <w:qFormat/>
    <w:rsid w:val="002258DA"/>
    <w:pPr>
      <w:keepNext/>
      <w:keepLines/>
      <w:spacing w:after="0"/>
      <w:jc w:val="center"/>
      <w:outlineLvl w:val="0"/>
    </w:pPr>
    <w:rPr>
      <w:rFonts w:ascii="Times New Roman" w:eastAsiaTheme="majorEastAsia" w:hAnsi="Times New Roman" w:cstheme="majorBidi"/>
      <w:b/>
      <w:bCs/>
      <w:sz w:val="32"/>
      <w:szCs w:val="32"/>
    </w:rPr>
  </w:style>
  <w:style w:type="paragraph" w:styleId="2">
    <w:name w:val="heading 2"/>
    <w:basedOn w:val="a"/>
    <w:next w:val="a0"/>
    <w:link w:val="20"/>
    <w:unhideWhenUsed/>
    <w:qFormat/>
    <w:rsid w:val="002258DA"/>
    <w:pPr>
      <w:keepNext/>
      <w:keepLines/>
      <w:spacing w:after="0"/>
      <w:jc w:val="center"/>
      <w:outlineLvl w:val="1"/>
    </w:pPr>
    <w:rPr>
      <w:rFonts w:ascii="Times New Roman" w:eastAsiaTheme="majorEastAsia" w:hAnsi="Times New Roman" w:cstheme="majorBidi"/>
      <w:b/>
      <w:bCs/>
      <w:sz w:val="32"/>
      <w:szCs w:val="28"/>
    </w:rPr>
  </w:style>
  <w:style w:type="paragraph" w:styleId="3">
    <w:name w:val="heading 3"/>
    <w:basedOn w:val="a"/>
    <w:next w:val="a0"/>
    <w:link w:val="30"/>
    <w:unhideWhenUsed/>
    <w:qFormat/>
    <w:rsid w:val="002258DA"/>
    <w:pPr>
      <w:keepNext/>
      <w:keepLines/>
      <w:spacing w:after="0" w:line="276" w:lineRule="auto"/>
      <w:ind w:firstLine="720"/>
      <w:jc w:val="both"/>
      <w:outlineLvl w:val="2"/>
    </w:pPr>
    <w:rPr>
      <w:rFonts w:ascii="Times New Roman" w:eastAsiaTheme="majorEastAsia" w:hAnsi="Times New Roman" w:cstheme="majorBidi"/>
      <w:b/>
      <w:bCs/>
      <w:sz w:val="32"/>
    </w:rPr>
  </w:style>
  <w:style w:type="paragraph" w:styleId="4">
    <w:name w:val="heading 4"/>
    <w:basedOn w:val="a"/>
    <w:next w:val="a0"/>
    <w:uiPriority w:val="9"/>
    <w:unhideWhenUsed/>
    <w:qFormat/>
    <w:rsid w:val="00692660"/>
    <w:pPr>
      <w:keepNext/>
      <w:keepLines/>
      <w:spacing w:after="0"/>
      <w:ind w:firstLine="720"/>
      <w:jc w:val="both"/>
      <w:outlineLvl w:val="3"/>
    </w:pPr>
    <w:rPr>
      <w:rFonts w:ascii="Times New Roman" w:eastAsiaTheme="majorEastAsia" w:hAnsi="Times New Roman" w:cstheme="majorBidi"/>
      <w:b/>
      <w:bCs/>
      <w:i/>
      <w:sz w:val="32"/>
    </w:rPr>
  </w:style>
  <w:style w:type="paragraph" w:styleId="5">
    <w:name w:val="heading 5"/>
    <w:basedOn w:val="a"/>
    <w:next w:val="a0"/>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6">
    <w:name w:val="heading 6"/>
    <w:basedOn w:val="a"/>
    <w:next w:val="a0"/>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character" w:customStyle="1" w:styleId="10">
    <w:name w:val="Заголовок 1 Знак"/>
    <w:basedOn w:val="a1"/>
    <w:link w:val="1"/>
    <w:uiPriority w:val="9"/>
    <w:rsid w:val="002258DA"/>
    <w:rPr>
      <w:rFonts w:ascii="Times New Roman" w:eastAsiaTheme="majorEastAsia" w:hAnsi="Times New Roman" w:cstheme="majorBidi"/>
      <w:b/>
      <w:bCs/>
      <w:sz w:val="32"/>
      <w:szCs w:val="32"/>
    </w:rPr>
  </w:style>
  <w:style w:type="character" w:customStyle="1" w:styleId="20">
    <w:name w:val="Заголовок 2 Знак"/>
    <w:basedOn w:val="a1"/>
    <w:link w:val="2"/>
    <w:rsid w:val="002258DA"/>
    <w:rPr>
      <w:rFonts w:ascii="Times New Roman" w:eastAsiaTheme="majorEastAsia" w:hAnsi="Times New Roman" w:cstheme="majorBidi"/>
      <w:b/>
      <w:bCs/>
      <w:sz w:val="32"/>
      <w:szCs w:val="28"/>
    </w:rPr>
  </w:style>
  <w:style w:type="character" w:customStyle="1" w:styleId="30">
    <w:name w:val="Заголовок 3 Знак"/>
    <w:basedOn w:val="a1"/>
    <w:link w:val="3"/>
    <w:rsid w:val="002258DA"/>
    <w:rPr>
      <w:rFonts w:ascii="Times New Roman" w:eastAsiaTheme="majorEastAsia" w:hAnsi="Times New Roman" w:cstheme="majorBidi"/>
      <w:b/>
      <w:bCs/>
      <w:sz w:val="32"/>
    </w:r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5">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link w:val="ab"/>
    <w:unhideWhenUsed/>
    <w:qFormat/>
  </w:style>
  <w:style w:type="character" w:customStyle="1" w:styleId="ab">
    <w:name w:val="Текст сноски Знак"/>
    <w:basedOn w:val="a1"/>
    <w:link w:val="aa"/>
    <w:rsid w:val="003E2502"/>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qFormat/>
    <w:pPr>
      <w:spacing w:after="120"/>
    </w:pPr>
    <w:rPr>
      <w:i/>
    </w:rPr>
  </w:style>
  <w:style w:type="character" w:customStyle="1" w:styleId="ad">
    <w:name w:val="Название объекта Знак"/>
    <w:basedOn w:val="a1"/>
    <w:link w:val="ac"/>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VerbatimChar">
    <w:name w:val="Verbatim Char"/>
    <w:basedOn w:val="ad"/>
    <w:link w:val="SourceCode"/>
    <w:rPr>
      <w:rFonts w:ascii="Consolas" w:hAnsi="Consolas"/>
      <w:sz w:val="22"/>
    </w:rPr>
  </w:style>
  <w:style w:type="paragraph" w:customStyle="1" w:styleId="SourceCode">
    <w:name w:val="Source Code"/>
    <w:basedOn w:val="a"/>
    <w:link w:val="VerbatimChar"/>
    <w:pPr>
      <w:wordWrap w:val="0"/>
    </w:pPr>
  </w:style>
  <w:style w:type="character" w:customStyle="1" w:styleId="SectionNumber">
    <w:name w:val="Section Number"/>
    <w:basedOn w:val="ad"/>
  </w:style>
  <w:style w:type="character" w:styleId="ae">
    <w:name w:val="footnote reference"/>
    <w:basedOn w:val="ad"/>
    <w:uiPriority w:val="99"/>
    <w:rPr>
      <w:vertAlign w:val="superscript"/>
    </w:rPr>
  </w:style>
  <w:style w:type="character" w:styleId="af">
    <w:name w:val="Hyperlink"/>
    <w:basedOn w:val="ad"/>
    <w:uiPriority w:val="99"/>
    <w:rPr>
      <w:color w:val="4F81BD" w:themeColor="accent1"/>
    </w:rPr>
  </w:style>
  <w:style w:type="paragraph" w:styleId="af0">
    <w:name w:val="TOC Heading"/>
    <w:basedOn w:val="1"/>
    <w:next w:val="a0"/>
    <w:uiPriority w:val="39"/>
    <w:unhideWhenUsed/>
    <w:qFormat/>
    <w:pPr>
      <w:spacing w:before="240" w:line="259" w:lineRule="auto"/>
      <w:outlineLvl w:val="9"/>
    </w:pPr>
    <w:rPr>
      <w:b w:val="0"/>
      <w:bCs w:val="0"/>
      <w:color w:val="365F91" w:themeColor="accent1" w:themeShade="BF"/>
    </w:r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1">
    <w:name w:val="header"/>
    <w:basedOn w:val="a"/>
    <w:link w:val="af2"/>
    <w:uiPriority w:val="99"/>
    <w:rsid w:val="00A63171"/>
    <w:pPr>
      <w:tabs>
        <w:tab w:val="center" w:pos="4844"/>
        <w:tab w:val="right" w:pos="9689"/>
      </w:tabs>
      <w:spacing w:after="0"/>
    </w:pPr>
  </w:style>
  <w:style w:type="character" w:customStyle="1" w:styleId="af2">
    <w:name w:val="Верхний колонтитул Знак"/>
    <w:basedOn w:val="a1"/>
    <w:link w:val="af1"/>
    <w:uiPriority w:val="99"/>
    <w:rsid w:val="00A63171"/>
  </w:style>
  <w:style w:type="paragraph" w:styleId="af3">
    <w:name w:val="footer"/>
    <w:basedOn w:val="a"/>
    <w:link w:val="af4"/>
    <w:uiPriority w:val="99"/>
    <w:rsid w:val="00A63171"/>
    <w:pPr>
      <w:tabs>
        <w:tab w:val="center" w:pos="4844"/>
        <w:tab w:val="right" w:pos="9689"/>
      </w:tabs>
      <w:spacing w:after="0"/>
    </w:pPr>
  </w:style>
  <w:style w:type="character" w:customStyle="1" w:styleId="af4">
    <w:name w:val="Нижний колонтитул Знак"/>
    <w:basedOn w:val="a1"/>
    <w:link w:val="af3"/>
    <w:uiPriority w:val="99"/>
    <w:rsid w:val="00A63171"/>
  </w:style>
  <w:style w:type="paragraph" w:styleId="11">
    <w:name w:val="toc 1"/>
    <w:basedOn w:val="a"/>
    <w:next w:val="a"/>
    <w:uiPriority w:val="39"/>
    <w:rsid w:val="006E4DDD"/>
    <w:pPr>
      <w:spacing w:before="120" w:after="0"/>
    </w:pPr>
    <w:rPr>
      <w:rFonts w:ascii="Times New Roman" w:hAnsi="Times New Roman"/>
      <w:b/>
      <w:bCs/>
      <w:caps/>
      <w:sz w:val="28"/>
      <w:szCs w:val="20"/>
    </w:rPr>
  </w:style>
  <w:style w:type="paragraph" w:styleId="21">
    <w:name w:val="toc 2"/>
    <w:basedOn w:val="a"/>
    <w:next w:val="a"/>
    <w:uiPriority w:val="39"/>
    <w:rsid w:val="006E4DDD"/>
    <w:pPr>
      <w:spacing w:after="0"/>
      <w:ind w:left="238" w:right="397"/>
    </w:pPr>
    <w:rPr>
      <w:rFonts w:ascii="Times New Roman" w:hAnsi="Times New Roman"/>
      <w:smallCaps/>
      <w:sz w:val="28"/>
      <w:szCs w:val="20"/>
    </w:rPr>
  </w:style>
  <w:style w:type="paragraph" w:styleId="31">
    <w:name w:val="toc 3"/>
    <w:basedOn w:val="a"/>
    <w:next w:val="a"/>
    <w:uiPriority w:val="39"/>
    <w:rsid w:val="006E4DDD"/>
    <w:pPr>
      <w:spacing w:after="0"/>
      <w:ind w:left="482" w:right="397"/>
    </w:pPr>
    <w:rPr>
      <w:rFonts w:ascii="Times New Roman" w:hAnsi="Times New Roman"/>
      <w:iCs/>
      <w:sz w:val="28"/>
      <w:szCs w:val="20"/>
    </w:rPr>
  </w:style>
  <w:style w:type="paragraph" w:styleId="40">
    <w:name w:val="toc 4"/>
    <w:basedOn w:val="a"/>
    <w:next w:val="a"/>
    <w:uiPriority w:val="39"/>
    <w:rsid w:val="006E4DDD"/>
    <w:pPr>
      <w:spacing w:after="0"/>
      <w:ind w:left="907" w:right="397"/>
    </w:pPr>
    <w:rPr>
      <w:rFonts w:ascii="Times New Roman" w:hAnsi="Times New Roman"/>
      <w:i/>
      <w:sz w:val="28"/>
      <w:szCs w:val="18"/>
    </w:rPr>
  </w:style>
  <w:style w:type="paragraph" w:styleId="50">
    <w:name w:val="toc 5"/>
    <w:basedOn w:val="a"/>
    <w:next w:val="a"/>
    <w:autoRedefine/>
    <w:uiPriority w:val="39"/>
    <w:rsid w:val="00451960"/>
    <w:pPr>
      <w:spacing w:after="0"/>
      <w:ind w:left="960"/>
    </w:pPr>
    <w:rPr>
      <w:sz w:val="18"/>
      <w:szCs w:val="18"/>
    </w:rPr>
  </w:style>
  <w:style w:type="paragraph" w:styleId="60">
    <w:name w:val="toc 6"/>
    <w:basedOn w:val="a"/>
    <w:next w:val="a"/>
    <w:autoRedefine/>
    <w:uiPriority w:val="39"/>
    <w:rsid w:val="00451960"/>
    <w:pPr>
      <w:spacing w:after="0"/>
      <w:ind w:left="1200"/>
    </w:pPr>
    <w:rPr>
      <w:sz w:val="18"/>
      <w:szCs w:val="18"/>
    </w:rPr>
  </w:style>
  <w:style w:type="paragraph" w:styleId="70">
    <w:name w:val="toc 7"/>
    <w:basedOn w:val="a"/>
    <w:next w:val="a"/>
    <w:autoRedefine/>
    <w:uiPriority w:val="39"/>
    <w:rsid w:val="00451960"/>
    <w:pPr>
      <w:spacing w:after="0"/>
      <w:ind w:left="1440"/>
    </w:pPr>
    <w:rPr>
      <w:sz w:val="18"/>
      <w:szCs w:val="18"/>
    </w:rPr>
  </w:style>
  <w:style w:type="paragraph" w:styleId="80">
    <w:name w:val="toc 8"/>
    <w:basedOn w:val="a"/>
    <w:next w:val="a"/>
    <w:autoRedefine/>
    <w:uiPriority w:val="39"/>
    <w:rsid w:val="00451960"/>
    <w:pPr>
      <w:spacing w:after="0"/>
      <w:ind w:left="1680"/>
    </w:pPr>
    <w:rPr>
      <w:sz w:val="18"/>
      <w:szCs w:val="18"/>
    </w:rPr>
  </w:style>
  <w:style w:type="paragraph" w:styleId="90">
    <w:name w:val="toc 9"/>
    <w:basedOn w:val="a"/>
    <w:next w:val="a"/>
    <w:autoRedefine/>
    <w:uiPriority w:val="39"/>
    <w:rsid w:val="00451960"/>
    <w:pPr>
      <w:spacing w:after="0"/>
      <w:ind w:left="1920"/>
    </w:pPr>
    <w:rPr>
      <w:sz w:val="18"/>
      <w:szCs w:val="18"/>
    </w:rPr>
  </w:style>
  <w:style w:type="paragraph" w:styleId="af5">
    <w:name w:val="Balloon Text"/>
    <w:basedOn w:val="a"/>
    <w:link w:val="af6"/>
    <w:uiPriority w:val="99"/>
    <w:rsid w:val="00916559"/>
    <w:pPr>
      <w:spacing w:after="0"/>
    </w:pPr>
    <w:rPr>
      <w:rFonts w:ascii="Tahoma" w:hAnsi="Tahoma" w:cs="Tahoma"/>
      <w:sz w:val="16"/>
      <w:szCs w:val="16"/>
    </w:rPr>
  </w:style>
  <w:style w:type="character" w:customStyle="1" w:styleId="af6">
    <w:name w:val="Текст выноски Знак"/>
    <w:basedOn w:val="a1"/>
    <w:link w:val="af5"/>
    <w:uiPriority w:val="99"/>
    <w:rsid w:val="00916559"/>
    <w:rPr>
      <w:rFonts w:ascii="Tahoma" w:hAnsi="Tahoma" w:cs="Tahoma"/>
      <w:sz w:val="16"/>
      <w:szCs w:val="16"/>
    </w:rPr>
  </w:style>
  <w:style w:type="character" w:customStyle="1" w:styleId="apple-converted-space">
    <w:name w:val="apple-converted-space"/>
    <w:rsid w:val="0056782B"/>
    <w:rPr>
      <w:rFonts w:cs="Times New Roman"/>
    </w:rPr>
  </w:style>
  <w:style w:type="paragraph" w:styleId="af7">
    <w:name w:val="No Spacing"/>
    <w:uiPriority w:val="1"/>
    <w:qFormat/>
    <w:rsid w:val="003E2502"/>
    <w:pPr>
      <w:spacing w:after="0"/>
      <w:ind w:firstLine="709"/>
      <w:jc w:val="both"/>
    </w:pPr>
    <w:rPr>
      <w:rFonts w:ascii="Times New Roman" w:eastAsia="Calibri" w:hAnsi="Times New Roman" w:cs="Times New Roman"/>
      <w:sz w:val="28"/>
      <w:szCs w:val="22"/>
      <w:lang w:val="ru-RU"/>
    </w:rPr>
  </w:style>
  <w:style w:type="paragraph" w:customStyle="1" w:styleId="12">
    <w:name w:val="Абзац списка1"/>
    <w:aliases w:val="Подрисночная подпись,List Paragraph"/>
    <w:basedOn w:val="a"/>
    <w:link w:val="ListParagraphChar1"/>
    <w:qFormat/>
    <w:rsid w:val="003E2502"/>
    <w:pPr>
      <w:spacing w:after="0" w:line="360" w:lineRule="auto"/>
      <w:ind w:left="720" w:firstLine="709"/>
      <w:contextualSpacing/>
      <w:jc w:val="both"/>
    </w:pPr>
    <w:rPr>
      <w:rFonts w:ascii="Times New Roman" w:eastAsia="Calibri" w:hAnsi="Times New Roman" w:cs="Times New Roman"/>
      <w:sz w:val="28"/>
      <w:szCs w:val="22"/>
      <w:lang w:val="ru-RU"/>
    </w:rPr>
  </w:style>
  <w:style w:type="character" w:customStyle="1" w:styleId="ListParagraphChar1">
    <w:name w:val="List Paragraph Char1"/>
    <w:aliases w:val="Подрисночная подпись Char,Абзац списка1 Char"/>
    <w:link w:val="12"/>
    <w:locked/>
    <w:rsid w:val="00C14E31"/>
    <w:rPr>
      <w:rFonts w:ascii="Times New Roman" w:eastAsia="Calibri" w:hAnsi="Times New Roman" w:cs="Times New Roman"/>
      <w:sz w:val="28"/>
      <w:szCs w:val="22"/>
      <w:lang w:val="ru-RU"/>
    </w:rPr>
  </w:style>
  <w:style w:type="paragraph" w:styleId="af8">
    <w:name w:val="Normal (Web)"/>
    <w:basedOn w:val="a"/>
    <w:uiPriority w:val="99"/>
    <w:unhideWhenUsed/>
    <w:rsid w:val="003E2502"/>
    <w:pPr>
      <w:spacing w:before="100" w:beforeAutospacing="1" w:after="100" w:afterAutospacing="1"/>
    </w:pPr>
    <w:rPr>
      <w:rFonts w:ascii="Times New Roman" w:eastAsia="Times New Roman" w:hAnsi="Times New Roman" w:cs="Times New Roman"/>
      <w:lang w:val="ru-RU" w:eastAsia="ru-RU"/>
    </w:rPr>
  </w:style>
  <w:style w:type="character" w:styleId="af9">
    <w:name w:val="Emphasis"/>
    <w:uiPriority w:val="20"/>
    <w:qFormat/>
    <w:rsid w:val="003E2502"/>
    <w:rPr>
      <w:i/>
      <w:iCs/>
    </w:rPr>
  </w:style>
  <w:style w:type="character" w:customStyle="1" w:styleId="spelle">
    <w:name w:val="spelle"/>
    <w:basedOn w:val="a1"/>
    <w:rsid w:val="003E2502"/>
  </w:style>
  <w:style w:type="character" w:customStyle="1" w:styleId="grame">
    <w:name w:val="grame"/>
    <w:basedOn w:val="a1"/>
    <w:rsid w:val="003E2502"/>
  </w:style>
  <w:style w:type="paragraph" w:styleId="22">
    <w:name w:val="Body Text 2"/>
    <w:basedOn w:val="a"/>
    <w:link w:val="23"/>
    <w:rsid w:val="003E2502"/>
    <w:pPr>
      <w:spacing w:after="0"/>
      <w:jc w:val="both"/>
    </w:pPr>
    <w:rPr>
      <w:rFonts w:ascii="Times New Roman" w:eastAsia="Times New Roman" w:hAnsi="Times New Roman" w:cs="Times New Roman"/>
      <w:b/>
      <w:bCs/>
      <w:sz w:val="40"/>
      <w:szCs w:val="20"/>
      <w:lang w:val="ru-RU" w:eastAsia="ru-RU"/>
    </w:rPr>
  </w:style>
  <w:style w:type="character" w:customStyle="1" w:styleId="23">
    <w:name w:val="Основной текст 2 Знак"/>
    <w:basedOn w:val="a1"/>
    <w:link w:val="22"/>
    <w:rsid w:val="003E2502"/>
    <w:rPr>
      <w:rFonts w:ascii="Times New Roman" w:eastAsia="Times New Roman" w:hAnsi="Times New Roman" w:cs="Times New Roman"/>
      <w:b/>
      <w:bCs/>
      <w:sz w:val="40"/>
      <w:szCs w:val="20"/>
      <w:lang w:val="ru-RU" w:eastAsia="ru-RU"/>
    </w:rPr>
  </w:style>
  <w:style w:type="paragraph" w:customStyle="1" w:styleId="Normal1">
    <w:name w:val="Normal1"/>
    <w:rsid w:val="003E2502"/>
    <w:pPr>
      <w:snapToGrid w:val="0"/>
      <w:spacing w:before="100" w:after="100"/>
    </w:pPr>
    <w:rPr>
      <w:rFonts w:ascii="Times New Roman" w:eastAsia="Times New Roman" w:hAnsi="Times New Roman" w:cs="Times New Roman"/>
      <w:szCs w:val="20"/>
      <w:lang w:val="ru-RU" w:eastAsia="ru-RU"/>
    </w:rPr>
  </w:style>
  <w:style w:type="paragraph" w:styleId="afa">
    <w:name w:val="Normal Indent"/>
    <w:basedOn w:val="a"/>
    <w:rsid w:val="003E2502"/>
    <w:pPr>
      <w:spacing w:after="0"/>
      <w:ind w:left="708"/>
    </w:pPr>
    <w:rPr>
      <w:rFonts w:ascii="Times New Roman" w:eastAsia="Times New Roman" w:hAnsi="Times New Roman" w:cs="Times New Roman"/>
      <w:sz w:val="32"/>
      <w:szCs w:val="20"/>
      <w:lang w:val="ru-RU" w:eastAsia="ru-RU"/>
    </w:rPr>
  </w:style>
  <w:style w:type="paragraph" w:styleId="24">
    <w:name w:val="Body Text Indent 2"/>
    <w:basedOn w:val="a"/>
    <w:link w:val="25"/>
    <w:rsid w:val="003E2502"/>
    <w:pPr>
      <w:spacing w:after="120" w:line="480" w:lineRule="auto"/>
      <w:ind w:left="283"/>
    </w:pPr>
    <w:rPr>
      <w:rFonts w:ascii="Times New Roman" w:eastAsia="Times New Roman" w:hAnsi="Times New Roman" w:cs="Times New Roman"/>
      <w:lang w:val="ru-RU" w:eastAsia="ru-RU"/>
    </w:rPr>
  </w:style>
  <w:style w:type="character" w:customStyle="1" w:styleId="25">
    <w:name w:val="Основной текст с отступом 2 Знак"/>
    <w:basedOn w:val="a1"/>
    <w:link w:val="24"/>
    <w:rsid w:val="003E2502"/>
    <w:rPr>
      <w:rFonts w:ascii="Times New Roman" w:eastAsia="Times New Roman" w:hAnsi="Times New Roman" w:cs="Times New Roman"/>
      <w:lang w:val="ru-RU" w:eastAsia="ru-RU"/>
    </w:rPr>
  </w:style>
  <w:style w:type="character" w:customStyle="1" w:styleId="afb">
    <w:name w:val="Символ сноски"/>
    <w:rsid w:val="003E2502"/>
    <w:rPr>
      <w:vertAlign w:val="superscript"/>
    </w:rPr>
  </w:style>
  <w:style w:type="paragraph" w:styleId="afc">
    <w:name w:val="Body Text Indent"/>
    <w:basedOn w:val="a"/>
    <w:link w:val="afd"/>
    <w:uiPriority w:val="99"/>
    <w:unhideWhenUsed/>
    <w:rsid w:val="003E2502"/>
    <w:pPr>
      <w:spacing w:after="120" w:line="360" w:lineRule="auto"/>
      <w:ind w:left="283" w:firstLine="709"/>
      <w:jc w:val="both"/>
    </w:pPr>
    <w:rPr>
      <w:rFonts w:ascii="Times New Roman" w:eastAsia="Calibri" w:hAnsi="Times New Roman" w:cs="Times New Roman"/>
      <w:sz w:val="28"/>
      <w:szCs w:val="22"/>
      <w:lang w:val="ru-RU"/>
    </w:rPr>
  </w:style>
  <w:style w:type="character" w:customStyle="1" w:styleId="afd">
    <w:name w:val="Основной текст с отступом Знак"/>
    <w:basedOn w:val="a1"/>
    <w:link w:val="afc"/>
    <w:uiPriority w:val="99"/>
    <w:rsid w:val="003E2502"/>
    <w:rPr>
      <w:rFonts w:ascii="Times New Roman" w:eastAsia="Calibri" w:hAnsi="Times New Roman" w:cs="Times New Roman"/>
      <w:sz w:val="28"/>
      <w:szCs w:val="22"/>
      <w:lang w:val="ru-RU"/>
    </w:rPr>
  </w:style>
  <w:style w:type="paragraph" w:customStyle="1" w:styleId="bigtext">
    <w:name w:val="bigtext"/>
    <w:basedOn w:val="a"/>
    <w:rsid w:val="003E2502"/>
    <w:pPr>
      <w:spacing w:before="100" w:beforeAutospacing="1" w:after="100" w:afterAutospacing="1"/>
    </w:pPr>
    <w:rPr>
      <w:rFonts w:ascii="Times New Roman" w:eastAsia="Times New Roman" w:hAnsi="Times New Roman" w:cs="Times New Roman"/>
      <w:lang w:val="ru-RU" w:eastAsia="ru-RU"/>
    </w:rPr>
  </w:style>
  <w:style w:type="paragraph" w:styleId="afe">
    <w:name w:val="List Paragraph"/>
    <w:basedOn w:val="a"/>
    <w:rsid w:val="00F17F61"/>
    <w:pPr>
      <w:ind w:left="720"/>
      <w:contextualSpacing/>
    </w:pPr>
  </w:style>
  <w:style w:type="character" w:customStyle="1" w:styleId="a4">
    <w:name w:val="Основной текст Знак"/>
    <w:basedOn w:val="a1"/>
    <w:link w:val="a0"/>
    <w:rsid w:val="00225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ej.kubagro.ru/2008/07/pdf/10.pdf" TargetMode="External"/><Relationship Id="rId47" Type="http://schemas.openxmlformats.org/officeDocument/2006/relationships/hyperlink" Target="https://www.researchgate.net/deref/https%3A%2F%2Fcreativecommons.org%2Flicenses%2Fby-sa%2F4.0%2F" TargetMode="External"/><Relationship Id="rId63" Type="http://schemas.openxmlformats.org/officeDocument/2006/relationships/hyperlink" Target="http://ej.kubagro.ru/2014/07/pdf/90.pdf" TargetMode="External"/><Relationship Id="rId68" Type="http://schemas.openxmlformats.org/officeDocument/2006/relationships/image" Target="media/image28.wmf"/><Relationship Id="rId84" Type="http://schemas.openxmlformats.org/officeDocument/2006/relationships/hyperlink" Target="https://www.researchgate.net/deref/http%3A%2F%2Fdx.doi.org%2F10.13140%2FRG.2.2.27247.05289?_sg%5B0%5D=eTzUqja6u1s8asfCpTw7wqhuA5bjfdZjOqfsk8vPQUBEV5emnGCkpqoqjvlhMY6iLMKUvUuocmfVKf2fyfkhuVrW7w.BTsnjWjFD0KbA_j8Fvmd2RgMjSj69teXJF91B5ThkUWJK4tG6edNqPh0I1BYCXoV_0WA2Pu776LDP7_kvZQ5Ng" TargetMode="External"/><Relationship Id="rId89" Type="http://schemas.openxmlformats.org/officeDocument/2006/relationships/hyperlink" Target="https://www.researchgate.net/publication/335057548_On_HIGHER_FORMS_of_CONSCIOUSNESS_the_PROSPECTS_of_MAN_TECHNOLOGY_AND_SOCIETY_selected_works"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2.bin"/><Relationship Id="rId107" Type="http://schemas.openxmlformats.org/officeDocument/2006/relationships/footer" Target="footer2.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oleObject" Target="embeddings/oleObject4.bin"/><Relationship Id="rId45" Type="http://schemas.openxmlformats.org/officeDocument/2006/relationships/hyperlink" Target="https://www.researchgate.net/publication/343998862_SYSTEM_ANALYSIS_AND_DECISION_MAKING_Automated_system-cognitive_analysis_and_solving_problems_of_identification_decision-making_and_research_of_the_simulated_subject_area" TargetMode="External"/><Relationship Id="rId53" Type="http://schemas.openxmlformats.org/officeDocument/2006/relationships/hyperlink" Target="http://quantmagic.narod.ru/volumes/VOL512008/p1215.html" TargetMode="External"/><Relationship Id="rId58" Type="http://schemas.openxmlformats.org/officeDocument/2006/relationships/hyperlink" Target="https://www.elibrary.ru/item.asp?id=20266263" TargetMode="External"/><Relationship Id="rId66" Type="http://schemas.openxmlformats.org/officeDocument/2006/relationships/image" Target="media/image27.wmf"/><Relationship Id="rId74" Type="http://schemas.openxmlformats.org/officeDocument/2006/relationships/oleObject" Target="embeddings/oleObject8.bin"/><Relationship Id="rId79" Type="http://schemas.openxmlformats.org/officeDocument/2006/relationships/oleObject" Target="embeddings/oleObject10.bin"/><Relationship Id="rId87" Type="http://schemas.openxmlformats.org/officeDocument/2006/relationships/hyperlink" Target="https://www.researchgate.net/deref/http%3A%2F%2Fdx.doi.org%2F10.13140%2FRG.2.2.21336.24320?_sg%5B0%5D=Ew4OpuwB6vnEmZyQDS294yBUm4hbU5WLPRo5LZ5M7loTbcipnXsNUdyY7yKT-gJQ0w0-8Eh9W4oO6Ab7n05La-j4OQ._h_Zk2UnFcCW3IEXPKvBUj5yTVxOyNheGHucvjcu1kGpb8GwSwVdkIFGCvkplBKzDINyia7u-Ik_Y6NDT8N5rA" TargetMode="External"/><Relationship Id="rId102" Type="http://schemas.openxmlformats.org/officeDocument/2006/relationships/hyperlink" Target="http://ej.kubagro.ru/2020/07/pdf/09.pdf"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ej.kubagro.ru/2020/07/pdf/09.pdf" TargetMode="External"/><Relationship Id="rId82" Type="http://schemas.openxmlformats.org/officeDocument/2006/relationships/hyperlink" Target="http://elibrary.ru/item.asp?id=18632909" TargetMode="External"/><Relationship Id="rId90" Type="http://schemas.openxmlformats.org/officeDocument/2006/relationships/hyperlink" Target="https://www.researchgate.net/deref/http%3A%2F%2Fdx.doi.org%2F10.13140%2FRG.2.2.23132.85129?_sg%5B0%5D=Ce_CeVS1VteBsY2nNtLsND0RzVu5l1Knv_ukWnFvCeCBObonuT8S-BrpmvoGPW9_iMJzSjI_Bm_DQbApnP5ZSpe3tw.-Qyit4SKPo130yR_l2NJG8rWxB5BzhSqFHiGF4rC2u4Ur1IXV4Rl9kxi_PXLaQHziTm4Q2iAVOhHcSzEJW_AkA" TargetMode="External"/><Relationship Id="rId95" Type="http://schemas.openxmlformats.org/officeDocument/2006/relationships/hyperlink" Target="http://ej.kubagro.ru/2017/03/pdf/01.pdf" TargetMode="External"/><Relationship Id="rId19" Type="http://schemas.openxmlformats.org/officeDocument/2006/relationships/image" Target="media/image7.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researchgate.net/deref/http%3A%2F%2Fdx.doi.org%2F10.13140%2FRG.2.2.27247.05289?_sg%5B0%5D=eTzUqja6u1s8asfCpTw7wqhuA5bjfdZjOqfsk8vPQUBEV5emnGCkpqoqjvlhMY6iLMKUvUuocmfVKf2fyfkhuVrW7w.BTsnjWjFD0KbA_j8Fvmd2RgMjSj69teXJF91B5ThkUWJK4tG6edNqPh0I1BYCXoV_0WA2Pu776LDP7_kvZQ5Ng" TargetMode="External"/><Relationship Id="rId48" Type="http://schemas.openxmlformats.org/officeDocument/2006/relationships/hyperlink" Target="https://www.researchgate.net/publication/335057548_On_HIGHER_FORMS_of_CONSCIOUSNESS_the_PROSPECTS_of_MAN_TECHNOLOGY_AND_SOCIETY_selected_works" TargetMode="External"/><Relationship Id="rId56" Type="http://schemas.openxmlformats.org/officeDocument/2006/relationships/hyperlink" Target="https://www.researchgate.net/profile/Eugene_Lutsenko" TargetMode="External"/><Relationship Id="rId64" Type="http://schemas.openxmlformats.org/officeDocument/2006/relationships/hyperlink" Target="http://ej.kubagro.ru/2011/07/pdf/40.pdf" TargetMode="External"/><Relationship Id="rId69" Type="http://schemas.openxmlformats.org/officeDocument/2006/relationships/oleObject" Target="embeddings/oleObject6.bin"/><Relationship Id="rId77" Type="http://schemas.openxmlformats.org/officeDocument/2006/relationships/image" Target="media/image33.emf"/><Relationship Id="rId100" Type="http://schemas.openxmlformats.org/officeDocument/2006/relationships/hyperlink" Target="http://ej.kubagro.ru/2015/09/pdf/01.pdf" TargetMode="External"/><Relationship Id="rId105" Type="http://schemas.openxmlformats.org/officeDocument/2006/relationships/hyperlink" Target="http://lc.kubagro.ru/aidos/Work_on_emergence.htm" TargetMode="External"/><Relationship Id="rId8" Type="http://schemas.openxmlformats.org/officeDocument/2006/relationships/endnotes" Target="endnotes.xml"/><Relationship Id="rId51" Type="http://schemas.openxmlformats.org/officeDocument/2006/relationships/hyperlink" Target="http://elibrary.ru/item.asp?id=21358220" TargetMode="External"/><Relationship Id="rId72" Type="http://schemas.openxmlformats.org/officeDocument/2006/relationships/oleObject" Target="embeddings/oleObject7.bin"/><Relationship Id="rId80" Type="http://schemas.openxmlformats.org/officeDocument/2006/relationships/image" Target="media/image35.emf"/><Relationship Id="rId85" Type="http://schemas.openxmlformats.org/officeDocument/2006/relationships/hyperlink" Target="https://www.researchgate.net/deref/https%3A%2F%2Fcreativecommons.org%2Flicenses%2Fby-sa%2F4.0%2F" TargetMode="External"/><Relationship Id="rId93" Type="http://schemas.openxmlformats.org/officeDocument/2006/relationships/hyperlink" Target="http://ej.kubagro.ru/2006/05/pdf/31.pdf" TargetMode="External"/><Relationship Id="rId98" Type="http://schemas.openxmlformats.org/officeDocument/2006/relationships/hyperlink" Target="http://ej.kubagro.ru/2013/07/pdf/12.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3.bin"/><Relationship Id="rId46" Type="http://schemas.openxmlformats.org/officeDocument/2006/relationships/hyperlink" Target="https://www.researchgate.net/deref/http%3A%2F%2Fdx.doi.org%2F10.13140%2FRG.2.2.21336.24320?_sg%5B0%5D=Ew4OpuwB6vnEmZyQDS294yBUm4hbU5WLPRo5LZ5M7loTbcipnXsNUdyY7yKT-gJQ0w0-8Eh9W4oO6Ab7n05La-j4OQ._h_Zk2UnFcCW3IEXPKvBUj5yTVxOyNheGHucvjcu1kGpb8GwSwVdkIFGCvkplBKzDINyia7u-Ik_Y6NDT8N5rA" TargetMode="External"/><Relationship Id="rId59" Type="http://schemas.openxmlformats.org/officeDocument/2006/relationships/hyperlink" Target="http://ej.kubagro.ru/2015/09/pdf/01.pdf" TargetMode="External"/><Relationship Id="rId67" Type="http://schemas.openxmlformats.org/officeDocument/2006/relationships/oleObject" Target="embeddings/oleObject5.bin"/><Relationship Id="rId103" Type="http://schemas.openxmlformats.org/officeDocument/2006/relationships/hyperlink" Target="http://ej.kubagro.ru/2020/09/pdf/09.pdf" TargetMode="External"/><Relationship Id="rId108"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yperlink" Target="http://elibrary.ru/item.asp?id=18632909" TargetMode="External"/><Relationship Id="rId54" Type="http://schemas.openxmlformats.org/officeDocument/2006/relationships/hyperlink" Target="http://ej.kubagro.ru/2017/03/pdf/01.pdf" TargetMode="External"/><Relationship Id="rId62" Type="http://schemas.openxmlformats.org/officeDocument/2006/relationships/hyperlink" Target="http://ej.kubagro.ru/2013/08/pdf/58.pdf" TargetMode="External"/><Relationship Id="rId70" Type="http://schemas.openxmlformats.org/officeDocument/2006/relationships/image" Target="media/image29.wmf"/><Relationship Id="rId75" Type="http://schemas.openxmlformats.org/officeDocument/2006/relationships/image" Target="media/image32.wmf"/><Relationship Id="rId83" Type="http://schemas.openxmlformats.org/officeDocument/2006/relationships/hyperlink" Target="http://ej.kubagro.ru/2008/07/pdf/10.pdf" TargetMode="External"/><Relationship Id="rId88" Type="http://schemas.openxmlformats.org/officeDocument/2006/relationships/hyperlink" Target="https://www.researchgate.net/deref/https%3A%2F%2Fcreativecommons.org%2Flicenses%2Fby-sa%2F4.0%2F" TargetMode="External"/><Relationship Id="rId91" Type="http://schemas.openxmlformats.org/officeDocument/2006/relationships/hyperlink" Target="https://www.researchgate.net/publication/332464278_ABOUT_THE_INTERFACE_SOUL-COMPUTER_artificial_intelligence_problems_and_solutions_within_the_system_information_and_functional_paradigm_of_society_development" TargetMode="External"/><Relationship Id="rId96" Type="http://schemas.openxmlformats.org/officeDocument/2006/relationships/hyperlink" Target="http://lc.kubagro.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klein.zen.ru/old/Vrubb.htm" TargetMode="Externa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hyperlink" Target="https://www.researchgate.net/deref/http%3A%2F%2Fdx.doi.org%2F10.13140%2FRG.2.2.23132.85129?_sg%5B0%5D=Ce_CeVS1VteBsY2nNtLsND0RzVu5l1Knv_ukWnFvCeCBObonuT8S-BrpmvoGPW9_iMJzSjI_Bm_DQbApnP5ZSpe3tw.-Qyit4SKPo130yR_l2NJG8rWxB5BzhSqFHiGF4rC2u4Ur1IXV4Rl9kxi_PXLaQHziTm4Q2iAVOhHcSzEJW_AkA" TargetMode="External"/><Relationship Id="rId57" Type="http://schemas.openxmlformats.org/officeDocument/2006/relationships/hyperlink" Target="http://ej.kubagro.ru/2013/07/pdf/12.pdf" TargetMode="External"/><Relationship Id="rId106" Type="http://schemas.openxmlformats.org/officeDocument/2006/relationships/hyperlink" Target="mailto:prof.lutsenko@gmail.com"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www.researchgate.net/deref/https%3A%2F%2Fcreativecommons.org%2Flicenses%2Fby-sa%2F4.0%2F" TargetMode="External"/><Relationship Id="rId52" Type="http://schemas.openxmlformats.org/officeDocument/2006/relationships/hyperlink" Target="http://ej.kubagro.ru/2006/05/pdf/31.pdf" TargetMode="External"/><Relationship Id="rId60" Type="http://schemas.openxmlformats.org/officeDocument/2006/relationships/hyperlink" Target="http://ej.kubagro.ru/2016/01/pdf/03.pdf" TargetMode="External"/><Relationship Id="rId65" Type="http://schemas.openxmlformats.org/officeDocument/2006/relationships/image" Target="media/image26.jpeg"/><Relationship Id="rId73" Type="http://schemas.openxmlformats.org/officeDocument/2006/relationships/image" Target="media/image31.wmf"/><Relationship Id="rId78" Type="http://schemas.openxmlformats.org/officeDocument/2006/relationships/image" Target="media/image34.emf"/><Relationship Id="rId81" Type="http://schemas.openxmlformats.org/officeDocument/2006/relationships/oleObject" Target="embeddings/oleObject11.bin"/><Relationship Id="rId86" Type="http://schemas.openxmlformats.org/officeDocument/2006/relationships/hyperlink" Target="https://www.researchgate.net/publication/343998862_SYSTEM_ANALYSIS_AND_DECISION_MAKING_Automated_system-cognitive_analysis_and_solving_problems_of_identification_decision-making_and_research_of_the_simulated_subject_area" TargetMode="External"/><Relationship Id="rId94" Type="http://schemas.openxmlformats.org/officeDocument/2006/relationships/hyperlink" Target="http://quantmagic.narod.ru/volumes/VOL512008/p1215.html" TargetMode="External"/><Relationship Id="rId99" Type="http://schemas.openxmlformats.org/officeDocument/2006/relationships/hyperlink" Target="https://www.elibrary.ru/item.asp?id=20266263" TargetMode="External"/><Relationship Id="rId101" Type="http://schemas.openxmlformats.org/officeDocument/2006/relationships/hyperlink" Target="http://ej.kubagro.ru/2016/01/pdf/03.pdf"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http://ru.hayazg.info/images/d/dd/%D0%9A%D1%83%D0%BA%D0%BE%D1%81%D1%8F%D0%BD_%D0%98%D0%B2%D0%B0%D0%BD_%D0%93%D1%80%D0%B8%D0%B3%D0%BE%D1%80%D1%8C%D0%B5%D0%B2%D0%B8%D1%87.jpg" TargetMode="External"/><Relationship Id="rId18" Type="http://schemas.openxmlformats.org/officeDocument/2006/relationships/oleObject" Target="embeddings/oleObject1.bin"/><Relationship Id="rId39" Type="http://schemas.openxmlformats.org/officeDocument/2006/relationships/image" Target="media/image25.emf"/><Relationship Id="rId109" Type="http://schemas.openxmlformats.org/officeDocument/2006/relationships/fontTable" Target="fontTable.xml"/><Relationship Id="rId34" Type="http://schemas.openxmlformats.org/officeDocument/2006/relationships/image" Target="media/image21.png"/><Relationship Id="rId50" Type="http://schemas.openxmlformats.org/officeDocument/2006/relationships/hyperlink" Target="https://www.researchgate.net/publication/332464278_ABOUT_THE_INTERFACE_SOUL-COMPUTER_artificial_intelligence_problems_and_solutions_within_the_system_information_and_functional_paradigm_of_society_development" TargetMode="External"/><Relationship Id="rId55" Type="http://schemas.openxmlformats.org/officeDocument/2006/relationships/hyperlink" Target="http://lc.kubagro.ru/" TargetMode="External"/><Relationship Id="rId76" Type="http://schemas.openxmlformats.org/officeDocument/2006/relationships/oleObject" Target="embeddings/oleObject9.bin"/><Relationship Id="rId97" Type="http://schemas.openxmlformats.org/officeDocument/2006/relationships/hyperlink" Target="https://www.researchgate.net/profile/Eugene_Lutsenko" TargetMode="External"/><Relationship Id="rId104" Type="http://schemas.openxmlformats.org/officeDocument/2006/relationships/hyperlink" Target="http://ej.kubagro.ru/2020/06/pdf/09.pdf" TargetMode="Externa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hyperlink" Target="http://elibrary.ru/item.asp?id=2135822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yandex.ru/search/?text=&#1055;&#1083;&#1072;&#1090;&#1086;&#1085;%20&#1084;&#1080;&#1092;%20&#1086;%20&#1087;&#1077;&#1097;&#1077;&#1088;&#1077;&amp;lr=35" TargetMode="External"/><Relationship Id="rId2" Type="http://schemas.openxmlformats.org/officeDocument/2006/relationships/hyperlink" Target="http://lc.kubagro.ru/aidos/Works_on_identification_presentation_and_use_of_knowledge.htm" TargetMode="External"/><Relationship Id="rId1" Type="http://schemas.openxmlformats.org/officeDocument/2006/relationships/hyperlink" Target="http://lc.kubagro.ru/aidos/Work_on_emergence.htm" TargetMode="External"/><Relationship Id="rId5" Type="http://schemas.openxmlformats.org/officeDocument/2006/relationships/hyperlink" Target="http://klein.zen.ru/old/Vrubb.htm" TargetMode="External"/><Relationship Id="rId4" Type="http://schemas.openxmlformats.org/officeDocument/2006/relationships/hyperlink" Target="http://lc.kubagro.ru/aidos/aidos02/2.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6452C-6CAE-4AE2-9D54-7D53A9F76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313</Pages>
  <Words>65986</Words>
  <Characters>376126</Characters>
  <Application>Microsoft Office Word</Application>
  <DocSecurity>0</DocSecurity>
  <Lines>3134</Lines>
  <Paragraphs>882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Inspiron_15_3000</dc:creator>
  <cp:lastModifiedBy>Admin</cp:lastModifiedBy>
  <cp:revision>10</cp:revision>
  <cp:lastPrinted>2026-06-07T09:19:00Z</cp:lastPrinted>
  <dcterms:created xsi:type="dcterms:W3CDTF">2026-06-07T08:22:00Z</dcterms:created>
  <dcterms:modified xsi:type="dcterms:W3CDTF">2026-06-11T00:30:00Z</dcterms:modified>
  <dc:language>ru</dc:language>
</cp:coreProperties>
</file>